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63658">
      <w:pPr>
        <w:shd w:val="clear"/>
        <w:spacing w:line="584" w:lineRule="exact"/>
        <w:jc w:val="center"/>
        <w:rPr>
          <w:rFonts w:hint="eastAsia" w:ascii="宋体" w:hAnsi="宋体" w:eastAsia="方正小标宋_GBK"/>
          <w:sz w:val="44"/>
          <w:szCs w:val="44"/>
          <w:lang w:val="en-US" w:eastAsia="zh-CN" w:bidi="ug-CN"/>
        </w:rPr>
      </w:pPr>
      <w:bookmarkStart w:id="0" w:name="heading_3"/>
    </w:p>
    <w:p w14:paraId="6F7288D4">
      <w:pPr>
        <w:shd w:val="clear"/>
        <w:spacing w:line="584" w:lineRule="exact"/>
        <w:jc w:val="center"/>
        <w:rPr>
          <w:rFonts w:hint="eastAsia" w:ascii="宋体" w:hAnsi="宋体" w:eastAsia="方正小标宋_GBK"/>
          <w:sz w:val="44"/>
          <w:szCs w:val="44"/>
          <w:lang w:val="en-US" w:eastAsia="zh-CN" w:bidi="ug-CN"/>
        </w:rPr>
      </w:pPr>
      <w:bookmarkStart w:id="11" w:name="_GoBack"/>
      <w:bookmarkStart w:id="1" w:name="OLE_LINK1"/>
      <w:r>
        <w:rPr>
          <w:rFonts w:hint="eastAsia" w:ascii="宋体" w:hAnsi="宋体" w:eastAsia="方正小标宋_GBK"/>
          <w:sz w:val="44"/>
          <w:szCs w:val="44"/>
          <w:lang w:val="en-US" w:eastAsia="zh-CN" w:bidi="ug-CN"/>
        </w:rPr>
        <w:t>云南省抗旱应急井管理办法</w:t>
      </w:r>
      <w:bookmarkEnd w:id="0"/>
    </w:p>
    <w:p w14:paraId="339871A5">
      <w:pPr>
        <w:shd w:val="clear"/>
        <w:spacing w:line="584" w:lineRule="exact"/>
        <w:jc w:val="center"/>
        <w:rPr>
          <w:rFonts w:hint="eastAsia" w:ascii="宋体" w:hAnsi="宋体" w:eastAsia="方正楷体_GBK" w:cs="方正楷体_GBK"/>
          <w:kern w:val="0"/>
          <w:sz w:val="32"/>
          <w:szCs w:val="32"/>
          <w:lang w:val="en-US" w:eastAsia="zh-CN" w:bidi="ar"/>
        </w:rPr>
      </w:pPr>
      <w:r>
        <w:rPr>
          <w:rFonts w:hint="eastAsia" w:ascii="宋体" w:hAnsi="宋体" w:eastAsia="方正楷体_GBK" w:cs="方正楷体_GBK"/>
          <w:kern w:val="0"/>
          <w:sz w:val="32"/>
          <w:szCs w:val="32"/>
          <w:lang w:val="en-US" w:eastAsia="zh-CN" w:bidi="ar"/>
        </w:rPr>
        <w:t>（征求意见稿）</w:t>
      </w:r>
      <w:bookmarkEnd w:id="11"/>
    </w:p>
    <w:bookmarkEnd w:id="1"/>
    <w:p w14:paraId="25743659">
      <w:pPr>
        <w:spacing w:after="0" w:line="584" w:lineRule="exact"/>
        <w:jc w:val="center"/>
        <w:rPr>
          <w:rFonts w:hint="eastAsia" w:ascii="宋体" w:hAnsi="宋体" w:eastAsia="方正小标宋_GBK"/>
          <w:sz w:val="44"/>
          <w:szCs w:val="44"/>
          <w:lang w:val="en-US" w:eastAsia="zh-CN" w:bidi="ug-CN"/>
        </w:rPr>
      </w:pPr>
    </w:p>
    <w:p w14:paraId="3B249673">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0"/>
        <w:rPr>
          <w:rFonts w:hint="eastAsia" w:ascii="宋体" w:hAnsi="宋体" w:eastAsia="方正黑体_GBK" w:cs="方正黑体_GBK"/>
          <w:sz w:val="32"/>
          <w:szCs w:val="32"/>
          <w:lang w:val="en-US" w:eastAsia="zh-CN" w:bidi="ug-CN"/>
        </w:rPr>
      </w:pPr>
      <w:bookmarkStart w:id="2" w:name="heading_4"/>
      <w:r>
        <w:rPr>
          <w:rFonts w:hint="eastAsia" w:ascii="宋体" w:hAnsi="宋体" w:eastAsia="方正黑体_GBK" w:cs="方正黑体_GBK"/>
          <w:sz w:val="32"/>
          <w:szCs w:val="32"/>
          <w:lang w:val="en-US" w:eastAsia="zh-CN" w:bidi="ug-CN"/>
        </w:rPr>
        <w:t>第一章  总则</w:t>
      </w:r>
      <w:bookmarkEnd w:id="2"/>
    </w:p>
    <w:p w14:paraId="05AC848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黑体_GBK" w:cs="方正黑体_GBK"/>
          <w:sz w:val="32"/>
          <w:szCs w:val="36"/>
        </w:rPr>
        <w:t>第一条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rPr>
        <w:t>为加强和规范抗旱应急井管理，科学合理利用地下水资源，充分发挥抗旱减灾保障作用，根据《中华人民共和国水法》《中华人民共和国</w:t>
      </w:r>
      <w:r>
        <w:rPr>
          <w:rFonts w:hint="eastAsia" w:ascii="宋体" w:hAnsi="宋体" w:eastAsia="方正仿宋_GBK" w:cs="方正仿宋_GBK"/>
          <w:sz w:val="32"/>
          <w:szCs w:val="36"/>
          <w:lang w:val="en-US" w:eastAsia="zh-CN"/>
        </w:rPr>
        <w:t>生态环境法典</w:t>
      </w:r>
      <w:r>
        <w:rPr>
          <w:rFonts w:hint="eastAsia" w:ascii="宋体" w:hAnsi="宋体" w:eastAsia="方正仿宋_GBK" w:cs="方正仿宋_GBK"/>
          <w:sz w:val="32"/>
          <w:szCs w:val="36"/>
        </w:rPr>
        <w:t>》《中华人民共和国抗旱条例》《地下水管理条例》</w:t>
      </w:r>
      <w:r>
        <w:rPr>
          <w:rFonts w:hint="eastAsia" w:ascii="宋体" w:hAnsi="宋体" w:eastAsia="方正仿宋_GBK" w:cs="方正仿宋_GBK"/>
          <w:sz w:val="32"/>
          <w:szCs w:val="36"/>
          <w:lang w:val="en-US" w:eastAsia="zh-CN"/>
        </w:rPr>
        <w:t>等法律法规，</w:t>
      </w:r>
      <w:r>
        <w:rPr>
          <w:rFonts w:hint="eastAsia" w:ascii="宋体" w:hAnsi="宋体" w:eastAsia="方正仿宋_GBK" w:cs="方正仿宋_GBK"/>
          <w:sz w:val="32"/>
          <w:szCs w:val="36"/>
        </w:rPr>
        <w:t>结合本省实际，制定本办法。</w:t>
      </w:r>
    </w:p>
    <w:p w14:paraId="0B2B7C5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黑体_GBK" w:cs="方正黑体_GBK"/>
          <w:sz w:val="32"/>
          <w:szCs w:val="36"/>
        </w:rPr>
        <w:t>第二条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rPr>
        <w:t>本省行政区域内抗旱应急井规划</w:t>
      </w:r>
      <w:r>
        <w:rPr>
          <w:rFonts w:hint="eastAsia" w:ascii="宋体" w:hAnsi="宋体" w:eastAsia="方正仿宋_GBK" w:cs="方正仿宋_GBK"/>
          <w:sz w:val="32"/>
          <w:szCs w:val="36"/>
          <w:lang w:val="en-US" w:eastAsia="zh-CN"/>
        </w:rPr>
        <w:t>与</w:t>
      </w:r>
      <w:r>
        <w:rPr>
          <w:rFonts w:hint="eastAsia" w:ascii="宋体" w:hAnsi="宋体" w:eastAsia="方正仿宋_GBK" w:cs="方正仿宋_GBK"/>
          <w:sz w:val="32"/>
          <w:szCs w:val="36"/>
        </w:rPr>
        <w:t>建设、启用</w:t>
      </w:r>
      <w:r>
        <w:rPr>
          <w:rFonts w:hint="eastAsia" w:ascii="宋体" w:hAnsi="宋体" w:eastAsia="方正仿宋_GBK" w:cs="方正仿宋_GBK"/>
          <w:sz w:val="32"/>
          <w:szCs w:val="36"/>
          <w:lang w:val="en-US" w:eastAsia="zh-CN"/>
        </w:rPr>
        <w:t>与</w:t>
      </w:r>
      <w:r>
        <w:rPr>
          <w:rFonts w:hint="eastAsia" w:ascii="宋体" w:hAnsi="宋体" w:eastAsia="方正仿宋_GBK" w:cs="方正仿宋_GBK"/>
          <w:sz w:val="32"/>
          <w:szCs w:val="36"/>
        </w:rPr>
        <w:t>关停、运行维护、监督管理等活动，适用本办法。</w:t>
      </w:r>
    </w:p>
    <w:p w14:paraId="0778637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本办法所称抗旱应急井，是指为应对干旱灾害，在常规供水水源无法保障的情形下，为保障城乡居民生活必需用水和农业生产应急必需用水而建设的地下水取水工程。</w:t>
      </w:r>
    </w:p>
    <w:p w14:paraId="56E8F5E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黑体_GBK" w:cs="方正黑体_GBK"/>
          <w:sz w:val="32"/>
          <w:szCs w:val="36"/>
        </w:rPr>
        <w:t>第三条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rPr>
        <w:t>抗旱应急井管理遵循统筹规划、节水优先、常备可用、应急管控、系统治理原则。</w:t>
      </w:r>
    </w:p>
    <w:p w14:paraId="422E94E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黑体_GBK" w:cs="方正黑体_GBK"/>
          <w:sz w:val="32"/>
          <w:szCs w:val="36"/>
        </w:rPr>
        <w:t>第四条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rPr>
        <w:t>县级以上人民政府水行政主管部门按照管理权限，负责本行政区域抗旱应急井统一监督管理。</w:t>
      </w:r>
    </w:p>
    <w:p w14:paraId="1C633D5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黑体_GBK" w:cs="方正黑体_GBK"/>
          <w:sz w:val="32"/>
          <w:szCs w:val="36"/>
        </w:rPr>
        <w:t>第五条</w:t>
      </w:r>
      <w:r>
        <w:rPr>
          <w:rFonts w:hint="eastAsia" w:ascii="宋体" w:hAnsi="宋体" w:eastAsia="方正仿宋_GBK" w:cs="方正仿宋_GBK"/>
          <w:sz w:val="32"/>
          <w:szCs w:val="36"/>
        </w:rPr>
        <w:t xml:space="preserve">  抗旱应急井取水应当遵循</w:t>
      </w:r>
      <w:r>
        <w:rPr>
          <w:rFonts w:hint="eastAsia" w:ascii="宋体" w:hAnsi="宋体" w:eastAsia="方正仿宋_GBK" w:cs="方正仿宋_GBK"/>
          <w:sz w:val="32"/>
          <w:szCs w:val="36"/>
          <w:lang w:eastAsia="zh-CN"/>
        </w:rPr>
        <w:t>“</w:t>
      </w:r>
      <w:r>
        <w:rPr>
          <w:rFonts w:hint="eastAsia" w:ascii="宋体" w:hAnsi="宋体" w:eastAsia="方正仿宋_GBK" w:cs="方正仿宋_GBK"/>
          <w:sz w:val="32"/>
          <w:szCs w:val="36"/>
        </w:rPr>
        <w:t>先生活、后生产，先节水、后取水，先地表、后地下</w:t>
      </w:r>
      <w:r>
        <w:rPr>
          <w:rFonts w:hint="eastAsia" w:ascii="宋体" w:hAnsi="宋体" w:eastAsia="方正仿宋_GBK" w:cs="方正仿宋_GBK"/>
          <w:sz w:val="32"/>
          <w:szCs w:val="36"/>
          <w:lang w:eastAsia="zh-CN"/>
        </w:rPr>
        <w:t>”</w:t>
      </w:r>
      <w:r>
        <w:rPr>
          <w:rFonts w:hint="eastAsia" w:ascii="宋体" w:hAnsi="宋体" w:eastAsia="方正仿宋_GBK" w:cs="方正仿宋_GBK"/>
          <w:sz w:val="32"/>
          <w:szCs w:val="36"/>
        </w:rPr>
        <w:t>的</w:t>
      </w:r>
      <w:r>
        <w:rPr>
          <w:rFonts w:hint="eastAsia" w:ascii="宋体" w:hAnsi="宋体" w:eastAsia="方正仿宋_GBK" w:cs="方正仿宋_GBK"/>
          <w:sz w:val="32"/>
          <w:szCs w:val="36"/>
          <w:lang w:val="en-US" w:eastAsia="zh-CN"/>
        </w:rPr>
        <w:t>用水秩序</w:t>
      </w:r>
      <w:r>
        <w:rPr>
          <w:rFonts w:hint="eastAsia" w:ascii="宋体" w:hAnsi="宋体" w:eastAsia="方正仿宋_GBK" w:cs="方正仿宋_GBK"/>
          <w:sz w:val="32"/>
          <w:szCs w:val="36"/>
        </w:rPr>
        <w:t>。</w:t>
      </w:r>
    </w:p>
    <w:p w14:paraId="5CA5C54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县级以上人民政府水行政主管部门应当加强用水管控，落实城乡生活节水要求，推行农业高效节水灌溉，推进水资源循环利用，压减地下水取用量。</w:t>
      </w:r>
    </w:p>
    <w:p w14:paraId="10144B86">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0"/>
        <w:rPr>
          <w:rFonts w:hint="eastAsia" w:ascii="宋体" w:hAnsi="宋体" w:eastAsia="方正黑体_GBK" w:cs="方正黑体_GBK"/>
          <w:sz w:val="32"/>
          <w:szCs w:val="32"/>
          <w:lang w:val="en-US" w:eastAsia="zh-CN" w:bidi="ug-CN"/>
        </w:rPr>
      </w:pPr>
      <w:bookmarkStart w:id="3" w:name="heading_5"/>
      <w:r>
        <w:rPr>
          <w:rFonts w:hint="eastAsia" w:ascii="宋体" w:hAnsi="宋体" w:eastAsia="方正黑体_GBK" w:cs="方正黑体_GBK"/>
          <w:sz w:val="32"/>
          <w:szCs w:val="32"/>
          <w:lang w:val="en-US" w:eastAsia="zh-CN" w:bidi="ug-CN"/>
        </w:rPr>
        <w:t>第二章  规划与建设</w:t>
      </w:r>
      <w:bookmarkEnd w:id="3"/>
    </w:p>
    <w:p w14:paraId="75A21E1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黑体_GBK" w:cs="方正黑体_GBK"/>
          <w:sz w:val="32"/>
          <w:szCs w:val="36"/>
        </w:rPr>
        <w:t>第</w:t>
      </w:r>
      <w:r>
        <w:rPr>
          <w:rFonts w:hint="eastAsia" w:ascii="宋体" w:hAnsi="宋体" w:eastAsia="方正黑体_GBK" w:cs="方正黑体_GBK"/>
          <w:sz w:val="32"/>
          <w:szCs w:val="36"/>
          <w:lang w:val="en-US" w:eastAsia="zh-CN"/>
        </w:rPr>
        <w:t>六</w:t>
      </w:r>
      <w:r>
        <w:rPr>
          <w:rFonts w:hint="eastAsia" w:ascii="宋体" w:hAnsi="宋体" w:eastAsia="方正黑体_GBK" w:cs="方正黑体_GBK"/>
          <w:sz w:val="32"/>
          <w:szCs w:val="36"/>
        </w:rPr>
        <w:t>条</w:t>
      </w:r>
      <w:r>
        <w:rPr>
          <w:rFonts w:hint="eastAsia" w:ascii="宋体" w:hAnsi="宋体" w:eastAsia="方正黑体_GBK" w:cs="方正黑体_GBK"/>
          <w:sz w:val="32"/>
          <w:szCs w:val="36"/>
          <w:lang w:val="en-US" w:eastAsia="zh-CN"/>
        </w:rPr>
        <w:t xml:space="preserve"> </w:t>
      </w:r>
      <w:r>
        <w:rPr>
          <w:rFonts w:hint="eastAsia" w:ascii="宋体" w:hAnsi="宋体" w:eastAsia="方正仿宋_GBK" w:cs="方正仿宋_GBK"/>
          <w:sz w:val="32"/>
          <w:szCs w:val="36"/>
        </w:rPr>
        <w:t xml:space="preserve"> 县级以上人民政府水行政主管部门应当将抗旱应急井建设纳入本级抗旱应急预案、地下水保护利用规划，与地下水储备制度衔接，科学确定建设区域、规模、布局、成井标准与应急取水量，落实地下水水位控制要求，防控地面沉降、含水层污染、生态破坏风险。</w:t>
      </w:r>
    </w:p>
    <w:p w14:paraId="1CE5C93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黑体_GBK" w:cs="方正黑体_GBK"/>
          <w:sz w:val="32"/>
          <w:szCs w:val="36"/>
        </w:rPr>
        <w:t>第</w:t>
      </w:r>
      <w:r>
        <w:rPr>
          <w:rFonts w:hint="eastAsia" w:ascii="宋体" w:hAnsi="宋体" w:eastAsia="方正黑体_GBK" w:cs="方正黑体_GBK"/>
          <w:sz w:val="32"/>
          <w:szCs w:val="36"/>
          <w:lang w:val="en-US" w:eastAsia="zh-CN"/>
        </w:rPr>
        <w:t>七</w:t>
      </w:r>
      <w:r>
        <w:rPr>
          <w:rFonts w:hint="eastAsia" w:ascii="宋体" w:hAnsi="宋体" w:eastAsia="方正黑体_GBK" w:cs="方正黑体_GBK"/>
          <w:sz w:val="32"/>
          <w:szCs w:val="36"/>
        </w:rPr>
        <w:t>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rPr>
        <w:t>地下水禁止开采区、限制开采区内抗旱应急井的规划</w:t>
      </w:r>
      <w:r>
        <w:rPr>
          <w:rFonts w:hint="eastAsia" w:ascii="宋体" w:hAnsi="宋体" w:eastAsia="方正仿宋_GBK" w:cs="方正仿宋_GBK"/>
          <w:sz w:val="32"/>
          <w:szCs w:val="36"/>
          <w:lang w:val="en-US" w:eastAsia="zh-CN"/>
        </w:rPr>
        <w:t>与</w:t>
      </w:r>
      <w:r>
        <w:rPr>
          <w:rFonts w:hint="eastAsia" w:ascii="宋体" w:hAnsi="宋体" w:eastAsia="方正仿宋_GBK" w:cs="方正仿宋_GBK"/>
          <w:sz w:val="32"/>
          <w:szCs w:val="36"/>
        </w:rPr>
        <w:t>建设，依照《地下水管理条例》第三十五条执行。</w:t>
      </w:r>
    </w:p>
    <w:p w14:paraId="0D44C91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lang w:val="en-US" w:eastAsia="zh-CN"/>
        </w:rPr>
        <w:t>地下水</w:t>
      </w:r>
      <w:r>
        <w:rPr>
          <w:rFonts w:hint="eastAsia" w:ascii="宋体" w:hAnsi="宋体" w:eastAsia="方正仿宋_GBK" w:cs="方正仿宋_GBK"/>
          <w:sz w:val="32"/>
          <w:szCs w:val="36"/>
        </w:rPr>
        <w:t>禁止开采区内，除该条列明的临时应急取水情形外，不得新建、改建、扩建抗旱应急井；已建成的应当依法关停并规范封存。</w:t>
      </w:r>
    </w:p>
    <w:p w14:paraId="6768F3A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lang w:val="en-US" w:eastAsia="zh-CN"/>
        </w:rPr>
        <w:t>地下水</w:t>
      </w:r>
      <w:r>
        <w:rPr>
          <w:rFonts w:hint="eastAsia" w:ascii="宋体" w:hAnsi="宋体" w:eastAsia="方正仿宋_GBK" w:cs="方正仿宋_GBK"/>
          <w:sz w:val="32"/>
          <w:szCs w:val="36"/>
        </w:rPr>
        <w:t>限制开采区内，除前款规定</w:t>
      </w:r>
      <w:r>
        <w:rPr>
          <w:rFonts w:hint="eastAsia" w:ascii="宋体" w:hAnsi="宋体" w:eastAsia="方正仿宋_GBK" w:cs="方正仿宋_GBK"/>
          <w:sz w:val="32"/>
          <w:szCs w:val="36"/>
          <w:lang w:val="en-US" w:eastAsia="zh-CN"/>
        </w:rPr>
        <w:t>的临时</w:t>
      </w:r>
      <w:r>
        <w:rPr>
          <w:rFonts w:hint="eastAsia" w:ascii="宋体" w:hAnsi="宋体" w:eastAsia="方正仿宋_GBK" w:cs="方正仿宋_GBK"/>
          <w:sz w:val="32"/>
          <w:szCs w:val="36"/>
        </w:rPr>
        <w:t>应急取水情形外，禁止新建抗旱应急井；已建成的不得擅自转为常态化取水水源，应急情形消失后立即停止取水，按规范封存或热备管护。</w:t>
      </w:r>
    </w:p>
    <w:p w14:paraId="05AF022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黑体_GBK" w:cs="方正黑体_GBK"/>
          <w:sz w:val="32"/>
          <w:szCs w:val="36"/>
        </w:rPr>
        <w:t>第</w:t>
      </w:r>
      <w:r>
        <w:rPr>
          <w:rFonts w:hint="eastAsia" w:ascii="宋体" w:hAnsi="宋体" w:eastAsia="方正黑体_GBK" w:cs="方正黑体_GBK"/>
          <w:sz w:val="32"/>
          <w:szCs w:val="36"/>
          <w:lang w:val="en-US" w:eastAsia="zh-CN"/>
        </w:rPr>
        <w:t>八</w:t>
      </w:r>
      <w:r>
        <w:rPr>
          <w:rFonts w:hint="eastAsia" w:ascii="宋体" w:hAnsi="宋体" w:eastAsia="方正黑体_GBK" w:cs="方正黑体_GBK"/>
          <w:sz w:val="32"/>
          <w:szCs w:val="36"/>
        </w:rPr>
        <w:t>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rPr>
        <w:t>抗旱应急井建设实行分级分类管理：</w:t>
      </w:r>
    </w:p>
    <w:p w14:paraId="7BB140B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一）常态化储备抗旱应急井实行取水许可管理。建设单位应当向县级以上人民政府水行政主管部门提出取水申请，附具地下水取水工程建设方案；取水申请经审批机关批准后，方可开工建设。工程竣工并验收合格的，由审批机关依法核发取水许可证。</w:t>
      </w:r>
    </w:p>
    <w:p w14:paraId="72C3FD0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（二）突发旱情应急响应期间，确需临时建设抗旱应急井的，可先行开工建设；建设单位应当自开工之日起5个工作日内，向县级以上人民政府水行政主管部门提交工程建设方案、风险防控材料报备。</w:t>
      </w:r>
    </w:p>
    <w:p w14:paraId="0F9F4D3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应急情形消除后，</w:t>
      </w:r>
      <w:r>
        <w:rPr>
          <w:rFonts w:hint="eastAsia" w:ascii="宋体" w:hAnsi="宋体" w:eastAsia="方正仿宋_GBK" w:cs="方正仿宋_GBK"/>
          <w:sz w:val="32"/>
          <w:szCs w:val="36"/>
          <w:lang w:val="en-US" w:eastAsia="zh-CN"/>
        </w:rPr>
        <w:t>取水人</w:t>
      </w:r>
      <w:r>
        <w:rPr>
          <w:rFonts w:hint="eastAsia" w:ascii="宋体" w:hAnsi="宋体" w:eastAsia="方正仿宋_GBK" w:cs="方正仿宋_GBK"/>
          <w:sz w:val="32"/>
          <w:szCs w:val="36"/>
        </w:rPr>
        <w:t>应当立即停止取水，10个工作日内经县级人民政府水行政主管部门检查，按规定完成井体封存。</w:t>
      </w:r>
    </w:p>
    <w:p w14:paraId="780D890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（三）跨行政区域抗旱应急井，由共同上一级人民政府水行政主管部门审查管理。</w:t>
      </w:r>
    </w:p>
    <w:p w14:paraId="405745D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（四）抗旱应急井建设执行《管井技术规范》（GB 50296-2014）国家标准，同步配套取水计量、安全防护设施。</w:t>
      </w:r>
    </w:p>
    <w:p w14:paraId="6F1E7D6D">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0"/>
        <w:rPr>
          <w:rFonts w:hint="eastAsia" w:ascii="宋体" w:hAnsi="宋体" w:eastAsia="方正黑体_GBK" w:cs="方正黑体_GBK"/>
          <w:sz w:val="32"/>
          <w:szCs w:val="32"/>
          <w:lang w:val="en-US" w:eastAsia="zh-CN" w:bidi="ug-CN"/>
        </w:rPr>
      </w:pPr>
      <w:bookmarkStart w:id="4" w:name="heading_6"/>
      <w:r>
        <w:rPr>
          <w:rFonts w:hint="eastAsia" w:ascii="宋体" w:hAnsi="宋体" w:eastAsia="方正黑体_GBK" w:cs="方正黑体_GBK"/>
          <w:sz w:val="32"/>
          <w:szCs w:val="32"/>
          <w:lang w:val="en-US" w:eastAsia="zh-CN" w:bidi="ug-CN"/>
        </w:rPr>
        <w:t>第三章  启用与关停</w:t>
      </w:r>
      <w:bookmarkEnd w:id="4"/>
    </w:p>
    <w:p w14:paraId="5608089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黑体_GBK" w:cs="方正黑体_GBK"/>
          <w:sz w:val="32"/>
          <w:szCs w:val="36"/>
        </w:rPr>
        <w:t>第</w:t>
      </w:r>
      <w:r>
        <w:rPr>
          <w:rFonts w:hint="eastAsia" w:ascii="宋体" w:hAnsi="宋体" w:eastAsia="方正黑体_GBK" w:cs="方正黑体_GBK"/>
          <w:sz w:val="32"/>
          <w:szCs w:val="36"/>
          <w:lang w:val="en-US" w:eastAsia="zh-CN"/>
        </w:rPr>
        <w:t>九</w:t>
      </w:r>
      <w:r>
        <w:rPr>
          <w:rFonts w:hint="eastAsia" w:ascii="宋体" w:hAnsi="宋体" w:eastAsia="方正黑体_GBK" w:cs="方正黑体_GBK"/>
          <w:sz w:val="32"/>
          <w:szCs w:val="36"/>
        </w:rPr>
        <w:t>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rPr>
        <w:t>符合下列情形之一</w:t>
      </w:r>
      <w:r>
        <w:rPr>
          <w:rFonts w:hint="eastAsia" w:ascii="宋体" w:hAnsi="宋体" w:eastAsia="方正仿宋_GBK" w:cs="方正仿宋_GBK"/>
          <w:sz w:val="32"/>
          <w:szCs w:val="36"/>
          <w:lang w:val="en-US" w:eastAsia="zh-CN"/>
        </w:rPr>
        <w:t>的，</w:t>
      </w:r>
      <w:r>
        <w:rPr>
          <w:rFonts w:hint="eastAsia" w:ascii="宋体" w:hAnsi="宋体" w:eastAsia="方正仿宋_GBK" w:cs="方正仿宋_GBK"/>
          <w:sz w:val="32"/>
          <w:szCs w:val="36"/>
        </w:rPr>
        <w:t>方可启用抗旱应急井：</w:t>
      </w:r>
    </w:p>
    <w:p w14:paraId="7612D42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（一）县级以上人民政府防汛抗旱指挥机构发布Ⅲ级及以上抗旱应急响应；</w:t>
      </w:r>
    </w:p>
    <w:p w14:paraId="234901E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（二）常规水源无法保障群众基本生活用水，或者发生饮用水源突发污染事件；</w:t>
      </w:r>
    </w:p>
    <w:p w14:paraId="00B644B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（三）地表水严重短缺，农作物关键期缺水将造成重大农业损失；</w:t>
      </w:r>
    </w:p>
    <w:p w14:paraId="7FBEAD4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（四）法律法规、省级防汛抗旱应急预案规定的其他应急供水情形。</w:t>
      </w:r>
    </w:p>
    <w:p w14:paraId="38A1482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黑体_GBK" w:cs="方正黑体_GBK"/>
          <w:sz w:val="32"/>
          <w:szCs w:val="36"/>
        </w:rPr>
        <w:t>第</w:t>
      </w:r>
      <w:r>
        <w:rPr>
          <w:rFonts w:hint="eastAsia" w:ascii="宋体" w:hAnsi="宋体" w:eastAsia="方正黑体_GBK" w:cs="方正黑体_GBK"/>
          <w:sz w:val="32"/>
          <w:szCs w:val="36"/>
          <w:lang w:val="en-US" w:eastAsia="zh-CN"/>
        </w:rPr>
        <w:t>十</w:t>
      </w:r>
      <w:r>
        <w:rPr>
          <w:rFonts w:hint="eastAsia" w:ascii="宋体" w:hAnsi="宋体" w:eastAsia="方正黑体_GBK" w:cs="方正黑体_GBK"/>
          <w:sz w:val="32"/>
          <w:szCs w:val="36"/>
        </w:rPr>
        <w:t>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rPr>
        <w:t>抗旱应急井启用时，应当符合以下条件：</w:t>
      </w:r>
    </w:p>
    <w:p w14:paraId="634F3D0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仿宋_GBK" w:cs="方正仿宋_GBK"/>
          <w:sz w:val="32"/>
          <w:szCs w:val="36"/>
        </w:rPr>
        <w:t>（一）纳入抗旱应急井管理名录，井体、设备完好</w:t>
      </w:r>
      <w:r>
        <w:rPr>
          <w:rFonts w:hint="eastAsia" w:ascii="宋体" w:hAnsi="宋体" w:eastAsia="方正仿宋_GBK" w:cs="方正仿宋_GBK"/>
          <w:sz w:val="32"/>
          <w:szCs w:val="36"/>
          <w:lang w:eastAsia="zh-CN"/>
        </w:rPr>
        <w:t>。</w:t>
      </w:r>
    </w:p>
    <w:p w14:paraId="24A95D8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仿宋_GBK" w:cs="方正仿宋_GBK"/>
          <w:sz w:val="32"/>
          <w:szCs w:val="36"/>
        </w:rPr>
        <w:t>（二）取水符合本行政区域地下水水位控制要求，不引发地质、生态损害</w:t>
      </w:r>
      <w:r>
        <w:rPr>
          <w:rFonts w:hint="eastAsia" w:ascii="宋体" w:hAnsi="宋体" w:eastAsia="方正仿宋_GBK" w:cs="方正仿宋_GBK"/>
          <w:sz w:val="32"/>
          <w:szCs w:val="36"/>
          <w:lang w:eastAsia="zh-CN"/>
        </w:rPr>
        <w:t>。</w:t>
      </w:r>
    </w:p>
    <w:p w14:paraId="06705A0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（三）水质达标，生活用水执行《生活饮用水卫生标准》（GB 5749-2022），农田灌溉执行《农田灌溉水质标准》（GB 5084-2021）。</w:t>
      </w:r>
    </w:p>
    <w:p w14:paraId="3AAE6EC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仿宋_GBK" w:cs="方正仿宋_GBK"/>
          <w:sz w:val="32"/>
          <w:szCs w:val="36"/>
        </w:rPr>
        <w:t>管护主体承担水质检测责任：常态化储备井每年检测1次，启用前复检；临时建设应急井启用前应当检测；极端紧急情况来不及检测的，启用后同步送检。</w:t>
      </w:r>
    </w:p>
    <w:p w14:paraId="1F230FE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仿宋_GBK" w:cs="方正仿宋_GBK"/>
          <w:sz w:val="32"/>
          <w:szCs w:val="36"/>
        </w:rPr>
        <w:t>（四）取水不损害其他合法用水主体权益</w:t>
      </w:r>
      <w:r>
        <w:rPr>
          <w:rFonts w:hint="eastAsia" w:ascii="宋体" w:hAnsi="宋体" w:eastAsia="方正仿宋_GBK" w:cs="方正仿宋_GBK"/>
          <w:sz w:val="32"/>
          <w:szCs w:val="36"/>
          <w:lang w:eastAsia="zh-CN"/>
        </w:rPr>
        <w:t>。</w:t>
      </w:r>
    </w:p>
    <w:p w14:paraId="5109EE7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（五）符合法律法规规定的其他管控要求。</w:t>
      </w:r>
    </w:p>
    <w:p w14:paraId="534E11D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黑体_GBK" w:cs="方正黑体_GBK"/>
          <w:sz w:val="32"/>
          <w:szCs w:val="36"/>
        </w:rPr>
        <w:t>第十</w:t>
      </w:r>
      <w:r>
        <w:rPr>
          <w:rFonts w:hint="eastAsia" w:ascii="宋体" w:hAnsi="宋体" w:eastAsia="方正黑体_GBK" w:cs="方正黑体_GBK"/>
          <w:sz w:val="32"/>
          <w:szCs w:val="36"/>
          <w:lang w:val="en-US" w:eastAsia="zh-CN"/>
        </w:rPr>
        <w:t>一</w:t>
      </w:r>
      <w:r>
        <w:rPr>
          <w:rFonts w:hint="eastAsia" w:ascii="宋体" w:hAnsi="宋体" w:eastAsia="方正黑体_GBK" w:cs="方正黑体_GBK"/>
          <w:sz w:val="32"/>
          <w:szCs w:val="36"/>
        </w:rPr>
        <w:t>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lang w:eastAsia="zh-CN"/>
        </w:rPr>
        <w:t>抗旱应急井</w:t>
      </w:r>
      <w:r>
        <w:rPr>
          <w:rFonts w:hint="eastAsia" w:ascii="宋体" w:hAnsi="宋体" w:eastAsia="方正仿宋_GBK" w:cs="方正仿宋_GBK"/>
          <w:sz w:val="32"/>
          <w:szCs w:val="36"/>
        </w:rPr>
        <w:t>的启用由县级以上</w:t>
      </w:r>
      <w:r>
        <w:rPr>
          <w:rFonts w:hint="eastAsia" w:ascii="宋体" w:hAnsi="宋体" w:eastAsia="方正仿宋_GBK" w:cs="方正仿宋_GBK"/>
          <w:sz w:val="32"/>
          <w:szCs w:val="36"/>
          <w:lang w:val="en-US" w:eastAsia="zh-CN"/>
        </w:rPr>
        <w:t>人民政府</w:t>
      </w:r>
      <w:r>
        <w:rPr>
          <w:rFonts w:hint="eastAsia" w:ascii="宋体" w:hAnsi="宋体" w:eastAsia="方正仿宋_GBK" w:cs="方正仿宋_GBK"/>
          <w:sz w:val="32"/>
          <w:szCs w:val="36"/>
        </w:rPr>
        <w:t>水行政主管部门</w:t>
      </w:r>
      <w:r>
        <w:rPr>
          <w:rFonts w:hint="eastAsia" w:ascii="宋体" w:hAnsi="宋体" w:eastAsia="方正仿宋_GBK" w:cs="方正仿宋_GBK"/>
          <w:sz w:val="32"/>
          <w:szCs w:val="36"/>
          <w:lang w:val="en-US" w:eastAsia="zh-CN"/>
        </w:rPr>
        <w:t>审查</w:t>
      </w:r>
      <w:r>
        <w:rPr>
          <w:rFonts w:hint="eastAsia" w:ascii="宋体" w:hAnsi="宋体" w:eastAsia="方正仿宋_GBK" w:cs="方正仿宋_GBK"/>
          <w:sz w:val="32"/>
          <w:szCs w:val="36"/>
        </w:rPr>
        <w:t>，按照下列规定执行：</w:t>
      </w:r>
    </w:p>
    <w:p w14:paraId="22DB0A4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仿宋_GBK" w:cs="方正仿宋_GBK"/>
          <w:sz w:val="32"/>
          <w:szCs w:val="36"/>
        </w:rPr>
        <w:t>（一）常规启用程序。取水人向乡镇人民政府提交启用申请</w:t>
      </w:r>
      <w:r>
        <w:rPr>
          <w:rFonts w:hint="eastAsia" w:ascii="宋体" w:hAnsi="宋体" w:eastAsia="方正仿宋_GBK" w:cs="方正仿宋_GBK"/>
          <w:sz w:val="32"/>
          <w:szCs w:val="36"/>
          <w:lang w:eastAsia="zh-CN"/>
        </w:rPr>
        <w:t>（</w:t>
      </w:r>
      <w:r>
        <w:rPr>
          <w:rFonts w:hint="eastAsia" w:ascii="宋体" w:hAnsi="宋体" w:eastAsia="方正仿宋_GBK" w:cs="方正仿宋_GBK"/>
          <w:sz w:val="32"/>
          <w:szCs w:val="36"/>
          <w:lang w:val="en-US" w:eastAsia="zh-CN"/>
        </w:rPr>
        <w:t>附件2</w:t>
      </w:r>
      <w:r>
        <w:rPr>
          <w:rFonts w:hint="eastAsia" w:ascii="宋体" w:hAnsi="宋体" w:eastAsia="方正仿宋_GBK" w:cs="方正仿宋_GBK"/>
          <w:sz w:val="32"/>
          <w:szCs w:val="36"/>
          <w:lang w:eastAsia="zh-CN"/>
        </w:rPr>
        <w:t>）</w:t>
      </w:r>
      <w:r>
        <w:rPr>
          <w:rFonts w:hint="eastAsia" w:ascii="宋体" w:hAnsi="宋体" w:eastAsia="方正仿宋_GBK" w:cs="方正仿宋_GBK"/>
          <w:sz w:val="32"/>
          <w:szCs w:val="36"/>
        </w:rPr>
        <w:t>，乡镇人民政府应当在1个工作日内核查并上报县级人民政府水行政主管部门。</w:t>
      </w:r>
    </w:p>
    <w:p w14:paraId="3801856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属于农业生产应急取水的，县级人民政府水行政主管部门应当自收到申请材料后24小时内组织完成现场核查与最终审核。</w:t>
      </w:r>
    </w:p>
    <w:p w14:paraId="2E9316B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属于城乡居民生活应急取水的，县级人民政府水行政主管部门应当在3个工作日内组织完成现场核查与最终审核。</w:t>
      </w:r>
    </w:p>
    <w:p w14:paraId="1E86C65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符合条件的，出具书面启用同意文件；不符合条件的，书面告知理由。</w:t>
      </w:r>
    </w:p>
    <w:p w14:paraId="10C808B7">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kern w:val="2"/>
          <w:sz w:val="32"/>
          <w:szCs w:val="36"/>
          <w:lang w:val="en-US" w:eastAsia="zh-CN" w:bidi="ar-SA"/>
          <w14:ligatures w14:val="standardContextual"/>
        </w:rPr>
        <w:t>（二）</w:t>
      </w:r>
      <w:r>
        <w:rPr>
          <w:rFonts w:hint="eastAsia" w:ascii="宋体" w:hAnsi="宋体" w:eastAsia="方正仿宋_GBK" w:cs="方正仿宋_GBK"/>
          <w:sz w:val="32"/>
          <w:szCs w:val="36"/>
        </w:rPr>
        <w:t>发生特大干旱、城乡集中供水水源断供、农作物面临绝收风险等特别紧急情形的，可先行启用，并第一时间向县级人民政府水行政主管部门口头报备；启用后3个工作日内补办书面审查手续。</w:t>
      </w:r>
    </w:p>
    <w:p w14:paraId="23B982D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w:t>
      </w:r>
      <w:r>
        <w:rPr>
          <w:rFonts w:hint="eastAsia" w:ascii="宋体" w:hAnsi="宋体" w:eastAsia="方正仿宋_GBK" w:cs="方正仿宋_GBK"/>
          <w:sz w:val="32"/>
          <w:szCs w:val="36"/>
          <w:lang w:val="en-US" w:eastAsia="zh-CN"/>
        </w:rPr>
        <w:t>三</w:t>
      </w:r>
      <w:r>
        <w:rPr>
          <w:rFonts w:hint="eastAsia" w:ascii="宋体" w:hAnsi="宋体" w:eastAsia="方正仿宋_GBK" w:cs="方正仿宋_GBK"/>
          <w:sz w:val="32"/>
          <w:szCs w:val="36"/>
        </w:rPr>
        <w:t>）纳入地下水储备的抗旱应急井</w:t>
      </w:r>
      <w:r>
        <w:rPr>
          <w:rFonts w:hint="eastAsia" w:ascii="宋体" w:hAnsi="宋体" w:eastAsia="方正仿宋_GBK" w:cs="方正仿宋_GBK"/>
          <w:sz w:val="32"/>
          <w:szCs w:val="36"/>
          <w:lang w:val="en-US" w:eastAsia="zh-CN"/>
        </w:rPr>
        <w:t>启</w:t>
      </w:r>
      <w:r>
        <w:rPr>
          <w:rFonts w:hint="eastAsia" w:ascii="宋体" w:hAnsi="宋体" w:eastAsia="方正仿宋_GBK" w:cs="方正仿宋_GBK"/>
          <w:sz w:val="32"/>
          <w:szCs w:val="36"/>
        </w:rPr>
        <w:t>用，由同级水行政主管部门报本级人民政府批准后实施；重大突发事件可先行</w:t>
      </w:r>
      <w:r>
        <w:rPr>
          <w:rFonts w:hint="eastAsia" w:ascii="宋体" w:hAnsi="宋体" w:eastAsia="方正仿宋_GBK" w:cs="方正仿宋_GBK"/>
          <w:sz w:val="32"/>
          <w:szCs w:val="36"/>
          <w:lang w:val="en-US" w:eastAsia="zh-CN"/>
        </w:rPr>
        <w:t>启</w:t>
      </w:r>
      <w:r>
        <w:rPr>
          <w:rFonts w:hint="eastAsia" w:ascii="宋体" w:hAnsi="宋体" w:eastAsia="方正仿宋_GBK" w:cs="方正仿宋_GBK"/>
          <w:sz w:val="32"/>
          <w:szCs w:val="36"/>
        </w:rPr>
        <w:t>用，5个工作日内补办</w:t>
      </w:r>
      <w:r>
        <w:rPr>
          <w:rFonts w:hint="eastAsia" w:ascii="宋体" w:hAnsi="宋体" w:eastAsia="方正仿宋_GBK" w:cs="方正仿宋_GBK"/>
          <w:sz w:val="32"/>
          <w:szCs w:val="36"/>
          <w:lang w:val="en-US" w:eastAsia="zh-CN"/>
        </w:rPr>
        <w:t>书面手续</w:t>
      </w:r>
      <w:r>
        <w:rPr>
          <w:rFonts w:hint="eastAsia" w:ascii="宋体" w:hAnsi="宋体" w:eastAsia="方正仿宋_GBK" w:cs="方正仿宋_GBK"/>
          <w:sz w:val="32"/>
          <w:szCs w:val="36"/>
        </w:rPr>
        <w:t>。</w:t>
      </w:r>
    </w:p>
    <w:p w14:paraId="11666F5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w:t>
      </w:r>
      <w:r>
        <w:rPr>
          <w:rFonts w:hint="eastAsia" w:ascii="宋体" w:hAnsi="宋体" w:eastAsia="方正仿宋_GBK" w:cs="方正仿宋_GBK"/>
          <w:sz w:val="32"/>
          <w:szCs w:val="36"/>
          <w:lang w:val="en-US" w:eastAsia="zh-CN"/>
        </w:rPr>
        <w:t>四</w:t>
      </w:r>
      <w:r>
        <w:rPr>
          <w:rFonts w:hint="eastAsia" w:ascii="宋体" w:hAnsi="宋体" w:eastAsia="方正仿宋_GBK" w:cs="方正仿宋_GBK"/>
          <w:sz w:val="32"/>
          <w:szCs w:val="36"/>
        </w:rPr>
        <w:t>）跨行政区域的抗旱应急井启用，由共同的上一级水行政主管部门审查同意。</w:t>
      </w:r>
    </w:p>
    <w:p w14:paraId="3D7B7EE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黑体_GBK" w:cs="方正黑体_GBK"/>
          <w:sz w:val="32"/>
          <w:szCs w:val="36"/>
        </w:rPr>
        <w:t>第十</w:t>
      </w:r>
      <w:r>
        <w:rPr>
          <w:rFonts w:hint="eastAsia" w:ascii="宋体" w:hAnsi="宋体" w:eastAsia="方正黑体_GBK" w:cs="方正黑体_GBK"/>
          <w:sz w:val="32"/>
          <w:szCs w:val="36"/>
          <w:lang w:val="en-US" w:eastAsia="zh-CN"/>
        </w:rPr>
        <w:t>二</w:t>
      </w:r>
      <w:r>
        <w:rPr>
          <w:rFonts w:hint="eastAsia" w:ascii="宋体" w:hAnsi="宋体" w:eastAsia="方正黑体_GBK" w:cs="方正黑体_GBK"/>
          <w:sz w:val="32"/>
          <w:szCs w:val="36"/>
        </w:rPr>
        <w:t>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lang w:eastAsia="zh-CN"/>
        </w:rPr>
        <w:t>抗旱应急井启用及运行期间，应当服从水资源统一调度，遵守下列规定</w:t>
      </w:r>
      <w:r>
        <w:rPr>
          <w:rFonts w:hint="eastAsia" w:ascii="宋体" w:hAnsi="宋体" w:eastAsia="方正仿宋_GBK" w:cs="方正仿宋_GBK"/>
          <w:sz w:val="32"/>
          <w:szCs w:val="36"/>
        </w:rPr>
        <w:t>：</w:t>
      </w:r>
    </w:p>
    <w:p w14:paraId="461E7FE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仿宋_GBK" w:cs="方正仿宋_GBK"/>
          <w:sz w:val="32"/>
          <w:szCs w:val="36"/>
        </w:rPr>
        <w:t>（一）统一执行防汛抗旱指挥机构调度指令，优先保障城乡居民生活用水</w:t>
      </w:r>
      <w:r>
        <w:rPr>
          <w:rFonts w:hint="eastAsia" w:ascii="宋体" w:hAnsi="宋体" w:eastAsia="方正仿宋_GBK" w:cs="方正仿宋_GBK"/>
          <w:sz w:val="32"/>
          <w:szCs w:val="36"/>
          <w:lang w:eastAsia="zh-CN"/>
        </w:rPr>
        <w:t>；</w:t>
      </w:r>
    </w:p>
    <w:p w14:paraId="26AB5A9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仿宋_GBK" w:cs="方正仿宋_GBK"/>
          <w:sz w:val="32"/>
          <w:szCs w:val="36"/>
        </w:rPr>
        <w:t>（二）取水人建立应急取水台账，按核定取水量、取水时段取水</w:t>
      </w:r>
      <w:r>
        <w:rPr>
          <w:rFonts w:hint="eastAsia" w:ascii="宋体" w:hAnsi="宋体" w:eastAsia="方正仿宋_GBK" w:cs="方正仿宋_GBK"/>
          <w:sz w:val="32"/>
          <w:szCs w:val="36"/>
          <w:lang w:eastAsia="zh-CN"/>
        </w:rPr>
        <w:t>；</w:t>
      </w:r>
    </w:p>
    <w:p w14:paraId="3F49E45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仿宋_GBK" w:cs="方正仿宋_GBK"/>
          <w:sz w:val="32"/>
          <w:szCs w:val="36"/>
        </w:rPr>
        <w:t>（三）</w:t>
      </w:r>
      <w:r>
        <w:rPr>
          <w:rFonts w:hint="eastAsia" w:ascii="宋体" w:hAnsi="宋体" w:eastAsia="方正仿宋_GBK" w:cs="方正仿宋_GBK"/>
          <w:sz w:val="32"/>
          <w:szCs w:val="36"/>
          <w:lang w:val="en-US" w:eastAsia="zh-CN"/>
        </w:rPr>
        <w:t>配套</w:t>
      </w:r>
      <w:r>
        <w:rPr>
          <w:rFonts w:hint="eastAsia" w:ascii="宋体" w:hAnsi="宋体" w:eastAsia="方正仿宋_GBK" w:cs="方正仿宋_GBK"/>
          <w:sz w:val="32"/>
          <w:szCs w:val="36"/>
        </w:rPr>
        <w:t>安装符合国家标准的取水计量设施，农业</w:t>
      </w:r>
      <w:r>
        <w:rPr>
          <w:rFonts w:hint="eastAsia" w:ascii="宋体" w:hAnsi="宋体" w:eastAsia="方正仿宋_GBK" w:cs="方正仿宋_GBK"/>
          <w:sz w:val="32"/>
          <w:szCs w:val="36"/>
          <w:lang w:val="en-US" w:eastAsia="zh-CN"/>
        </w:rPr>
        <w:t>灌溉</w:t>
      </w:r>
      <w:r>
        <w:rPr>
          <w:rFonts w:hint="eastAsia" w:ascii="宋体" w:hAnsi="宋体" w:eastAsia="方正仿宋_GBK" w:cs="方正仿宋_GBK"/>
          <w:sz w:val="32"/>
          <w:szCs w:val="36"/>
        </w:rPr>
        <w:t>井暂不具备安装条件</w:t>
      </w:r>
      <w:r>
        <w:rPr>
          <w:rFonts w:hint="eastAsia" w:ascii="宋体" w:hAnsi="宋体" w:eastAsia="方正仿宋_GBK" w:cs="方正仿宋_GBK"/>
          <w:sz w:val="32"/>
          <w:szCs w:val="36"/>
          <w:lang w:val="en-US" w:eastAsia="zh-CN"/>
        </w:rPr>
        <w:t>的，</w:t>
      </w:r>
      <w:r>
        <w:rPr>
          <w:rFonts w:hint="eastAsia" w:ascii="宋体" w:hAnsi="宋体" w:eastAsia="方正仿宋_GBK" w:cs="方正仿宋_GBK"/>
          <w:sz w:val="32"/>
          <w:szCs w:val="36"/>
        </w:rPr>
        <w:t>可采用以电折水</w:t>
      </w:r>
      <w:r>
        <w:rPr>
          <w:rFonts w:hint="eastAsia" w:ascii="宋体" w:hAnsi="宋体" w:eastAsia="方正仿宋_GBK" w:cs="方正仿宋_GBK"/>
          <w:sz w:val="32"/>
          <w:szCs w:val="36"/>
          <w:lang w:val="en-US" w:eastAsia="zh-CN"/>
        </w:rPr>
        <w:t>方式计量</w:t>
      </w:r>
      <w:r>
        <w:rPr>
          <w:rFonts w:hint="eastAsia" w:ascii="宋体" w:hAnsi="宋体" w:eastAsia="方正仿宋_GBK" w:cs="方正仿宋_GBK"/>
          <w:sz w:val="32"/>
          <w:szCs w:val="36"/>
          <w:lang w:eastAsia="zh-CN"/>
        </w:rPr>
        <w:t>；</w:t>
      </w:r>
    </w:p>
    <w:p w14:paraId="173C8AC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仿宋_GBK" w:cs="方正仿宋_GBK"/>
          <w:sz w:val="32"/>
          <w:szCs w:val="36"/>
          <w:lang w:eastAsia="zh-CN"/>
        </w:rPr>
        <w:t>（</w:t>
      </w:r>
      <w:r>
        <w:rPr>
          <w:rFonts w:hint="eastAsia" w:ascii="宋体" w:hAnsi="宋体" w:eastAsia="方正仿宋_GBK" w:cs="方正仿宋_GBK"/>
          <w:sz w:val="32"/>
          <w:szCs w:val="36"/>
          <w:lang w:val="en-US" w:eastAsia="zh-CN"/>
        </w:rPr>
        <w:t>四</w:t>
      </w:r>
      <w:r>
        <w:rPr>
          <w:rFonts w:hint="eastAsia" w:ascii="宋体" w:hAnsi="宋体" w:eastAsia="方正仿宋_GBK" w:cs="方正仿宋_GBK"/>
          <w:sz w:val="32"/>
          <w:szCs w:val="36"/>
          <w:lang w:eastAsia="zh-CN"/>
        </w:rPr>
        <w:t>）</w:t>
      </w:r>
      <w:r>
        <w:rPr>
          <w:rFonts w:hint="eastAsia" w:ascii="宋体" w:hAnsi="宋体" w:eastAsia="方正仿宋_GBK" w:cs="方正仿宋_GBK"/>
          <w:sz w:val="32"/>
          <w:szCs w:val="36"/>
          <w:lang w:val="en-US" w:eastAsia="zh-CN"/>
        </w:rPr>
        <w:t>取水人应当</w:t>
      </w:r>
      <w:r>
        <w:rPr>
          <w:rFonts w:hint="eastAsia" w:ascii="宋体" w:hAnsi="宋体" w:eastAsia="方正仿宋_GBK" w:cs="方正仿宋_GBK"/>
          <w:sz w:val="32"/>
          <w:szCs w:val="36"/>
          <w:lang w:eastAsia="zh-CN"/>
        </w:rPr>
        <w:t>按照规定向有管辖权的人民政府水行政主管部门报送取水数据；</w:t>
      </w:r>
    </w:p>
    <w:p w14:paraId="678E351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仿宋_GBK" w:cs="方正仿宋_GBK"/>
          <w:sz w:val="32"/>
          <w:szCs w:val="36"/>
        </w:rPr>
        <w:t>（</w:t>
      </w:r>
      <w:r>
        <w:rPr>
          <w:rFonts w:hint="eastAsia" w:ascii="宋体" w:hAnsi="宋体" w:eastAsia="方正仿宋_GBK" w:cs="方正仿宋_GBK"/>
          <w:sz w:val="32"/>
          <w:szCs w:val="36"/>
          <w:lang w:val="en-US" w:eastAsia="zh-CN"/>
        </w:rPr>
        <w:t>五</w:t>
      </w:r>
      <w:r>
        <w:rPr>
          <w:rFonts w:hint="eastAsia" w:ascii="宋体" w:hAnsi="宋体" w:eastAsia="方正仿宋_GBK" w:cs="方正仿宋_GBK"/>
          <w:sz w:val="32"/>
          <w:szCs w:val="36"/>
        </w:rPr>
        <w:t>）水资源税按国家、本省</w:t>
      </w:r>
      <w:r>
        <w:rPr>
          <w:rFonts w:hint="eastAsia" w:ascii="宋体" w:hAnsi="宋体" w:eastAsia="方正仿宋_GBK" w:cs="方正仿宋_GBK"/>
          <w:sz w:val="32"/>
          <w:szCs w:val="36"/>
          <w:lang w:val="en-US" w:eastAsia="zh-CN"/>
        </w:rPr>
        <w:t>有关</w:t>
      </w:r>
      <w:r>
        <w:rPr>
          <w:rFonts w:hint="eastAsia" w:ascii="宋体" w:hAnsi="宋体" w:eastAsia="方正仿宋_GBK" w:cs="方正仿宋_GBK"/>
          <w:sz w:val="32"/>
          <w:szCs w:val="36"/>
        </w:rPr>
        <w:t>规定执行，法定情形免征</w:t>
      </w:r>
      <w:r>
        <w:rPr>
          <w:rFonts w:hint="eastAsia" w:ascii="宋体" w:hAnsi="宋体" w:eastAsia="方正仿宋_GBK" w:cs="方正仿宋_GBK"/>
          <w:sz w:val="32"/>
          <w:szCs w:val="36"/>
          <w:lang w:eastAsia="zh-CN"/>
        </w:rPr>
        <w:t>；</w:t>
      </w:r>
    </w:p>
    <w:p w14:paraId="237617E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w:t>
      </w:r>
      <w:r>
        <w:rPr>
          <w:rFonts w:hint="eastAsia" w:ascii="宋体" w:hAnsi="宋体" w:eastAsia="方正仿宋_GBK" w:cs="方正仿宋_GBK"/>
          <w:sz w:val="32"/>
          <w:szCs w:val="36"/>
          <w:lang w:val="en-US" w:eastAsia="zh-CN"/>
        </w:rPr>
        <w:t>六</w:t>
      </w:r>
      <w:r>
        <w:rPr>
          <w:rFonts w:hint="eastAsia" w:ascii="宋体" w:hAnsi="宋体" w:eastAsia="方正仿宋_GBK" w:cs="方正仿宋_GBK"/>
          <w:sz w:val="32"/>
          <w:szCs w:val="36"/>
        </w:rPr>
        <w:t>）</w:t>
      </w:r>
      <w:r>
        <w:rPr>
          <w:rFonts w:hint="eastAsia" w:ascii="宋体" w:hAnsi="宋体" w:eastAsia="方正仿宋_GBK" w:cs="方正仿宋_GBK"/>
          <w:sz w:val="32"/>
          <w:szCs w:val="36"/>
          <w:lang w:val="en-US" w:eastAsia="zh-CN"/>
        </w:rPr>
        <w:t>县级以上人民政府</w:t>
      </w:r>
      <w:r>
        <w:rPr>
          <w:rFonts w:hint="eastAsia" w:ascii="宋体" w:hAnsi="宋体" w:eastAsia="方正仿宋_GBK" w:cs="方正仿宋_GBK"/>
          <w:sz w:val="32"/>
          <w:szCs w:val="36"/>
        </w:rPr>
        <w:t>水行政主管部门动态监测水量、水位、水质，发现存在风险的，责令调整取水量或者关停。</w:t>
      </w:r>
    </w:p>
    <w:p w14:paraId="4C7281C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黑体_GBK" w:cs="方正黑体_GBK"/>
          <w:sz w:val="32"/>
          <w:szCs w:val="36"/>
        </w:rPr>
        <w:t>第十</w:t>
      </w:r>
      <w:r>
        <w:rPr>
          <w:rFonts w:hint="eastAsia" w:ascii="宋体" w:hAnsi="宋体" w:eastAsia="方正黑体_GBK" w:cs="方正黑体_GBK"/>
          <w:sz w:val="32"/>
          <w:szCs w:val="36"/>
          <w:lang w:val="en-US" w:eastAsia="zh-CN"/>
        </w:rPr>
        <w:t>三</w:t>
      </w:r>
      <w:r>
        <w:rPr>
          <w:rFonts w:hint="eastAsia" w:ascii="宋体" w:hAnsi="宋体" w:eastAsia="方正黑体_GBK" w:cs="方正黑体_GBK"/>
          <w:sz w:val="32"/>
          <w:szCs w:val="36"/>
        </w:rPr>
        <w:t>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rPr>
        <w:t>旱情解除、应急响应终止、替代水源恢复供水后，取水人应当立即停止取水，3个工作日内向县级人民政府水行政主管部门报告</w:t>
      </w:r>
      <w:r>
        <w:rPr>
          <w:rFonts w:hint="eastAsia" w:ascii="宋体" w:hAnsi="宋体" w:eastAsia="方正仿宋_GBK" w:cs="方正仿宋_GBK"/>
          <w:sz w:val="32"/>
          <w:szCs w:val="36"/>
          <w:lang w:eastAsia="zh-CN"/>
        </w:rPr>
        <w:t>。</w:t>
      </w:r>
    </w:p>
    <w:p w14:paraId="04806CD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县级</w:t>
      </w:r>
      <w:r>
        <w:rPr>
          <w:rFonts w:hint="eastAsia" w:ascii="宋体" w:hAnsi="宋体" w:eastAsia="方正仿宋_GBK" w:cs="方正仿宋_GBK"/>
          <w:sz w:val="32"/>
          <w:szCs w:val="36"/>
          <w:lang w:val="en-US" w:eastAsia="zh-CN"/>
        </w:rPr>
        <w:t>人民政府</w:t>
      </w:r>
      <w:r>
        <w:rPr>
          <w:rFonts w:hint="eastAsia" w:ascii="宋体" w:hAnsi="宋体" w:eastAsia="方正仿宋_GBK" w:cs="方正仿宋_GBK"/>
          <w:sz w:val="32"/>
          <w:szCs w:val="36"/>
        </w:rPr>
        <w:t>水行政主管部门</w:t>
      </w:r>
      <w:r>
        <w:rPr>
          <w:rFonts w:hint="eastAsia" w:ascii="宋体" w:hAnsi="宋体" w:eastAsia="方正仿宋_GBK" w:cs="方正仿宋_GBK"/>
          <w:sz w:val="32"/>
          <w:szCs w:val="36"/>
          <w:lang w:val="en-US" w:eastAsia="zh-CN"/>
        </w:rPr>
        <w:t>组织</w:t>
      </w:r>
      <w:r>
        <w:rPr>
          <w:rFonts w:hint="eastAsia" w:ascii="宋体" w:hAnsi="宋体" w:eastAsia="方正仿宋_GBK" w:cs="方正仿宋_GBK"/>
          <w:sz w:val="32"/>
          <w:szCs w:val="36"/>
        </w:rPr>
        <w:t>核查后，监督取水人在10个工作日内完成封存，落实防渗防污染措施。</w:t>
      </w:r>
    </w:p>
    <w:p w14:paraId="11504B6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黑体_GBK" w:cs="方正黑体_GBK"/>
          <w:sz w:val="32"/>
          <w:szCs w:val="36"/>
        </w:rPr>
        <w:t>第十</w:t>
      </w:r>
      <w:r>
        <w:rPr>
          <w:rFonts w:hint="eastAsia" w:ascii="宋体" w:hAnsi="宋体" w:eastAsia="方正黑体_GBK" w:cs="方正黑体_GBK"/>
          <w:sz w:val="32"/>
          <w:szCs w:val="36"/>
          <w:lang w:val="en-US" w:eastAsia="zh-CN"/>
        </w:rPr>
        <w:t>四</w:t>
      </w:r>
      <w:r>
        <w:rPr>
          <w:rFonts w:hint="eastAsia" w:ascii="宋体" w:hAnsi="宋体" w:eastAsia="方正黑体_GBK" w:cs="方正黑体_GBK"/>
          <w:sz w:val="32"/>
          <w:szCs w:val="36"/>
        </w:rPr>
        <w:t>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rPr>
        <w:t>任何单位和个人不得擅自改变抗旱应急井的应急用途。确需调整用途的，应当符合地下水禁限采管控要求，并按照下列规定执行：</w:t>
      </w:r>
    </w:p>
    <w:p w14:paraId="2A2977C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（一）临时建设的抗旱应急井确需纳入常态化储备管理的，由县级人民政府水行政主管部门组织评估，符合条件的依法补办取水许可，限定仅限应急状态下启用，纳入应急井名录动态管理。</w:t>
      </w:r>
    </w:p>
    <w:p w14:paraId="46E227D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（二）地下水禁止开采区内的抗旱应急井，仅可保留应急备用功能，一律不得转为日常常态化取水井。</w:t>
      </w:r>
    </w:p>
    <w:p w14:paraId="1E21800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仿宋_GBK" w:cs="方正仿宋_GBK"/>
          <w:sz w:val="32"/>
          <w:szCs w:val="36"/>
        </w:rPr>
        <w:t>（三）地下水限制开采区内的抗旱应急井，原则上不得转为日常取水井；确因城乡居民生活供水、粮食安全等公共利益及特殊需要转用的，应当符合区域地下水总量和水位控制要求，经依法论证后办理取水许可。</w:t>
      </w:r>
    </w:p>
    <w:p w14:paraId="6B0AB065">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0"/>
        <w:rPr>
          <w:rFonts w:hint="default" w:ascii="宋体" w:hAnsi="宋体" w:eastAsia="方正黑体_GBK" w:cs="方正黑体_GBK"/>
          <w:sz w:val="32"/>
          <w:szCs w:val="32"/>
          <w:lang w:val="en-US" w:eastAsia="zh-CN" w:bidi="ug-CN"/>
        </w:rPr>
      </w:pPr>
      <w:bookmarkStart w:id="5" w:name="heading_7"/>
      <w:r>
        <w:rPr>
          <w:rFonts w:hint="eastAsia" w:ascii="宋体" w:hAnsi="宋体" w:eastAsia="方正黑体_GBK" w:cs="方正黑体_GBK"/>
          <w:sz w:val="32"/>
          <w:szCs w:val="32"/>
          <w:lang w:val="en-US" w:eastAsia="zh-CN" w:bidi="ug-CN"/>
        </w:rPr>
        <w:t xml:space="preserve">第四章  </w:t>
      </w:r>
      <w:bookmarkEnd w:id="5"/>
      <w:r>
        <w:rPr>
          <w:rFonts w:hint="eastAsia" w:ascii="宋体" w:hAnsi="宋体" w:eastAsia="方正黑体_GBK" w:cs="方正黑体_GBK"/>
          <w:sz w:val="32"/>
          <w:szCs w:val="32"/>
          <w:lang w:val="en-US" w:eastAsia="zh-CN" w:bidi="ug-CN"/>
        </w:rPr>
        <w:t>管理与维护</w:t>
      </w:r>
    </w:p>
    <w:p w14:paraId="219DEF1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黑体_GBK" w:cs="方正黑体_GBK"/>
          <w:sz w:val="32"/>
          <w:szCs w:val="36"/>
        </w:rPr>
        <w:t>第十</w:t>
      </w:r>
      <w:r>
        <w:rPr>
          <w:rFonts w:hint="eastAsia" w:ascii="宋体" w:hAnsi="宋体" w:eastAsia="方正黑体_GBK" w:cs="方正黑体_GBK"/>
          <w:sz w:val="32"/>
          <w:szCs w:val="36"/>
          <w:lang w:val="en-US" w:eastAsia="zh-CN"/>
        </w:rPr>
        <w:t>五</w:t>
      </w:r>
      <w:r>
        <w:rPr>
          <w:rFonts w:hint="eastAsia" w:ascii="宋体" w:hAnsi="宋体" w:eastAsia="方正黑体_GBK" w:cs="方正黑体_GBK"/>
          <w:sz w:val="32"/>
          <w:szCs w:val="36"/>
        </w:rPr>
        <w:t>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rPr>
        <w:t>县级以上人民政府水行政主管部门按照管理权限履行下列监督管理职责：</w:t>
      </w:r>
    </w:p>
    <w:p w14:paraId="7269865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（一）统筹负责建设审查、启用核准、名录台账管理、应急调度、计量管理等工作，依法开展监督执法；</w:t>
      </w:r>
    </w:p>
    <w:p w14:paraId="3268F19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w:t>
      </w:r>
      <w:r>
        <w:rPr>
          <w:rFonts w:hint="eastAsia" w:ascii="宋体" w:hAnsi="宋体" w:eastAsia="方正仿宋_GBK" w:cs="方正仿宋_GBK"/>
          <w:sz w:val="32"/>
          <w:szCs w:val="36"/>
          <w:lang w:val="en-US" w:eastAsia="zh-CN"/>
        </w:rPr>
        <w:t>二</w:t>
      </w:r>
      <w:r>
        <w:rPr>
          <w:rFonts w:hint="eastAsia" w:ascii="宋体" w:hAnsi="宋体" w:eastAsia="方正仿宋_GBK" w:cs="方正仿宋_GBK"/>
          <w:sz w:val="32"/>
          <w:szCs w:val="36"/>
        </w:rPr>
        <w:t>）严格落实地下水水位管控相关要求；</w:t>
      </w:r>
    </w:p>
    <w:p w14:paraId="1B08DFC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w:t>
      </w:r>
      <w:r>
        <w:rPr>
          <w:rFonts w:hint="eastAsia" w:ascii="宋体" w:hAnsi="宋体" w:eastAsia="方正仿宋_GBK" w:cs="方正仿宋_GBK"/>
          <w:sz w:val="32"/>
          <w:szCs w:val="36"/>
          <w:lang w:val="en-US" w:eastAsia="zh-CN"/>
        </w:rPr>
        <w:t>三</w:t>
      </w:r>
      <w:r>
        <w:rPr>
          <w:rFonts w:hint="eastAsia" w:ascii="宋体" w:hAnsi="宋体" w:eastAsia="方正仿宋_GBK" w:cs="方正仿宋_GBK"/>
          <w:sz w:val="32"/>
          <w:szCs w:val="36"/>
        </w:rPr>
        <w:t>）建立跨区域协同监管机制，督促管护主体做好设施运行维护工作；</w:t>
      </w:r>
    </w:p>
    <w:p w14:paraId="141E0A4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w:t>
      </w:r>
      <w:r>
        <w:rPr>
          <w:rFonts w:hint="eastAsia" w:ascii="宋体" w:hAnsi="宋体" w:eastAsia="方正仿宋_GBK" w:cs="方正仿宋_GBK"/>
          <w:sz w:val="32"/>
          <w:szCs w:val="36"/>
          <w:lang w:val="en-US" w:eastAsia="zh-CN"/>
        </w:rPr>
        <w:t>四</w:t>
      </w:r>
      <w:r>
        <w:rPr>
          <w:rFonts w:hint="eastAsia" w:ascii="宋体" w:hAnsi="宋体" w:eastAsia="方正仿宋_GBK" w:cs="方正仿宋_GBK"/>
          <w:sz w:val="32"/>
          <w:szCs w:val="36"/>
        </w:rPr>
        <w:t>）执行防汛抗旱调度指令后，于3个工作日内将执行情况向上一级水行政主管部门备案。</w:t>
      </w:r>
    </w:p>
    <w:p w14:paraId="7F77068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黑体_GBK" w:cs="方正黑体_GBK"/>
          <w:sz w:val="32"/>
          <w:szCs w:val="36"/>
        </w:rPr>
        <w:t>第十六条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rPr>
        <w:t>抗旱应急井实行“一井一档”动态名录管理</w:t>
      </w:r>
      <w:r>
        <w:rPr>
          <w:rFonts w:hint="eastAsia" w:ascii="宋体" w:hAnsi="宋体" w:eastAsia="方正仿宋_GBK" w:cs="方正仿宋_GBK"/>
          <w:sz w:val="32"/>
          <w:szCs w:val="36"/>
          <w:lang w:eastAsia="zh-CN"/>
        </w:rPr>
        <w:t>（</w:t>
      </w:r>
      <w:r>
        <w:rPr>
          <w:rFonts w:hint="eastAsia" w:ascii="宋体" w:hAnsi="宋体" w:eastAsia="方正仿宋_GBK" w:cs="方正仿宋_GBK"/>
          <w:sz w:val="32"/>
          <w:szCs w:val="36"/>
          <w:lang w:val="en-US" w:eastAsia="zh-CN"/>
        </w:rPr>
        <w:t>附件3</w:t>
      </w:r>
      <w:r>
        <w:rPr>
          <w:rFonts w:hint="eastAsia" w:ascii="宋体" w:hAnsi="宋体" w:eastAsia="方正仿宋_GBK" w:cs="方正仿宋_GBK"/>
          <w:sz w:val="32"/>
          <w:szCs w:val="36"/>
          <w:lang w:eastAsia="zh-CN"/>
        </w:rPr>
        <w:t>）</w:t>
      </w:r>
      <w:r>
        <w:rPr>
          <w:rFonts w:hint="eastAsia" w:ascii="宋体" w:hAnsi="宋体" w:eastAsia="方正仿宋_GBK" w:cs="方正仿宋_GBK"/>
          <w:sz w:val="32"/>
          <w:szCs w:val="36"/>
        </w:rPr>
        <w:t>。</w:t>
      </w:r>
    </w:p>
    <w:p w14:paraId="20C9D46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管护主体建立全生命周期档案，收录建设、验收、启用、</w:t>
      </w:r>
      <w:r>
        <w:rPr>
          <w:rFonts w:hint="eastAsia" w:ascii="宋体" w:hAnsi="宋体" w:eastAsia="方正仿宋_GBK" w:cs="方正仿宋_GBK"/>
          <w:sz w:val="32"/>
          <w:szCs w:val="36"/>
          <w:lang w:val="en-US" w:eastAsia="zh-CN"/>
        </w:rPr>
        <w:t>关停等</w:t>
      </w:r>
      <w:r>
        <w:rPr>
          <w:rFonts w:hint="eastAsia" w:ascii="宋体" w:hAnsi="宋体" w:eastAsia="方正仿宋_GBK" w:cs="方正仿宋_GBK"/>
          <w:sz w:val="32"/>
          <w:szCs w:val="36"/>
        </w:rPr>
        <w:t>资料。</w:t>
      </w:r>
    </w:p>
    <w:p w14:paraId="0BB3CFF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县级以上人民政府水行政主管部门负责本行政区域内抗旱应急井统一编号、年度复核工作，并按年度向上一级水行政主管部门报送管理情况。</w:t>
      </w:r>
    </w:p>
    <w:p w14:paraId="4EA10A2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跨行政区域的抗旱应急井台账，由工程所在地县级人民政府水行政主管部门同步报送共同的上一级水行政主管部门，并抄送涉及的同级水行政主管部门。</w:t>
      </w:r>
    </w:p>
    <w:p w14:paraId="677C5F0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黑体_GBK" w:cs="方正黑体_GBK"/>
          <w:sz w:val="32"/>
          <w:szCs w:val="36"/>
        </w:rPr>
        <w:t>第十七条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按照以下情形确定管护主体</w:t>
      </w:r>
      <w:r>
        <w:rPr>
          <w:rFonts w:hint="eastAsia" w:ascii="宋体" w:hAnsi="宋体" w:eastAsia="方正仿宋_GBK" w:cs="方正仿宋_GBK"/>
          <w:sz w:val="32"/>
          <w:szCs w:val="36"/>
          <w:lang w:eastAsia="zh-CN"/>
        </w:rPr>
        <w:t>：</w:t>
      </w:r>
    </w:p>
    <w:p w14:paraId="6885AB2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仿宋_GBK" w:cs="方正仿宋_GBK"/>
          <w:sz w:val="32"/>
          <w:szCs w:val="36"/>
          <w:lang w:eastAsia="zh-CN"/>
        </w:rPr>
        <w:t>（</w:t>
      </w:r>
      <w:r>
        <w:rPr>
          <w:rFonts w:hint="eastAsia" w:ascii="宋体" w:hAnsi="宋体" w:eastAsia="方正仿宋_GBK" w:cs="方正仿宋_GBK"/>
          <w:sz w:val="32"/>
          <w:szCs w:val="36"/>
          <w:lang w:val="en-US" w:eastAsia="zh-CN"/>
        </w:rPr>
        <w:t>一</w:t>
      </w:r>
      <w:r>
        <w:rPr>
          <w:rFonts w:hint="eastAsia" w:ascii="宋体" w:hAnsi="宋体" w:eastAsia="方正仿宋_GBK" w:cs="方正仿宋_GBK"/>
          <w:sz w:val="32"/>
          <w:szCs w:val="36"/>
          <w:lang w:eastAsia="zh-CN"/>
        </w:rPr>
        <w:t>）</w:t>
      </w:r>
      <w:r>
        <w:rPr>
          <w:rFonts w:hint="eastAsia" w:ascii="宋体" w:hAnsi="宋体" w:eastAsia="方正仿宋_GBK" w:cs="方正仿宋_GBK"/>
          <w:sz w:val="32"/>
          <w:szCs w:val="36"/>
        </w:rPr>
        <w:t>政府全额投资建设的，由县级人民政府水行政主管部门指定管护主体</w:t>
      </w:r>
      <w:r>
        <w:rPr>
          <w:rFonts w:hint="eastAsia" w:ascii="宋体" w:hAnsi="宋体" w:eastAsia="方正仿宋_GBK" w:cs="方正仿宋_GBK"/>
          <w:sz w:val="32"/>
          <w:szCs w:val="36"/>
          <w:lang w:eastAsia="zh-CN"/>
        </w:rPr>
        <w:t>；</w:t>
      </w:r>
    </w:p>
    <w:p w14:paraId="74C4DF2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仿宋_GBK" w:cs="方正仿宋_GBK"/>
          <w:sz w:val="32"/>
          <w:szCs w:val="36"/>
          <w:lang w:eastAsia="zh-CN"/>
        </w:rPr>
        <w:t>（</w:t>
      </w:r>
      <w:r>
        <w:rPr>
          <w:rFonts w:hint="eastAsia" w:ascii="宋体" w:hAnsi="宋体" w:eastAsia="方正仿宋_GBK" w:cs="方正仿宋_GBK"/>
          <w:sz w:val="32"/>
          <w:szCs w:val="36"/>
          <w:lang w:val="en-US" w:eastAsia="zh-CN"/>
        </w:rPr>
        <w:t>二</w:t>
      </w:r>
      <w:r>
        <w:rPr>
          <w:rFonts w:hint="eastAsia" w:ascii="宋体" w:hAnsi="宋体" w:eastAsia="方正仿宋_GBK" w:cs="方正仿宋_GBK"/>
          <w:sz w:val="32"/>
          <w:szCs w:val="36"/>
          <w:lang w:eastAsia="zh-CN"/>
        </w:rPr>
        <w:t>）跨区域供水的，由共同的上一级人民政府水行政主管部门确定管护主体；</w:t>
      </w:r>
    </w:p>
    <w:p w14:paraId="2D6ADF8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仿宋_GBK" w:cs="方正仿宋_GBK"/>
          <w:sz w:val="32"/>
          <w:szCs w:val="36"/>
          <w:lang w:eastAsia="zh-CN"/>
        </w:rPr>
        <w:t>（</w:t>
      </w:r>
      <w:r>
        <w:rPr>
          <w:rFonts w:hint="eastAsia" w:ascii="宋体" w:hAnsi="宋体" w:eastAsia="方正仿宋_GBK" w:cs="方正仿宋_GBK"/>
          <w:sz w:val="32"/>
          <w:szCs w:val="36"/>
          <w:lang w:val="en-US" w:eastAsia="zh-CN"/>
        </w:rPr>
        <w:t>三</w:t>
      </w:r>
      <w:r>
        <w:rPr>
          <w:rFonts w:hint="eastAsia" w:ascii="宋体" w:hAnsi="宋体" w:eastAsia="方正仿宋_GBK" w:cs="方正仿宋_GBK"/>
          <w:sz w:val="32"/>
          <w:szCs w:val="36"/>
          <w:lang w:eastAsia="zh-CN"/>
        </w:rPr>
        <w:t>）</w:t>
      </w:r>
      <w:r>
        <w:rPr>
          <w:rFonts w:hint="eastAsia" w:ascii="宋体" w:hAnsi="宋体" w:eastAsia="方正仿宋_GBK" w:cs="方正仿宋_GBK"/>
          <w:sz w:val="32"/>
          <w:szCs w:val="36"/>
        </w:rPr>
        <w:t>村集体经济组织、社会资本自建的，由出资主体负责管护</w:t>
      </w:r>
      <w:r>
        <w:rPr>
          <w:rFonts w:hint="eastAsia" w:ascii="宋体" w:hAnsi="宋体" w:eastAsia="方正仿宋_GBK" w:cs="方正仿宋_GBK"/>
          <w:sz w:val="32"/>
          <w:szCs w:val="36"/>
          <w:lang w:eastAsia="zh-CN"/>
        </w:rPr>
        <w:t>；</w:t>
      </w:r>
    </w:p>
    <w:p w14:paraId="08DE5D0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仿宋_GBK" w:cs="方正仿宋_GBK"/>
          <w:sz w:val="32"/>
          <w:szCs w:val="36"/>
          <w:lang w:eastAsia="zh-CN"/>
        </w:rPr>
        <w:t>（</w:t>
      </w:r>
      <w:r>
        <w:rPr>
          <w:rFonts w:hint="eastAsia" w:ascii="宋体" w:hAnsi="宋体" w:eastAsia="方正仿宋_GBK" w:cs="方正仿宋_GBK"/>
          <w:sz w:val="32"/>
          <w:szCs w:val="36"/>
          <w:lang w:val="en-US" w:eastAsia="zh-CN"/>
        </w:rPr>
        <w:t>四</w:t>
      </w:r>
      <w:r>
        <w:rPr>
          <w:rFonts w:hint="eastAsia" w:ascii="宋体" w:hAnsi="宋体" w:eastAsia="方正仿宋_GBK" w:cs="方正仿宋_GBK"/>
          <w:sz w:val="32"/>
          <w:szCs w:val="36"/>
          <w:lang w:eastAsia="zh-CN"/>
        </w:rPr>
        <w:t>）产权不明确的，由所在地乡镇人民政府</w:t>
      </w:r>
      <w:r>
        <w:rPr>
          <w:rFonts w:hint="eastAsia" w:ascii="宋体" w:hAnsi="宋体" w:eastAsia="方正仿宋_GBK" w:cs="方正仿宋_GBK"/>
          <w:sz w:val="32"/>
          <w:szCs w:val="36"/>
          <w:lang w:val="en-US" w:eastAsia="zh-CN"/>
        </w:rPr>
        <w:t>水管站</w:t>
      </w:r>
      <w:r>
        <w:rPr>
          <w:rFonts w:hint="eastAsia" w:ascii="宋体" w:hAnsi="宋体" w:eastAsia="方正仿宋_GBK" w:cs="方正仿宋_GBK"/>
          <w:sz w:val="32"/>
          <w:szCs w:val="36"/>
          <w:lang w:eastAsia="zh-CN"/>
        </w:rPr>
        <w:t>先行承担临时管护责任，并依法依规确定正式管护主体。</w:t>
      </w:r>
    </w:p>
    <w:p w14:paraId="42A1527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黑体_GBK" w:cs="方正黑体_GBK"/>
          <w:sz w:val="32"/>
          <w:szCs w:val="36"/>
          <w:lang w:eastAsia="zh-CN"/>
        </w:rPr>
        <w:t>第十</w:t>
      </w:r>
      <w:r>
        <w:rPr>
          <w:rFonts w:hint="eastAsia" w:ascii="宋体" w:hAnsi="宋体" w:eastAsia="方正黑体_GBK" w:cs="方正黑体_GBK"/>
          <w:sz w:val="32"/>
          <w:szCs w:val="36"/>
          <w:lang w:val="en-US" w:eastAsia="zh-CN"/>
        </w:rPr>
        <w:t>八</w:t>
      </w:r>
      <w:r>
        <w:rPr>
          <w:rFonts w:hint="eastAsia" w:ascii="宋体" w:hAnsi="宋体" w:eastAsia="方正黑体_GBK" w:cs="方正黑体_GBK"/>
          <w:sz w:val="32"/>
          <w:szCs w:val="36"/>
          <w:lang w:eastAsia="zh-CN"/>
        </w:rPr>
        <w:t>条</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lang w:eastAsia="zh-CN"/>
        </w:rPr>
        <w:t xml:space="preserve"> </w:t>
      </w:r>
      <w:r>
        <w:rPr>
          <w:rFonts w:hint="eastAsia" w:ascii="宋体" w:hAnsi="宋体" w:eastAsia="方正仿宋_GBK" w:cs="方正仿宋_GBK"/>
          <w:sz w:val="32"/>
          <w:szCs w:val="36"/>
        </w:rPr>
        <w:t>抗旱应急井</w:t>
      </w:r>
      <w:r>
        <w:rPr>
          <w:rFonts w:hint="eastAsia" w:ascii="宋体" w:hAnsi="宋体" w:eastAsia="方正仿宋_GBK" w:cs="方正仿宋_GBK"/>
          <w:sz w:val="32"/>
          <w:szCs w:val="36"/>
          <w:lang w:eastAsia="zh-CN"/>
        </w:rPr>
        <w:t>实行</w:t>
      </w:r>
      <w:r>
        <w:rPr>
          <w:rFonts w:hint="eastAsia" w:ascii="宋体" w:hAnsi="宋体" w:eastAsia="方正仿宋_GBK" w:cs="方正仿宋_GBK"/>
          <w:sz w:val="32"/>
          <w:szCs w:val="36"/>
          <w:lang w:val="en-US" w:eastAsia="zh-CN"/>
        </w:rPr>
        <w:t>以下</w:t>
      </w:r>
      <w:r>
        <w:rPr>
          <w:rFonts w:hint="eastAsia" w:ascii="宋体" w:hAnsi="宋体" w:eastAsia="方正仿宋_GBK" w:cs="方正仿宋_GBK"/>
          <w:sz w:val="32"/>
          <w:szCs w:val="36"/>
          <w:lang w:eastAsia="zh-CN"/>
        </w:rPr>
        <w:t>管护机制：</w:t>
      </w:r>
    </w:p>
    <w:p w14:paraId="2315428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仿宋_GBK" w:cs="方正仿宋_GBK"/>
          <w:sz w:val="32"/>
          <w:szCs w:val="36"/>
          <w:lang w:eastAsia="zh-CN"/>
        </w:rPr>
        <w:t>（一）管护主体应当落实专人管护与经费保障，建立管护档案与应急处置预案，应急处置预案报县级人民政府水行政主管部门备案。</w:t>
      </w:r>
    </w:p>
    <w:p w14:paraId="7F308A6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仿宋_GBK" w:cs="方正仿宋_GBK"/>
          <w:sz w:val="32"/>
          <w:szCs w:val="36"/>
          <w:lang w:eastAsia="zh-CN"/>
        </w:rPr>
        <w:t>（二）管护主体建立抗旱应急井运行台账，记载开机时长、出水量、用电量及维修状况，承担井房、水泵、机电、计量配电、输水管道等设施的日常管护与安全运行责任，防范人为破坏与设施丢失。</w:t>
      </w:r>
    </w:p>
    <w:p w14:paraId="42BAB63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仿宋_GBK" w:cs="方正仿宋_GBK"/>
          <w:sz w:val="32"/>
          <w:szCs w:val="36"/>
          <w:lang w:eastAsia="zh-CN"/>
        </w:rPr>
        <w:t>每季度对</w:t>
      </w:r>
      <w:r>
        <w:rPr>
          <w:rFonts w:hint="eastAsia" w:ascii="宋体" w:hAnsi="宋体" w:eastAsia="方正仿宋_GBK" w:cs="方正仿宋_GBK"/>
          <w:sz w:val="32"/>
          <w:szCs w:val="36"/>
          <w:lang w:val="en-US" w:eastAsia="zh-CN"/>
        </w:rPr>
        <w:t>抗旱应急井设施</w:t>
      </w:r>
      <w:r>
        <w:rPr>
          <w:rFonts w:hint="eastAsia" w:ascii="宋体" w:hAnsi="宋体" w:eastAsia="方正仿宋_GBK" w:cs="方正仿宋_GBK"/>
          <w:sz w:val="32"/>
          <w:szCs w:val="36"/>
          <w:lang w:eastAsia="zh-CN"/>
        </w:rPr>
        <w:t>开展</w:t>
      </w:r>
      <w:r>
        <w:rPr>
          <w:rFonts w:hint="eastAsia" w:ascii="宋体" w:hAnsi="宋体" w:eastAsia="方正仿宋_GBK" w:cs="方正仿宋_GBK"/>
          <w:sz w:val="32"/>
          <w:szCs w:val="36"/>
          <w:lang w:val="en-US" w:eastAsia="zh-CN"/>
        </w:rPr>
        <w:t>一次</w:t>
      </w:r>
      <w:r>
        <w:rPr>
          <w:rFonts w:hint="eastAsia" w:ascii="宋体" w:hAnsi="宋体" w:eastAsia="方正仿宋_GBK" w:cs="方正仿宋_GBK"/>
          <w:sz w:val="32"/>
          <w:szCs w:val="36"/>
          <w:lang w:eastAsia="zh-CN"/>
        </w:rPr>
        <w:t>检查；每半年对机电设备进行一次维护保养；每年开展</w:t>
      </w:r>
      <w:r>
        <w:rPr>
          <w:rFonts w:hint="eastAsia" w:ascii="宋体" w:hAnsi="宋体" w:eastAsia="方正仿宋_GBK" w:cs="方正仿宋_GBK"/>
          <w:sz w:val="32"/>
          <w:szCs w:val="36"/>
          <w:lang w:val="en-US" w:eastAsia="zh-CN"/>
        </w:rPr>
        <w:t>一次</w:t>
      </w:r>
      <w:r>
        <w:rPr>
          <w:rFonts w:hint="eastAsia" w:ascii="宋体" w:hAnsi="宋体" w:eastAsia="方正仿宋_GBK" w:cs="方正仿宋_GBK"/>
          <w:sz w:val="32"/>
          <w:szCs w:val="36"/>
          <w:lang w:eastAsia="zh-CN"/>
        </w:rPr>
        <w:t>清淤洗井。</w:t>
      </w:r>
    </w:p>
    <w:p w14:paraId="0CFD7AC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lang w:eastAsia="zh-CN"/>
        </w:rPr>
        <w:t>（三）管护主体发现设施损坏、水质水位异常等情况，应当立即采取关停、抢修等应急处置措施，同步向县级人民政府水行政主管部门报告。</w:t>
      </w:r>
    </w:p>
    <w:p w14:paraId="530B854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黑体_GBK" w:cs="方正黑体_GBK"/>
          <w:sz w:val="32"/>
          <w:szCs w:val="36"/>
        </w:rPr>
        <w:t>第十</w:t>
      </w:r>
      <w:r>
        <w:rPr>
          <w:rFonts w:hint="eastAsia" w:ascii="宋体" w:hAnsi="宋体" w:eastAsia="方正黑体_GBK" w:cs="方正黑体_GBK"/>
          <w:sz w:val="32"/>
          <w:szCs w:val="36"/>
          <w:lang w:val="en-US" w:eastAsia="zh-CN"/>
        </w:rPr>
        <w:t>九</w:t>
      </w:r>
      <w:r>
        <w:rPr>
          <w:rFonts w:hint="eastAsia" w:ascii="宋体" w:hAnsi="宋体" w:eastAsia="方正黑体_GBK" w:cs="方正黑体_GBK"/>
          <w:sz w:val="32"/>
          <w:szCs w:val="36"/>
        </w:rPr>
        <w:t>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rPr>
        <w:t>禁止任何单位和个人实施下列危害抗旱应急井安全、破坏地下水生态环境的行为：</w:t>
      </w:r>
    </w:p>
    <w:p w14:paraId="62D8D73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（一）未经审查擅自启用抗旱应急井；</w:t>
      </w:r>
    </w:p>
    <w:p w14:paraId="5651DDC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（二）擅自将抗旱应急井转为常态化取水</w:t>
      </w:r>
      <w:r>
        <w:rPr>
          <w:rFonts w:hint="eastAsia" w:ascii="宋体" w:hAnsi="宋体" w:eastAsia="方正仿宋_GBK" w:cs="方正仿宋_GBK"/>
          <w:sz w:val="32"/>
          <w:szCs w:val="36"/>
          <w:lang w:val="en-US" w:eastAsia="zh-CN"/>
        </w:rPr>
        <w:t>水源，</w:t>
      </w:r>
      <w:r>
        <w:rPr>
          <w:rFonts w:hint="eastAsia" w:ascii="宋体" w:hAnsi="宋体" w:eastAsia="方正仿宋_GBK" w:cs="方正仿宋_GBK"/>
          <w:sz w:val="32"/>
          <w:szCs w:val="36"/>
        </w:rPr>
        <w:t>或者挪作他用；</w:t>
      </w:r>
    </w:p>
    <w:p w14:paraId="6DFCF7A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（三）侵占、损毁、盗窃、擅自拆除</w:t>
      </w:r>
      <w:r>
        <w:rPr>
          <w:rFonts w:hint="eastAsia" w:ascii="宋体" w:hAnsi="宋体" w:eastAsia="方正仿宋_GBK" w:cs="方正仿宋_GBK"/>
          <w:sz w:val="32"/>
          <w:szCs w:val="36"/>
          <w:lang w:eastAsia="zh-CN"/>
        </w:rPr>
        <w:t>抗旱应急井</w:t>
      </w:r>
      <w:r>
        <w:rPr>
          <w:rFonts w:hint="eastAsia" w:ascii="宋体" w:hAnsi="宋体" w:eastAsia="方正仿宋_GBK" w:cs="方正仿宋_GBK"/>
          <w:sz w:val="32"/>
          <w:szCs w:val="36"/>
        </w:rPr>
        <w:t>的井体、机电设备、防护设施等配套设施；</w:t>
      </w:r>
    </w:p>
    <w:p w14:paraId="2460B82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（四）擅自改装、拆除、损毁、停用取水计量、水质水位监测等监控设备，或者篡改、伪造监测数据；</w:t>
      </w:r>
    </w:p>
    <w:p w14:paraId="4C8C717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（五）利用抗旱应急井排放、倾倒污染物、有毒有害物质，</w:t>
      </w:r>
      <w:r>
        <w:rPr>
          <w:rFonts w:hint="eastAsia" w:ascii="宋体" w:hAnsi="宋体" w:eastAsia="方正仿宋_GBK" w:cs="方正仿宋_GBK"/>
          <w:sz w:val="32"/>
          <w:szCs w:val="36"/>
          <w:lang w:val="en-US" w:eastAsia="zh-CN"/>
        </w:rPr>
        <w:t>或者</w:t>
      </w:r>
      <w:r>
        <w:rPr>
          <w:rFonts w:hint="eastAsia" w:ascii="宋体" w:hAnsi="宋体" w:eastAsia="方正仿宋_GBK" w:cs="方正仿宋_GBK"/>
          <w:sz w:val="32"/>
          <w:szCs w:val="36"/>
        </w:rPr>
        <w:t>实施其他污染地下水的行为；</w:t>
      </w:r>
    </w:p>
    <w:p w14:paraId="55C86D9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（六）擅自封填、报废纳入管理名录的</w:t>
      </w:r>
      <w:r>
        <w:rPr>
          <w:rFonts w:hint="eastAsia" w:ascii="宋体" w:hAnsi="宋体" w:eastAsia="方正仿宋_GBK" w:cs="方正仿宋_GBK"/>
          <w:sz w:val="32"/>
          <w:szCs w:val="36"/>
          <w:lang w:eastAsia="zh-CN"/>
        </w:rPr>
        <w:t>抗旱应急井</w:t>
      </w:r>
      <w:r>
        <w:rPr>
          <w:rFonts w:hint="eastAsia" w:ascii="宋体" w:hAnsi="宋体" w:eastAsia="方正仿宋_GBK" w:cs="方正仿宋_GBK"/>
          <w:sz w:val="32"/>
          <w:szCs w:val="36"/>
        </w:rPr>
        <w:t>；</w:t>
      </w:r>
    </w:p>
    <w:p w14:paraId="735B1F3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（七）法律法规禁止的其他行为。</w:t>
      </w:r>
    </w:p>
    <w:p w14:paraId="76FC578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黑体_GBK" w:cs="方正黑体_GBK"/>
          <w:sz w:val="32"/>
          <w:szCs w:val="36"/>
        </w:rPr>
        <w:t>第二十条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rPr>
        <w:t>县级以上人民政府</w:t>
      </w:r>
      <w:r>
        <w:rPr>
          <w:rFonts w:hint="eastAsia" w:ascii="宋体" w:hAnsi="宋体" w:eastAsia="方正仿宋_GBK" w:cs="方正仿宋_GBK"/>
          <w:sz w:val="32"/>
          <w:szCs w:val="36"/>
          <w:lang w:val="en-US" w:eastAsia="zh-CN"/>
        </w:rPr>
        <w:t>水行政主管部门应当</w:t>
      </w:r>
      <w:r>
        <w:rPr>
          <w:rFonts w:hint="eastAsia" w:ascii="宋体" w:hAnsi="宋体" w:eastAsia="方正仿宋_GBK" w:cs="方正仿宋_GBK"/>
          <w:sz w:val="32"/>
          <w:szCs w:val="36"/>
        </w:rPr>
        <w:t>建立</w:t>
      </w:r>
      <w:r>
        <w:rPr>
          <w:rFonts w:hint="eastAsia" w:ascii="宋体" w:hAnsi="宋体" w:eastAsia="方正仿宋_GBK" w:cs="方正仿宋_GBK"/>
          <w:sz w:val="32"/>
          <w:szCs w:val="36"/>
          <w:lang w:eastAsia="zh-CN"/>
        </w:rPr>
        <w:t>抗旱应急井</w:t>
      </w:r>
      <w:r>
        <w:rPr>
          <w:rFonts w:hint="eastAsia" w:ascii="宋体" w:hAnsi="宋体" w:eastAsia="方正仿宋_GBK" w:cs="方正仿宋_GBK"/>
          <w:sz w:val="32"/>
          <w:szCs w:val="36"/>
        </w:rPr>
        <w:t>跨区域协调联动机制，统筹跨行政区域、同一水文地质单元</w:t>
      </w:r>
      <w:r>
        <w:rPr>
          <w:rFonts w:hint="eastAsia" w:ascii="宋体" w:hAnsi="宋体" w:eastAsia="方正仿宋_GBK" w:cs="方正仿宋_GBK"/>
          <w:sz w:val="32"/>
          <w:szCs w:val="36"/>
          <w:lang w:eastAsia="zh-CN"/>
        </w:rPr>
        <w:t>抗旱应急井</w:t>
      </w:r>
      <w:r>
        <w:rPr>
          <w:rFonts w:hint="eastAsia" w:ascii="宋体" w:hAnsi="宋体" w:eastAsia="方正仿宋_GBK" w:cs="方正仿宋_GBK"/>
          <w:sz w:val="32"/>
          <w:szCs w:val="36"/>
        </w:rPr>
        <w:t>的建设、管控、调度与纠纷处置。</w:t>
      </w:r>
    </w:p>
    <w:p w14:paraId="620000E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（一）跨县级及以上行政区域的</w:t>
      </w:r>
      <w:r>
        <w:rPr>
          <w:rFonts w:hint="eastAsia" w:ascii="宋体" w:hAnsi="宋体" w:eastAsia="方正仿宋_GBK" w:cs="方正仿宋_GBK"/>
          <w:sz w:val="32"/>
          <w:szCs w:val="36"/>
          <w:lang w:eastAsia="zh-CN"/>
        </w:rPr>
        <w:t>抗旱应急井</w:t>
      </w:r>
      <w:r>
        <w:rPr>
          <w:rFonts w:hint="eastAsia" w:ascii="宋体" w:hAnsi="宋体" w:eastAsia="方正仿宋_GBK" w:cs="方正仿宋_GBK"/>
          <w:sz w:val="32"/>
          <w:szCs w:val="36"/>
        </w:rPr>
        <w:t>，由共同的上一级人民政府水行政主管部门牵头建立专项协调机制。</w:t>
      </w:r>
    </w:p>
    <w:p w14:paraId="631420A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（二）通过联席会议、信息共享平台等，定期交换旱情预警、地下水水位、应急井布局运行及管控指标落实等信息；抗旱应急响应期间实行每日通报，保障信息实时互通。</w:t>
      </w:r>
    </w:p>
    <w:p w14:paraId="0983C69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（三）预判区域性干旱、地下水水位接近管控红线时，由共同的上一级人民政府水行政主管部门牵头或相关方发起会商，就应急井布局、启用顺序、水位管控、供水支援等形成共识，协同落实管控措施。</w:t>
      </w:r>
    </w:p>
    <w:p w14:paraId="1279208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（四）编制跨区域联合调度预案，明确调度权限、启用条件、供水优先级等，报共同的上一级人民政府防汛抗旱指挥机构批准后实施。</w:t>
      </w:r>
    </w:p>
    <w:p w14:paraId="126DE14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（五）跨区域</w:t>
      </w:r>
      <w:r>
        <w:rPr>
          <w:rFonts w:hint="eastAsia" w:ascii="宋体" w:hAnsi="宋体" w:eastAsia="方正仿宋_GBK" w:cs="方正仿宋_GBK"/>
          <w:sz w:val="32"/>
          <w:szCs w:val="36"/>
          <w:lang w:eastAsia="zh-CN"/>
        </w:rPr>
        <w:t>抗旱应急井</w:t>
      </w:r>
      <w:r>
        <w:rPr>
          <w:rFonts w:hint="eastAsia" w:ascii="宋体" w:hAnsi="宋体" w:eastAsia="方正仿宋_GBK" w:cs="方正仿宋_GBK"/>
          <w:sz w:val="32"/>
          <w:szCs w:val="36"/>
        </w:rPr>
        <w:t>水事纠纷，相关方先行协商；协商不成的，提请共同的上一级人民政府依法处理，同级水行政主管部门具体承办。纠纷处理期间，任何一方不得擅自调整取水调度方案、激化矛盾。</w:t>
      </w:r>
    </w:p>
    <w:p w14:paraId="09C990C6">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0"/>
        <w:rPr>
          <w:rFonts w:hint="default" w:ascii="宋体" w:hAnsi="宋体" w:eastAsia="方正黑体_GBK" w:cs="方正黑体_GBK"/>
          <w:sz w:val="32"/>
          <w:szCs w:val="32"/>
          <w:lang w:val="en-US" w:eastAsia="zh-CN" w:bidi="ug-CN"/>
        </w:rPr>
      </w:pPr>
      <w:bookmarkStart w:id="6" w:name="heading_8"/>
      <w:r>
        <w:rPr>
          <w:rFonts w:hint="eastAsia" w:ascii="宋体" w:hAnsi="宋体" w:eastAsia="方正黑体_GBK" w:cs="方正黑体_GBK"/>
          <w:sz w:val="32"/>
          <w:szCs w:val="32"/>
          <w:lang w:val="en-US" w:eastAsia="zh-CN" w:bidi="ug-CN"/>
        </w:rPr>
        <w:t>第五章  监督</w:t>
      </w:r>
      <w:bookmarkEnd w:id="6"/>
      <w:r>
        <w:rPr>
          <w:rFonts w:hint="eastAsia" w:ascii="宋体" w:hAnsi="宋体" w:eastAsia="方正黑体_GBK" w:cs="方正黑体_GBK"/>
          <w:sz w:val="32"/>
          <w:szCs w:val="32"/>
          <w:lang w:val="en-US" w:eastAsia="zh-CN" w:bidi="ug-CN"/>
        </w:rPr>
        <w:t>与追责</w:t>
      </w:r>
    </w:p>
    <w:p w14:paraId="4878384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黑体_GBK" w:cs="方正黑体_GBK"/>
          <w:sz w:val="32"/>
          <w:szCs w:val="36"/>
        </w:rPr>
        <w:t>第二十</w:t>
      </w:r>
      <w:r>
        <w:rPr>
          <w:rFonts w:hint="eastAsia" w:ascii="宋体" w:hAnsi="宋体" w:eastAsia="方正黑体_GBK" w:cs="方正黑体_GBK"/>
          <w:sz w:val="32"/>
          <w:szCs w:val="36"/>
          <w:lang w:val="en-US" w:eastAsia="zh-CN"/>
        </w:rPr>
        <w:t>一</w:t>
      </w:r>
      <w:r>
        <w:rPr>
          <w:rFonts w:hint="eastAsia" w:ascii="宋体" w:hAnsi="宋体" w:eastAsia="方正黑体_GBK" w:cs="方正黑体_GBK"/>
          <w:sz w:val="32"/>
          <w:szCs w:val="36"/>
        </w:rPr>
        <w:t>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rPr>
        <w:t>县级以上</w:t>
      </w:r>
      <w:r>
        <w:rPr>
          <w:rFonts w:hint="eastAsia" w:ascii="宋体" w:hAnsi="宋体" w:eastAsia="方正仿宋_GBK" w:cs="方正仿宋_GBK"/>
          <w:sz w:val="32"/>
          <w:szCs w:val="36"/>
          <w:lang w:val="en-US" w:eastAsia="zh-CN"/>
        </w:rPr>
        <w:t>人民政府</w:t>
      </w:r>
      <w:r>
        <w:rPr>
          <w:rFonts w:hint="eastAsia" w:ascii="宋体" w:hAnsi="宋体" w:eastAsia="方正仿宋_GBK" w:cs="方正仿宋_GBK"/>
          <w:sz w:val="32"/>
          <w:szCs w:val="36"/>
        </w:rPr>
        <w:t>水行政主管部门按照分级监管原则，采用专项检查、日常巡查和智慧监管相结合的方式，对本行政区域内</w:t>
      </w:r>
      <w:r>
        <w:rPr>
          <w:rFonts w:hint="eastAsia" w:ascii="宋体" w:hAnsi="宋体" w:eastAsia="方正仿宋_GBK" w:cs="方正仿宋_GBK"/>
          <w:sz w:val="32"/>
          <w:szCs w:val="36"/>
          <w:lang w:eastAsia="zh-CN"/>
        </w:rPr>
        <w:t>抗旱应急井</w:t>
      </w:r>
      <w:r>
        <w:rPr>
          <w:rFonts w:hint="eastAsia" w:ascii="宋体" w:hAnsi="宋体" w:eastAsia="方正仿宋_GBK" w:cs="方正仿宋_GBK"/>
          <w:sz w:val="32"/>
          <w:szCs w:val="36"/>
        </w:rPr>
        <w:t>的建设、运行、管护、关停等全流程管理工作实施监督检查。</w:t>
      </w:r>
    </w:p>
    <w:p w14:paraId="1F1ECEA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上级人民政府水行政主管部门应当加强对下级人民政府水行政主管部门</w:t>
      </w:r>
      <w:r>
        <w:rPr>
          <w:rFonts w:hint="eastAsia" w:ascii="宋体" w:hAnsi="宋体" w:eastAsia="方正仿宋_GBK" w:cs="方正仿宋_GBK"/>
          <w:sz w:val="32"/>
          <w:szCs w:val="36"/>
          <w:lang w:eastAsia="zh-CN"/>
        </w:rPr>
        <w:t>抗旱应急井</w:t>
      </w:r>
      <w:r>
        <w:rPr>
          <w:rFonts w:hint="eastAsia" w:ascii="宋体" w:hAnsi="宋体" w:eastAsia="方正仿宋_GBK" w:cs="方正仿宋_GBK"/>
          <w:sz w:val="32"/>
          <w:szCs w:val="36"/>
        </w:rPr>
        <w:t>管理工作的层级监督与指导。</w:t>
      </w:r>
    </w:p>
    <w:p w14:paraId="14C39EE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仿宋_GBK" w:cs="方正仿宋_GBK"/>
          <w:sz w:val="32"/>
          <w:szCs w:val="36"/>
        </w:rPr>
        <w:t>被检查单位和个人应当配合监督检查工作，如实提供相关资料。</w:t>
      </w:r>
    </w:p>
    <w:p w14:paraId="2FB496E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黑体_GBK" w:cs="方正黑体_GBK"/>
          <w:sz w:val="32"/>
          <w:szCs w:val="36"/>
        </w:rPr>
        <w:t>第二十</w:t>
      </w:r>
      <w:r>
        <w:rPr>
          <w:rFonts w:hint="eastAsia" w:ascii="宋体" w:hAnsi="宋体" w:eastAsia="方正黑体_GBK" w:cs="方正黑体_GBK"/>
          <w:sz w:val="32"/>
          <w:szCs w:val="36"/>
          <w:lang w:val="en-US" w:eastAsia="zh-CN"/>
        </w:rPr>
        <w:t>二</w:t>
      </w:r>
      <w:r>
        <w:rPr>
          <w:rFonts w:hint="eastAsia" w:ascii="宋体" w:hAnsi="宋体" w:eastAsia="方正黑体_GBK" w:cs="方正黑体_GBK"/>
          <w:sz w:val="32"/>
          <w:szCs w:val="36"/>
        </w:rPr>
        <w:t>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rPr>
        <w:t>任何单位和个人有权举报违规行为，</w:t>
      </w:r>
      <w:r>
        <w:rPr>
          <w:rFonts w:hint="eastAsia" w:ascii="宋体" w:hAnsi="宋体" w:eastAsia="方正仿宋_GBK" w:cs="方正仿宋_GBK"/>
          <w:sz w:val="32"/>
          <w:szCs w:val="36"/>
          <w:lang w:val="en-US" w:eastAsia="zh-CN"/>
        </w:rPr>
        <w:t>县级人民政府</w:t>
      </w:r>
      <w:r>
        <w:rPr>
          <w:rFonts w:hint="eastAsia" w:ascii="宋体" w:hAnsi="宋体" w:eastAsia="方正仿宋_GBK" w:cs="方正仿宋_GBK"/>
          <w:sz w:val="32"/>
          <w:szCs w:val="36"/>
        </w:rPr>
        <w:t>水行政主管部门公开举报渠道，严格保护举报人信息。</w:t>
      </w:r>
    </w:p>
    <w:p w14:paraId="3C2BFC0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黑体_GBK" w:cs="方正黑体_GBK"/>
          <w:sz w:val="32"/>
          <w:szCs w:val="36"/>
        </w:rPr>
        <w:t>第二十</w:t>
      </w:r>
      <w:r>
        <w:rPr>
          <w:rFonts w:hint="eastAsia" w:ascii="宋体" w:hAnsi="宋体" w:eastAsia="方正黑体_GBK" w:cs="方正黑体_GBK"/>
          <w:sz w:val="32"/>
          <w:szCs w:val="36"/>
          <w:lang w:val="en-US" w:eastAsia="zh-CN"/>
        </w:rPr>
        <w:t>三</w:t>
      </w:r>
      <w:r>
        <w:rPr>
          <w:rFonts w:hint="eastAsia" w:ascii="宋体" w:hAnsi="宋体" w:eastAsia="方正黑体_GBK" w:cs="方正黑体_GBK"/>
          <w:sz w:val="32"/>
          <w:szCs w:val="36"/>
        </w:rPr>
        <w:t>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rPr>
        <w:t>违反本办法规定的行为，《中华人民共和国水法》《中华人民共和国抗旱条例》《地下水管理条例》《取水许可和水资源费征收管理条例》等法律、法规已有规定的，从其规定。</w:t>
      </w:r>
    </w:p>
    <w:p w14:paraId="7E70456C">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0"/>
        <w:rPr>
          <w:rFonts w:hint="eastAsia" w:ascii="宋体" w:hAnsi="宋体" w:eastAsia="方正黑体_GBK" w:cs="方正黑体_GBK"/>
          <w:sz w:val="32"/>
          <w:szCs w:val="32"/>
          <w:lang w:val="en-US" w:eastAsia="zh-CN" w:bidi="ug-CN"/>
        </w:rPr>
      </w:pPr>
      <w:bookmarkStart w:id="7" w:name="heading_10"/>
      <w:r>
        <w:rPr>
          <w:rFonts w:hint="eastAsia" w:ascii="宋体" w:hAnsi="宋体" w:eastAsia="方正黑体_GBK" w:cs="方正黑体_GBK"/>
          <w:sz w:val="32"/>
          <w:szCs w:val="32"/>
          <w:lang w:val="en-US" w:eastAsia="zh-CN" w:bidi="ug-CN"/>
        </w:rPr>
        <w:t>第六章  附则</w:t>
      </w:r>
      <w:bookmarkEnd w:id="7"/>
    </w:p>
    <w:p w14:paraId="3C20221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黑体_GBK" w:cs="方正黑体_GBK"/>
          <w:sz w:val="32"/>
          <w:szCs w:val="36"/>
        </w:rPr>
        <w:t>第二十</w:t>
      </w:r>
      <w:r>
        <w:rPr>
          <w:rFonts w:hint="eastAsia" w:ascii="宋体" w:hAnsi="宋体" w:eastAsia="方正黑体_GBK" w:cs="方正黑体_GBK"/>
          <w:sz w:val="32"/>
          <w:szCs w:val="36"/>
          <w:lang w:val="en-US" w:eastAsia="zh-CN"/>
        </w:rPr>
        <w:t>四</w:t>
      </w:r>
      <w:r>
        <w:rPr>
          <w:rFonts w:hint="eastAsia" w:ascii="宋体" w:hAnsi="宋体" w:eastAsia="方正黑体_GBK" w:cs="方正黑体_GBK"/>
          <w:sz w:val="32"/>
          <w:szCs w:val="36"/>
        </w:rPr>
        <w:t>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rPr>
        <w:t>本办法</w:t>
      </w:r>
      <w:r>
        <w:rPr>
          <w:rFonts w:hint="eastAsia" w:ascii="宋体" w:hAnsi="宋体" w:eastAsia="方正仿宋_GBK" w:cs="方正仿宋_GBK"/>
          <w:sz w:val="32"/>
          <w:szCs w:val="36"/>
          <w:lang w:val="en-US" w:eastAsia="zh-CN"/>
        </w:rPr>
        <w:t>中</w:t>
      </w:r>
      <w:r>
        <w:rPr>
          <w:rFonts w:hint="eastAsia" w:ascii="宋体" w:hAnsi="宋体" w:eastAsia="方正仿宋_GBK" w:cs="方正仿宋_GBK"/>
          <w:sz w:val="32"/>
          <w:szCs w:val="36"/>
        </w:rPr>
        <w:t>下列用语的含义</w:t>
      </w:r>
      <w:r>
        <w:rPr>
          <w:rFonts w:hint="eastAsia" w:ascii="宋体" w:hAnsi="宋体" w:eastAsia="方正仿宋_GBK" w:cs="方正仿宋_GBK"/>
          <w:sz w:val="32"/>
          <w:szCs w:val="36"/>
          <w:lang w:eastAsia="zh-CN"/>
        </w:rPr>
        <w:t>：</w:t>
      </w:r>
    </w:p>
    <w:p w14:paraId="2B8C585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仿宋_GBK" w:cs="方正仿宋_GBK"/>
          <w:sz w:val="32"/>
          <w:szCs w:val="36"/>
          <w:lang w:eastAsia="zh-CN"/>
        </w:rPr>
        <w:t>（一）地下水禁止开采区：指依据《地下水管理条例》划定，已发生严重的地面沉降、地裂缝、海（咸）水入侵、植被退化等地质灾害或者生态损害，或者地下水超采区内公共供水管网覆盖、通过替代水源已解决供水需求，除法定临时应急情形外禁止取用地下水的区域。</w:t>
      </w:r>
    </w:p>
    <w:p w14:paraId="21840AD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仿宋_GBK" w:cs="方正仿宋_GBK"/>
          <w:sz w:val="32"/>
          <w:szCs w:val="36"/>
          <w:lang w:eastAsia="zh-CN"/>
        </w:rPr>
        <w:t>（二）地下水限制开采区：指地下水开采接近可开采量，开采易诱发地质、生态损害，禁止新增地下水取水、逐步削减开采量的区域。</w:t>
      </w:r>
    </w:p>
    <w:p w14:paraId="26F0859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仿宋_GBK" w:cs="方正仿宋_GBK"/>
          <w:sz w:val="32"/>
          <w:szCs w:val="36"/>
          <w:lang w:eastAsia="zh-CN"/>
        </w:rPr>
        <w:t>（三）封存：指抗旱应急井停用后封闭井口、防护设备，保留井体结构，可随时恢复启用的管理状态。</w:t>
      </w:r>
    </w:p>
    <w:p w14:paraId="7B359C0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lang w:eastAsia="zh-CN"/>
        </w:rPr>
      </w:pPr>
      <w:r>
        <w:rPr>
          <w:rFonts w:hint="eastAsia" w:ascii="宋体" w:hAnsi="宋体" w:eastAsia="方正仿宋_GBK" w:cs="方正仿宋_GBK"/>
          <w:sz w:val="32"/>
          <w:szCs w:val="36"/>
          <w:lang w:eastAsia="zh-CN"/>
        </w:rPr>
        <w:t>（四）热备：指抗旱应急井设备保持完好、通电通水，定期试运行，可快速投入应急供水的备用状态。</w:t>
      </w:r>
    </w:p>
    <w:p w14:paraId="6DA6505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黑体_GBK" w:cs="方正黑体_GBK"/>
          <w:sz w:val="32"/>
          <w:szCs w:val="36"/>
        </w:rPr>
        <w:t>第二十</w:t>
      </w:r>
      <w:r>
        <w:rPr>
          <w:rFonts w:hint="eastAsia" w:ascii="宋体" w:hAnsi="宋体" w:eastAsia="方正黑体_GBK" w:cs="方正黑体_GBK"/>
          <w:sz w:val="32"/>
          <w:szCs w:val="36"/>
          <w:lang w:val="en-US" w:eastAsia="zh-CN"/>
        </w:rPr>
        <w:t>五</w:t>
      </w:r>
      <w:r>
        <w:rPr>
          <w:rFonts w:hint="eastAsia" w:ascii="宋体" w:hAnsi="宋体" w:eastAsia="方正黑体_GBK" w:cs="方正黑体_GBK"/>
          <w:sz w:val="32"/>
          <w:szCs w:val="36"/>
        </w:rPr>
        <w:t>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rPr>
        <w:t>本办法由云南省水利厅负责解释。</w:t>
      </w:r>
    </w:p>
    <w:p w14:paraId="6CA6879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方正仿宋_GBK" w:cs="方正仿宋_GBK"/>
          <w:sz w:val="32"/>
          <w:szCs w:val="36"/>
        </w:rPr>
      </w:pPr>
      <w:r>
        <w:rPr>
          <w:rFonts w:hint="eastAsia" w:ascii="宋体" w:hAnsi="宋体" w:eastAsia="方正黑体_GBK" w:cs="方正黑体_GBK"/>
          <w:sz w:val="32"/>
          <w:szCs w:val="36"/>
        </w:rPr>
        <w:t>第二十</w:t>
      </w:r>
      <w:r>
        <w:rPr>
          <w:rFonts w:hint="eastAsia" w:ascii="宋体" w:hAnsi="宋体" w:eastAsia="方正黑体_GBK" w:cs="方正黑体_GBK"/>
          <w:sz w:val="32"/>
          <w:szCs w:val="36"/>
          <w:lang w:val="en-US" w:eastAsia="zh-CN"/>
        </w:rPr>
        <w:t>六</w:t>
      </w:r>
      <w:r>
        <w:rPr>
          <w:rFonts w:hint="eastAsia" w:ascii="宋体" w:hAnsi="宋体" w:eastAsia="方正黑体_GBK" w:cs="方正黑体_GBK"/>
          <w:sz w:val="32"/>
          <w:szCs w:val="36"/>
        </w:rPr>
        <w:t>条</w:t>
      </w:r>
      <w:r>
        <w:rPr>
          <w:rFonts w:hint="eastAsia" w:ascii="宋体" w:hAnsi="宋体" w:eastAsia="方正仿宋_GBK" w:cs="方正仿宋_GBK"/>
          <w:sz w:val="32"/>
          <w:szCs w:val="36"/>
        </w:rPr>
        <w:t xml:space="preserve"> </w:t>
      </w:r>
      <w:r>
        <w:rPr>
          <w:rFonts w:hint="eastAsia" w:ascii="宋体" w:hAnsi="宋体" w:eastAsia="方正仿宋_GBK" w:cs="方正仿宋_GBK"/>
          <w:sz w:val="32"/>
          <w:szCs w:val="36"/>
          <w:lang w:val="en-US" w:eastAsia="zh-CN"/>
        </w:rPr>
        <w:t xml:space="preserve"> </w:t>
      </w:r>
      <w:r>
        <w:rPr>
          <w:rFonts w:hint="eastAsia" w:ascii="宋体" w:hAnsi="宋体" w:eastAsia="方正仿宋_GBK" w:cs="方正仿宋_GBK"/>
          <w:sz w:val="32"/>
          <w:szCs w:val="36"/>
        </w:rPr>
        <w:t>本办法自公布之日起施行。</w:t>
      </w:r>
    </w:p>
    <w:p w14:paraId="709A6EF9">
      <w:pPr>
        <w:rPr>
          <w:rFonts w:ascii="宋体" w:hAnsi="宋体" w:eastAsia="等线" w:cs="Arial"/>
          <w:b/>
          <w:sz w:val="36"/>
        </w:rPr>
      </w:pPr>
      <w:bookmarkStart w:id="8" w:name="heading_11"/>
      <w:r>
        <w:rPr>
          <w:rFonts w:ascii="宋体" w:hAnsi="宋体" w:eastAsia="等线" w:cs="Arial"/>
          <w:b/>
          <w:sz w:val="36"/>
        </w:rPr>
        <w:br w:type="page"/>
      </w:r>
    </w:p>
    <w:p w14:paraId="4BABCD98">
      <w:pPr>
        <w:keepNext w:val="0"/>
        <w:keepLines w:val="0"/>
        <w:pageBreakBefore w:val="0"/>
        <w:widowControl w:val="0"/>
        <w:kinsoku/>
        <w:wordWrap/>
        <w:overflowPunct/>
        <w:topLinePunct w:val="0"/>
        <w:autoSpaceDE/>
        <w:autoSpaceDN/>
        <w:bidi w:val="0"/>
        <w:adjustRightInd/>
        <w:snapToGrid/>
        <w:spacing w:line="560" w:lineRule="exact"/>
        <w:ind w:left="0"/>
        <w:textAlignment w:val="auto"/>
        <w:outlineLvl w:val="0"/>
        <w:rPr>
          <w:rFonts w:hint="eastAsia" w:ascii="宋体" w:hAnsi="宋体" w:eastAsia="等线" w:cs="Arial"/>
          <w:b/>
          <w:sz w:val="32"/>
          <w:szCs w:val="15"/>
          <w:lang w:val="en-US" w:eastAsia="zh-CN"/>
        </w:rPr>
      </w:pPr>
      <w:r>
        <w:rPr>
          <w:rFonts w:hint="eastAsia" w:ascii="宋体" w:hAnsi="宋体" w:eastAsia="等线" w:cs="Arial"/>
          <w:b/>
          <w:sz w:val="32"/>
          <w:szCs w:val="15"/>
          <w:lang w:val="en-US" w:eastAsia="zh-CN"/>
        </w:rPr>
        <w:t>附件1</w:t>
      </w:r>
      <w:bookmarkEnd w:id="8"/>
    </w:p>
    <w:p w14:paraId="1C295805">
      <w:pPr>
        <w:keepNext w:val="0"/>
        <w:keepLines w:val="0"/>
        <w:pageBreakBefore w:val="0"/>
        <w:widowControl w:val="0"/>
        <w:kinsoku/>
        <w:wordWrap/>
        <w:overflowPunct/>
        <w:topLinePunct w:val="0"/>
        <w:autoSpaceDE/>
        <w:autoSpaceDN/>
        <w:bidi w:val="0"/>
        <w:adjustRightInd/>
        <w:snapToGrid/>
        <w:spacing w:before="380" w:after="140" w:line="288" w:lineRule="auto"/>
        <w:jc w:val="center"/>
        <w:textAlignment w:val="auto"/>
        <w:outlineLvl w:val="9"/>
        <w:rPr>
          <w:rFonts w:hint="eastAsia" w:ascii="宋体" w:hAnsi="宋体" w:eastAsia="等线" w:cs="Arial"/>
          <w:b/>
          <w:sz w:val="36"/>
        </w:rPr>
      </w:pPr>
      <w:r>
        <w:rPr>
          <w:rFonts w:hint="eastAsia" w:ascii="宋体" w:hAnsi="宋体" w:eastAsia="方正黑体_GBK" w:cs="方正黑体_GBK"/>
          <w:b w:val="0"/>
          <w:bCs/>
          <w:sz w:val="28"/>
          <w:szCs w:val="28"/>
          <w:lang w:eastAsia="zh-CN"/>
        </w:rPr>
        <w:t>抗旱应急井建设申请表</w:t>
      </w:r>
    </w:p>
    <w:tbl>
      <w:tblPr>
        <w:tblStyle w:val="4"/>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12"/>
        <w:gridCol w:w="5006"/>
      </w:tblGrid>
      <w:tr w14:paraId="346C5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206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2B95A0E">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b/>
                <w:bCs/>
                <w:i w:val="0"/>
                <w:iCs w:val="0"/>
                <w:color w:val="000000"/>
                <w:sz w:val="24"/>
                <w:szCs w:val="24"/>
                <w:u w:val="none"/>
              </w:rPr>
            </w:pPr>
            <w:bookmarkStart w:id="9" w:name="heading_12"/>
            <w:r>
              <w:rPr>
                <w:rFonts w:hint="eastAsia" w:ascii="宋体" w:hAnsi="宋体" w:eastAsia="方正仿宋_GBK" w:cs="方正仿宋_GBK"/>
                <w:b/>
                <w:bCs/>
                <w:i w:val="0"/>
                <w:iCs w:val="0"/>
                <w:color w:val="000000"/>
                <w:kern w:val="0"/>
                <w:sz w:val="24"/>
                <w:szCs w:val="24"/>
                <w:u w:val="none"/>
                <w:lang w:val="en-US" w:eastAsia="zh-CN" w:bidi="ar"/>
                <w14:ligatures w14:val="standardContextual"/>
              </w:rPr>
              <w:t>项目</w:t>
            </w:r>
          </w:p>
        </w:tc>
        <w:tc>
          <w:tcPr>
            <w:tcW w:w="2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9A9CC9D">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b/>
                <w:bCs/>
                <w:i w:val="0"/>
                <w:iCs w:val="0"/>
                <w:color w:val="000000"/>
                <w:sz w:val="24"/>
                <w:szCs w:val="24"/>
                <w:u w:val="none"/>
              </w:rPr>
            </w:pPr>
            <w:r>
              <w:rPr>
                <w:rFonts w:hint="eastAsia" w:ascii="宋体" w:hAnsi="宋体" w:eastAsia="方正仿宋_GBK" w:cs="方正仿宋_GBK"/>
                <w:b/>
                <w:bCs/>
                <w:i w:val="0"/>
                <w:iCs w:val="0"/>
                <w:color w:val="000000"/>
                <w:kern w:val="0"/>
                <w:sz w:val="24"/>
                <w:szCs w:val="24"/>
                <w:u w:val="none"/>
                <w:lang w:val="en-US" w:eastAsia="zh-CN" w:bidi="ar"/>
                <w14:ligatures w14:val="standardContextual"/>
              </w:rPr>
              <w:t>具体内容</w:t>
            </w:r>
          </w:p>
        </w:tc>
      </w:tr>
      <w:tr w14:paraId="5F150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2061" w:type="pct"/>
            <w:tcBorders>
              <w:top w:val="nil"/>
              <w:left w:val="single" w:color="000000" w:sz="8" w:space="0"/>
              <w:bottom w:val="single" w:color="000000" w:sz="8" w:space="0"/>
              <w:right w:val="single" w:color="000000" w:sz="8" w:space="0"/>
            </w:tcBorders>
            <w:shd w:val="clear" w:color="auto" w:fill="auto"/>
            <w:vAlign w:val="center"/>
          </w:tcPr>
          <w:p w14:paraId="075A70A4">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sz w:val="24"/>
                <w:szCs w:val="24"/>
                <w:u w:val="none"/>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工程名称</w:t>
            </w:r>
          </w:p>
        </w:tc>
        <w:tc>
          <w:tcPr>
            <w:tcW w:w="2938" w:type="pct"/>
            <w:tcBorders>
              <w:top w:val="nil"/>
              <w:left w:val="single" w:color="000000" w:sz="8" w:space="0"/>
              <w:bottom w:val="single" w:color="000000" w:sz="8" w:space="0"/>
              <w:right w:val="single" w:color="000000" w:sz="8" w:space="0"/>
            </w:tcBorders>
            <w:shd w:val="clear" w:color="auto" w:fill="auto"/>
            <w:vAlign w:val="center"/>
          </w:tcPr>
          <w:p w14:paraId="13873E50">
            <w:pPr>
              <w:keepNext w:val="0"/>
              <w:keepLines w:val="0"/>
              <w:pageBreakBefore w:val="0"/>
              <w:widowControl/>
              <w:kinsoku/>
              <w:wordWrap/>
              <w:overflowPunct/>
              <w:topLinePunct w:val="0"/>
              <w:autoSpaceDE/>
              <w:autoSpaceDN/>
              <w:bidi w:val="0"/>
              <w:adjustRightInd/>
              <w:snapToGrid/>
              <w:spacing w:after="0" w:line="240" w:lineRule="auto"/>
              <w:rPr>
                <w:rFonts w:hint="eastAsia" w:ascii="宋体" w:hAnsi="宋体" w:eastAsia="方正仿宋_GBK" w:cs="方正仿宋_GBK"/>
                <w:i w:val="0"/>
                <w:iCs w:val="0"/>
                <w:color w:val="000000"/>
                <w:sz w:val="24"/>
                <w:szCs w:val="24"/>
                <w:u w:val="none"/>
              </w:rPr>
            </w:pPr>
          </w:p>
        </w:tc>
      </w:tr>
      <w:tr w14:paraId="069AA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2061" w:type="pct"/>
            <w:tcBorders>
              <w:top w:val="nil"/>
              <w:left w:val="single" w:color="000000" w:sz="8" w:space="0"/>
              <w:bottom w:val="single" w:color="000000" w:sz="8" w:space="0"/>
              <w:right w:val="single" w:color="000000" w:sz="8" w:space="0"/>
            </w:tcBorders>
            <w:shd w:val="clear" w:color="auto" w:fill="auto"/>
            <w:vAlign w:val="center"/>
          </w:tcPr>
          <w:p w14:paraId="2D7F4BE8">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sz w:val="24"/>
                <w:szCs w:val="24"/>
                <w:u w:val="none"/>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建设地点</w:t>
            </w:r>
          </w:p>
        </w:tc>
        <w:tc>
          <w:tcPr>
            <w:tcW w:w="2938" w:type="pct"/>
            <w:tcBorders>
              <w:top w:val="nil"/>
              <w:left w:val="single" w:color="000000" w:sz="8" w:space="0"/>
              <w:bottom w:val="single" w:color="000000" w:sz="8" w:space="0"/>
              <w:right w:val="single" w:color="000000" w:sz="8" w:space="0"/>
            </w:tcBorders>
            <w:shd w:val="clear" w:color="auto" w:fill="auto"/>
            <w:vAlign w:val="center"/>
          </w:tcPr>
          <w:p w14:paraId="2B03FB41">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sz w:val="24"/>
                <w:szCs w:val="24"/>
                <w:u w:val="none"/>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xx（乡）镇（街道）xx村xx组</w:t>
            </w:r>
          </w:p>
        </w:tc>
      </w:tr>
      <w:tr w14:paraId="18E7F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2061" w:type="pct"/>
            <w:tcBorders>
              <w:top w:val="nil"/>
              <w:left w:val="single" w:color="000000" w:sz="8" w:space="0"/>
              <w:bottom w:val="single" w:color="000000" w:sz="8" w:space="0"/>
              <w:right w:val="single" w:color="000000" w:sz="8" w:space="0"/>
            </w:tcBorders>
            <w:shd w:val="clear" w:color="auto" w:fill="auto"/>
            <w:vAlign w:val="center"/>
          </w:tcPr>
          <w:p w14:paraId="1FB5DA05">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kern w:val="0"/>
                <w:sz w:val="24"/>
                <w:szCs w:val="24"/>
                <w:u w:val="none"/>
                <w:lang w:val="en-US" w:eastAsia="zh-CN" w:bidi="ar"/>
                <w14:ligatures w14:val="standardContextual"/>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建设地点坐标（度分秒）</w:t>
            </w:r>
          </w:p>
        </w:tc>
        <w:tc>
          <w:tcPr>
            <w:tcW w:w="2938" w:type="pct"/>
            <w:tcBorders>
              <w:top w:val="nil"/>
              <w:left w:val="single" w:color="000000" w:sz="8" w:space="0"/>
              <w:bottom w:val="single" w:color="000000" w:sz="8" w:space="0"/>
              <w:right w:val="single" w:color="000000" w:sz="8" w:space="0"/>
            </w:tcBorders>
            <w:shd w:val="clear" w:color="auto" w:fill="auto"/>
            <w:vAlign w:val="center"/>
          </w:tcPr>
          <w:p w14:paraId="5191CF3B">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kern w:val="0"/>
                <w:sz w:val="24"/>
                <w:szCs w:val="24"/>
                <w:u w:val="none"/>
                <w:lang w:val="en-US" w:eastAsia="zh-CN" w:bidi="ar"/>
                <w14:ligatures w14:val="standardContextual"/>
              </w:rPr>
            </w:pPr>
          </w:p>
        </w:tc>
      </w:tr>
      <w:tr w14:paraId="233EC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2061" w:type="pct"/>
            <w:tcBorders>
              <w:top w:val="nil"/>
              <w:left w:val="single" w:color="000000" w:sz="8" w:space="0"/>
              <w:bottom w:val="single" w:color="000000" w:sz="8" w:space="0"/>
              <w:right w:val="single" w:color="000000" w:sz="8" w:space="0"/>
            </w:tcBorders>
            <w:shd w:val="clear" w:color="auto" w:fill="auto"/>
            <w:vAlign w:val="center"/>
          </w:tcPr>
          <w:p w14:paraId="783068AD">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sz w:val="24"/>
                <w:szCs w:val="24"/>
                <w:u w:val="none"/>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建设单位/申请人</w:t>
            </w:r>
          </w:p>
        </w:tc>
        <w:tc>
          <w:tcPr>
            <w:tcW w:w="2938" w:type="pct"/>
            <w:tcBorders>
              <w:top w:val="nil"/>
              <w:left w:val="single" w:color="000000" w:sz="8" w:space="0"/>
              <w:bottom w:val="single" w:color="000000" w:sz="8" w:space="0"/>
              <w:right w:val="single" w:color="000000" w:sz="8" w:space="0"/>
            </w:tcBorders>
            <w:shd w:val="clear" w:color="auto" w:fill="auto"/>
            <w:vAlign w:val="center"/>
          </w:tcPr>
          <w:p w14:paraId="3E8F95A3">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kern w:val="0"/>
                <w:sz w:val="24"/>
                <w:szCs w:val="24"/>
                <w:u w:val="none"/>
                <w:lang w:val="en-US" w:eastAsia="zh-CN" w:bidi="ar"/>
                <w14:ligatures w14:val="standardContextual"/>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联系人：</w:t>
            </w:r>
          </w:p>
          <w:p w14:paraId="7AFF8D14">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sz w:val="24"/>
                <w:szCs w:val="24"/>
                <w:u w:val="none"/>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电话：</w:t>
            </w:r>
          </w:p>
        </w:tc>
      </w:tr>
      <w:tr w14:paraId="139FB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061" w:type="pct"/>
            <w:tcBorders>
              <w:top w:val="nil"/>
              <w:left w:val="single" w:color="000000" w:sz="8" w:space="0"/>
              <w:bottom w:val="single" w:color="000000" w:sz="8" w:space="0"/>
              <w:right w:val="single" w:color="000000" w:sz="8" w:space="0"/>
            </w:tcBorders>
            <w:shd w:val="clear" w:color="auto" w:fill="auto"/>
            <w:vAlign w:val="center"/>
          </w:tcPr>
          <w:p w14:paraId="350B57D5">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sz w:val="24"/>
                <w:szCs w:val="24"/>
                <w:u w:val="none"/>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设计井深（m）</w:t>
            </w:r>
          </w:p>
        </w:tc>
        <w:tc>
          <w:tcPr>
            <w:tcW w:w="2938" w:type="pct"/>
            <w:tcBorders>
              <w:top w:val="nil"/>
              <w:left w:val="single" w:color="000000" w:sz="8" w:space="0"/>
              <w:bottom w:val="single" w:color="000000" w:sz="8" w:space="0"/>
              <w:right w:val="single" w:color="000000" w:sz="8" w:space="0"/>
            </w:tcBorders>
            <w:shd w:val="clear" w:color="auto" w:fill="auto"/>
            <w:vAlign w:val="center"/>
          </w:tcPr>
          <w:p w14:paraId="0F1F7559">
            <w:pPr>
              <w:keepNext w:val="0"/>
              <w:keepLines w:val="0"/>
              <w:pageBreakBefore w:val="0"/>
              <w:widowControl/>
              <w:kinsoku/>
              <w:wordWrap/>
              <w:overflowPunct/>
              <w:topLinePunct w:val="0"/>
              <w:autoSpaceDE/>
              <w:autoSpaceDN/>
              <w:bidi w:val="0"/>
              <w:adjustRightInd/>
              <w:snapToGrid/>
              <w:spacing w:after="0" w:line="240" w:lineRule="auto"/>
              <w:rPr>
                <w:rFonts w:hint="eastAsia" w:ascii="宋体" w:hAnsi="宋体" w:eastAsia="方正仿宋_GBK" w:cs="方正仿宋_GBK"/>
                <w:i w:val="0"/>
                <w:iCs w:val="0"/>
                <w:color w:val="000000"/>
                <w:sz w:val="24"/>
                <w:szCs w:val="24"/>
                <w:u w:val="none"/>
              </w:rPr>
            </w:pPr>
          </w:p>
        </w:tc>
      </w:tr>
      <w:tr w14:paraId="25E28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061" w:type="pct"/>
            <w:tcBorders>
              <w:top w:val="nil"/>
              <w:left w:val="single" w:color="000000" w:sz="8" w:space="0"/>
              <w:bottom w:val="single" w:color="000000" w:sz="8" w:space="0"/>
              <w:right w:val="single" w:color="000000" w:sz="8" w:space="0"/>
            </w:tcBorders>
            <w:shd w:val="clear" w:color="auto" w:fill="auto"/>
            <w:vAlign w:val="center"/>
          </w:tcPr>
          <w:p w14:paraId="214BBCBD">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kern w:val="0"/>
                <w:sz w:val="24"/>
                <w:szCs w:val="24"/>
                <w:u w:val="none"/>
                <w:lang w:val="en-US" w:eastAsia="zh-CN" w:bidi="ar"/>
                <w14:ligatures w14:val="standardContextual"/>
              </w:rPr>
            </w:pPr>
            <w:r>
              <w:rPr>
                <w:rFonts w:hint="eastAsia" w:ascii="宋体" w:hAnsi="宋体" w:eastAsia="方正仿宋_GBK" w:cs="方正仿宋_GBK"/>
                <w:i w:val="0"/>
                <w:iCs w:val="0"/>
                <w:color w:val="000000"/>
                <w:kern w:val="0"/>
                <w:sz w:val="24"/>
                <w:szCs w:val="24"/>
                <w:u w:val="none"/>
                <w:lang w:val="en-US" w:eastAsia="zh-CN" w:bidi="ar"/>
              </w:rPr>
              <w:t>井口直径（m）</w:t>
            </w:r>
          </w:p>
        </w:tc>
        <w:tc>
          <w:tcPr>
            <w:tcW w:w="2938" w:type="pct"/>
            <w:tcBorders>
              <w:top w:val="nil"/>
              <w:left w:val="single" w:color="000000" w:sz="8" w:space="0"/>
              <w:bottom w:val="single" w:color="000000" w:sz="8" w:space="0"/>
              <w:right w:val="single" w:color="000000" w:sz="8" w:space="0"/>
            </w:tcBorders>
            <w:shd w:val="clear" w:color="auto" w:fill="auto"/>
            <w:vAlign w:val="center"/>
          </w:tcPr>
          <w:p w14:paraId="5ACD4D4D">
            <w:pPr>
              <w:keepNext w:val="0"/>
              <w:keepLines w:val="0"/>
              <w:pageBreakBefore w:val="0"/>
              <w:widowControl/>
              <w:kinsoku/>
              <w:wordWrap/>
              <w:overflowPunct/>
              <w:topLinePunct w:val="0"/>
              <w:autoSpaceDE/>
              <w:autoSpaceDN/>
              <w:bidi w:val="0"/>
              <w:adjustRightInd/>
              <w:snapToGrid/>
              <w:spacing w:after="0" w:line="240" w:lineRule="auto"/>
              <w:rPr>
                <w:rFonts w:hint="eastAsia" w:ascii="宋体" w:hAnsi="宋体" w:eastAsia="方正仿宋_GBK" w:cs="方正仿宋_GBK"/>
                <w:i w:val="0"/>
                <w:iCs w:val="0"/>
                <w:color w:val="000000"/>
                <w:sz w:val="24"/>
                <w:szCs w:val="24"/>
                <w:u w:val="none"/>
              </w:rPr>
            </w:pPr>
          </w:p>
        </w:tc>
      </w:tr>
      <w:tr w14:paraId="798D7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2061" w:type="pct"/>
            <w:tcBorders>
              <w:top w:val="nil"/>
              <w:left w:val="single" w:color="000000" w:sz="8" w:space="0"/>
              <w:bottom w:val="single" w:color="000000" w:sz="8" w:space="0"/>
              <w:right w:val="single" w:color="000000" w:sz="8" w:space="0"/>
            </w:tcBorders>
            <w:shd w:val="clear" w:color="auto" w:fill="auto"/>
            <w:vAlign w:val="center"/>
          </w:tcPr>
          <w:p w14:paraId="7EF8F9F9">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sz w:val="24"/>
                <w:szCs w:val="24"/>
                <w:u w:val="none"/>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设计出水量(m</w:t>
            </w:r>
            <w:r>
              <w:rPr>
                <w:rStyle w:val="9"/>
                <w:rFonts w:hint="eastAsia" w:ascii="宋体" w:hAnsi="宋体" w:eastAsia="方正仿宋_GBK" w:cs="方正仿宋_GBK"/>
                <w:lang w:val="en-US" w:eastAsia="zh-CN" w:bidi="ar"/>
                <w14:ligatures w14:val="standardContextual"/>
              </w:rPr>
              <w:t>3</w:t>
            </w:r>
            <w:r>
              <w:rPr>
                <w:rStyle w:val="10"/>
                <w:rFonts w:hint="eastAsia" w:ascii="宋体" w:hAnsi="宋体" w:eastAsia="方正仿宋_GBK" w:cs="方正仿宋_GBK"/>
                <w:lang w:val="en-US" w:eastAsia="zh-CN" w:bidi="ar"/>
                <w14:ligatures w14:val="standardContextual"/>
              </w:rPr>
              <w:t>/h)</w:t>
            </w:r>
          </w:p>
        </w:tc>
        <w:tc>
          <w:tcPr>
            <w:tcW w:w="2938" w:type="pct"/>
            <w:tcBorders>
              <w:top w:val="nil"/>
              <w:left w:val="single" w:color="000000" w:sz="8" w:space="0"/>
              <w:bottom w:val="single" w:color="000000" w:sz="8" w:space="0"/>
              <w:right w:val="single" w:color="000000" w:sz="8" w:space="0"/>
            </w:tcBorders>
            <w:shd w:val="clear" w:color="auto" w:fill="auto"/>
            <w:vAlign w:val="center"/>
          </w:tcPr>
          <w:p w14:paraId="570AC34E">
            <w:pPr>
              <w:keepNext w:val="0"/>
              <w:keepLines w:val="0"/>
              <w:pageBreakBefore w:val="0"/>
              <w:widowControl/>
              <w:kinsoku/>
              <w:wordWrap/>
              <w:overflowPunct/>
              <w:topLinePunct w:val="0"/>
              <w:autoSpaceDE/>
              <w:autoSpaceDN/>
              <w:bidi w:val="0"/>
              <w:adjustRightInd/>
              <w:snapToGrid/>
              <w:spacing w:after="0" w:line="240" w:lineRule="auto"/>
              <w:rPr>
                <w:rFonts w:hint="eastAsia" w:ascii="宋体" w:hAnsi="宋体" w:eastAsia="方正仿宋_GBK" w:cs="方正仿宋_GBK"/>
                <w:i w:val="0"/>
                <w:iCs w:val="0"/>
                <w:color w:val="000000"/>
                <w:sz w:val="24"/>
                <w:szCs w:val="24"/>
                <w:u w:val="none"/>
              </w:rPr>
            </w:pPr>
          </w:p>
        </w:tc>
      </w:tr>
      <w:tr w14:paraId="41DF7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2061" w:type="pct"/>
            <w:tcBorders>
              <w:top w:val="nil"/>
              <w:left w:val="single" w:color="000000" w:sz="8" w:space="0"/>
              <w:bottom w:val="single" w:color="000000" w:sz="8" w:space="0"/>
              <w:right w:val="single" w:color="000000" w:sz="8" w:space="0"/>
            </w:tcBorders>
            <w:shd w:val="clear" w:color="auto" w:fill="auto"/>
            <w:vAlign w:val="center"/>
          </w:tcPr>
          <w:p w14:paraId="39C5151F">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sz w:val="24"/>
                <w:szCs w:val="24"/>
                <w:u w:val="none"/>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取水用途</w:t>
            </w:r>
          </w:p>
        </w:tc>
        <w:tc>
          <w:tcPr>
            <w:tcW w:w="2938" w:type="pct"/>
            <w:tcBorders>
              <w:top w:val="nil"/>
              <w:left w:val="single" w:color="000000" w:sz="8" w:space="0"/>
              <w:bottom w:val="single" w:color="000000" w:sz="8" w:space="0"/>
              <w:right w:val="single" w:color="000000" w:sz="8" w:space="0"/>
            </w:tcBorders>
            <w:shd w:val="clear" w:color="auto" w:fill="auto"/>
            <w:vAlign w:val="center"/>
          </w:tcPr>
          <w:p w14:paraId="29FCB22B">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kern w:val="0"/>
                <w:sz w:val="24"/>
                <w:szCs w:val="24"/>
                <w:u w:val="none"/>
                <w:lang w:val="en-US" w:eastAsia="zh-CN" w:bidi="ar"/>
                <w14:ligatures w14:val="standardContextual"/>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□城乡生活应急</w:t>
            </w:r>
          </w:p>
          <w:p w14:paraId="7E5DDC3F">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sz w:val="24"/>
                <w:szCs w:val="24"/>
                <w:u w:val="none"/>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□农业生产应急</w:t>
            </w:r>
          </w:p>
        </w:tc>
      </w:tr>
      <w:tr w14:paraId="2FCD2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2061" w:type="pct"/>
            <w:tcBorders>
              <w:top w:val="nil"/>
              <w:left w:val="single" w:color="000000" w:sz="8" w:space="0"/>
              <w:bottom w:val="single" w:color="000000" w:sz="8" w:space="0"/>
              <w:right w:val="single" w:color="000000" w:sz="8" w:space="0"/>
            </w:tcBorders>
            <w:shd w:val="clear" w:color="auto" w:fill="auto"/>
            <w:vAlign w:val="center"/>
          </w:tcPr>
          <w:p w14:paraId="3AE669F0">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sz w:val="24"/>
                <w:szCs w:val="24"/>
                <w:u w:val="none"/>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计划建设起止时间</w:t>
            </w:r>
          </w:p>
        </w:tc>
        <w:tc>
          <w:tcPr>
            <w:tcW w:w="2938" w:type="pct"/>
            <w:tcBorders>
              <w:top w:val="nil"/>
              <w:left w:val="single" w:color="000000" w:sz="8" w:space="0"/>
              <w:bottom w:val="single" w:color="000000" w:sz="8" w:space="0"/>
              <w:right w:val="single" w:color="000000" w:sz="8" w:space="0"/>
            </w:tcBorders>
            <w:shd w:val="clear" w:color="auto" w:fill="auto"/>
            <w:vAlign w:val="center"/>
          </w:tcPr>
          <w:p w14:paraId="784C3D6B">
            <w:pPr>
              <w:keepNext w:val="0"/>
              <w:keepLines w:val="0"/>
              <w:pageBreakBefore w:val="0"/>
              <w:widowControl/>
              <w:kinsoku/>
              <w:wordWrap/>
              <w:overflowPunct/>
              <w:topLinePunct w:val="0"/>
              <w:autoSpaceDE/>
              <w:autoSpaceDN/>
              <w:bidi w:val="0"/>
              <w:adjustRightInd/>
              <w:snapToGrid/>
              <w:spacing w:after="0" w:line="240" w:lineRule="auto"/>
              <w:rPr>
                <w:rFonts w:hint="eastAsia" w:ascii="宋体" w:hAnsi="宋体" w:eastAsia="方正仿宋_GBK" w:cs="方正仿宋_GBK"/>
                <w:i w:val="0"/>
                <w:iCs w:val="0"/>
                <w:color w:val="000000"/>
                <w:sz w:val="24"/>
                <w:szCs w:val="24"/>
                <w:u w:val="none"/>
              </w:rPr>
            </w:pPr>
          </w:p>
        </w:tc>
      </w:tr>
      <w:tr w14:paraId="67730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2061" w:type="pct"/>
            <w:tcBorders>
              <w:top w:val="nil"/>
              <w:left w:val="single" w:color="000000" w:sz="8" w:space="0"/>
              <w:bottom w:val="single" w:color="000000" w:sz="8" w:space="0"/>
              <w:right w:val="single" w:color="000000" w:sz="8" w:space="0"/>
            </w:tcBorders>
            <w:shd w:val="clear" w:color="auto" w:fill="auto"/>
            <w:vAlign w:val="center"/>
          </w:tcPr>
          <w:p w14:paraId="0543E8D3">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sz w:val="24"/>
                <w:szCs w:val="24"/>
                <w:u w:val="none"/>
                <w:lang w:val="en-US"/>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取水许可状态</w:t>
            </w:r>
          </w:p>
        </w:tc>
        <w:tc>
          <w:tcPr>
            <w:tcW w:w="2938" w:type="pct"/>
            <w:tcBorders>
              <w:top w:val="nil"/>
              <w:left w:val="single" w:color="000000" w:sz="8" w:space="0"/>
              <w:bottom w:val="single" w:color="000000" w:sz="8" w:space="0"/>
              <w:right w:val="single" w:color="000000" w:sz="8" w:space="0"/>
            </w:tcBorders>
            <w:shd w:val="clear" w:color="auto" w:fill="auto"/>
            <w:vAlign w:val="center"/>
          </w:tcPr>
          <w:p w14:paraId="4231F7A6">
            <w:pPr>
              <w:keepNext w:val="0"/>
              <w:keepLines w:val="0"/>
              <w:pageBreakBefore w:val="0"/>
              <w:widowControl/>
              <w:kinsoku/>
              <w:wordWrap/>
              <w:overflowPunct/>
              <w:topLinePunct w:val="0"/>
              <w:autoSpaceDE/>
              <w:autoSpaceDN/>
              <w:bidi w:val="0"/>
              <w:adjustRightInd/>
              <w:snapToGrid/>
              <w:spacing w:after="0" w:line="240" w:lineRule="auto"/>
              <w:rPr>
                <w:rFonts w:hint="eastAsia" w:ascii="宋体" w:hAnsi="宋体" w:eastAsia="方正仿宋_GBK" w:cs="方正仿宋_GBK"/>
                <w:i w:val="0"/>
                <w:iCs w:val="0"/>
                <w:color w:val="000000"/>
                <w:kern w:val="0"/>
                <w:sz w:val="24"/>
                <w:szCs w:val="24"/>
                <w:u w:val="none"/>
                <w:lang w:val="en-US" w:eastAsia="zh-CN" w:bidi="ar"/>
                <w14:ligatures w14:val="standardContextual"/>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□取水申请已批准（批准文号：______）</w:t>
            </w:r>
          </w:p>
          <w:p w14:paraId="08E478D6">
            <w:pPr>
              <w:keepNext w:val="0"/>
              <w:keepLines w:val="0"/>
              <w:pageBreakBefore w:val="0"/>
              <w:widowControl/>
              <w:kinsoku/>
              <w:wordWrap/>
              <w:overflowPunct/>
              <w:topLinePunct w:val="0"/>
              <w:autoSpaceDE/>
              <w:autoSpaceDN/>
              <w:bidi w:val="0"/>
              <w:adjustRightInd/>
              <w:snapToGrid/>
              <w:spacing w:after="0" w:line="240" w:lineRule="auto"/>
              <w:rPr>
                <w:rFonts w:hint="default" w:ascii="宋体" w:hAnsi="宋体" w:eastAsia="方正仿宋_GBK" w:cs="方正仿宋_GBK"/>
                <w:i w:val="0"/>
                <w:iCs w:val="0"/>
                <w:color w:val="000000"/>
                <w:sz w:val="24"/>
                <w:szCs w:val="24"/>
                <w:u w:val="none"/>
                <w:lang w:val="en-US"/>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□待申请</w:t>
            </w:r>
          </w:p>
        </w:tc>
      </w:tr>
      <w:tr w14:paraId="244D3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2061" w:type="pct"/>
            <w:tcBorders>
              <w:top w:val="nil"/>
              <w:left w:val="single" w:color="000000" w:sz="8" w:space="0"/>
              <w:bottom w:val="single" w:color="000000" w:sz="8" w:space="0"/>
              <w:right w:val="single" w:color="000000" w:sz="8" w:space="0"/>
            </w:tcBorders>
            <w:shd w:val="clear" w:color="auto" w:fill="auto"/>
            <w:vAlign w:val="center"/>
          </w:tcPr>
          <w:p w14:paraId="493C9540">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kern w:val="0"/>
                <w:sz w:val="24"/>
                <w:szCs w:val="24"/>
                <w:u w:val="none"/>
                <w:lang w:val="en-US" w:eastAsia="zh-CN" w:bidi="ar"/>
                <w14:ligatures w14:val="standardContextual"/>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许可取水量(万m</w:t>
            </w:r>
            <w:r>
              <w:rPr>
                <w:rFonts w:hint="eastAsia" w:ascii="宋体" w:hAnsi="宋体" w:eastAsia="方正仿宋_GBK" w:cs="方正仿宋_GBK"/>
                <w:i w:val="0"/>
                <w:iCs w:val="0"/>
                <w:color w:val="000000"/>
                <w:kern w:val="0"/>
                <w:sz w:val="24"/>
                <w:szCs w:val="24"/>
                <w:u w:val="none"/>
                <w:vertAlign w:val="superscript"/>
                <w:lang w:val="en-US" w:eastAsia="zh-CN" w:bidi="ar"/>
                <w14:ligatures w14:val="standardContextual"/>
              </w:rPr>
              <w:t>3</w:t>
            </w:r>
            <w:r>
              <w:rPr>
                <w:rFonts w:hint="eastAsia" w:ascii="宋体" w:hAnsi="宋体" w:eastAsia="方正仿宋_GBK" w:cs="方正仿宋_GBK"/>
                <w:i w:val="0"/>
                <w:iCs w:val="0"/>
                <w:color w:val="000000"/>
                <w:kern w:val="0"/>
                <w:sz w:val="24"/>
                <w:szCs w:val="24"/>
                <w:u w:val="none"/>
                <w:lang w:val="en-US" w:eastAsia="zh-CN" w:bidi="ar"/>
                <w14:ligatures w14:val="standardContextual"/>
              </w:rPr>
              <w:t>/年)</w:t>
            </w:r>
          </w:p>
        </w:tc>
        <w:tc>
          <w:tcPr>
            <w:tcW w:w="2938" w:type="pct"/>
            <w:tcBorders>
              <w:top w:val="nil"/>
              <w:left w:val="single" w:color="000000" w:sz="8" w:space="0"/>
              <w:bottom w:val="single" w:color="000000" w:sz="8" w:space="0"/>
              <w:right w:val="single" w:color="000000" w:sz="8" w:space="0"/>
            </w:tcBorders>
            <w:shd w:val="clear" w:color="auto" w:fill="auto"/>
            <w:vAlign w:val="center"/>
          </w:tcPr>
          <w:p w14:paraId="71E95814">
            <w:pPr>
              <w:keepNext w:val="0"/>
              <w:keepLines w:val="0"/>
              <w:pageBreakBefore w:val="0"/>
              <w:widowControl/>
              <w:kinsoku/>
              <w:wordWrap/>
              <w:overflowPunct/>
              <w:topLinePunct w:val="0"/>
              <w:autoSpaceDE/>
              <w:autoSpaceDN/>
              <w:bidi w:val="0"/>
              <w:adjustRightInd/>
              <w:snapToGrid/>
              <w:spacing w:after="0" w:line="240" w:lineRule="auto"/>
              <w:rPr>
                <w:rFonts w:hint="eastAsia" w:ascii="宋体" w:hAnsi="宋体" w:eastAsia="方正仿宋_GBK" w:cs="方正仿宋_GBK"/>
                <w:i w:val="0"/>
                <w:iCs w:val="0"/>
                <w:color w:val="000000"/>
                <w:kern w:val="0"/>
                <w:sz w:val="24"/>
                <w:szCs w:val="24"/>
                <w:u w:val="none"/>
                <w:lang w:val="en-US" w:eastAsia="zh-CN" w:bidi="ar"/>
                <w14:ligatures w14:val="standardContextual"/>
              </w:rPr>
            </w:pPr>
          </w:p>
        </w:tc>
      </w:tr>
      <w:tr w14:paraId="33C90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2061" w:type="pct"/>
            <w:tcBorders>
              <w:top w:val="nil"/>
              <w:left w:val="single" w:color="000000" w:sz="8" w:space="0"/>
              <w:bottom w:val="single" w:color="000000" w:sz="8" w:space="0"/>
              <w:right w:val="single" w:color="000000" w:sz="8" w:space="0"/>
            </w:tcBorders>
            <w:shd w:val="clear" w:color="auto" w:fill="auto"/>
            <w:vAlign w:val="center"/>
          </w:tcPr>
          <w:p w14:paraId="51DFCF57">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sz w:val="24"/>
                <w:szCs w:val="24"/>
                <w:u w:val="none"/>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申请人承诺</w:t>
            </w:r>
          </w:p>
        </w:tc>
        <w:tc>
          <w:tcPr>
            <w:tcW w:w="2938" w:type="pct"/>
            <w:tcBorders>
              <w:top w:val="nil"/>
              <w:left w:val="single" w:color="000000" w:sz="8" w:space="0"/>
              <w:bottom w:val="single" w:color="000000" w:sz="8" w:space="0"/>
              <w:right w:val="single" w:color="000000" w:sz="8" w:space="0"/>
            </w:tcBorders>
            <w:shd w:val="clear" w:color="auto" w:fill="auto"/>
            <w:vAlign w:val="center"/>
          </w:tcPr>
          <w:p w14:paraId="6A489EAD">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kern w:val="0"/>
                <w:sz w:val="24"/>
                <w:szCs w:val="24"/>
                <w:u w:val="none"/>
                <w:lang w:val="en-US" w:eastAsia="zh-CN" w:bidi="ar"/>
                <w14:ligatures w14:val="standardContextual"/>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本井仅用于干旱应急取水，应急结束按规范封存，服从水行政主管部门监管。</w:t>
            </w:r>
          </w:p>
          <w:p w14:paraId="7E1EC6EA">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kern w:val="0"/>
                <w:sz w:val="24"/>
                <w:szCs w:val="24"/>
                <w:u w:val="none"/>
                <w:lang w:val="en-US" w:eastAsia="zh-CN" w:bidi="ar"/>
                <w14:ligatures w14:val="standardContextual"/>
              </w:rPr>
            </w:pPr>
          </w:p>
          <w:p w14:paraId="3F34DB31">
            <w:pPr>
              <w:keepNext w:val="0"/>
              <w:keepLines w:val="0"/>
              <w:pageBreakBefore w:val="0"/>
              <w:widowControl/>
              <w:suppressLineNumbers w:val="0"/>
              <w:kinsoku/>
              <w:wordWrap w:val="0"/>
              <w:overflowPunct/>
              <w:topLinePunct w:val="0"/>
              <w:autoSpaceDE/>
              <w:autoSpaceDN/>
              <w:bidi w:val="0"/>
              <w:adjustRightInd/>
              <w:snapToGrid/>
              <w:spacing w:after="0" w:line="240" w:lineRule="auto"/>
              <w:jc w:val="right"/>
              <w:textAlignment w:val="top"/>
              <w:rPr>
                <w:rFonts w:hint="eastAsia" w:ascii="宋体" w:hAnsi="宋体" w:eastAsia="方正仿宋_GBK" w:cs="方正仿宋_GBK"/>
                <w:i w:val="0"/>
                <w:iCs w:val="0"/>
                <w:color w:val="000000"/>
                <w:sz w:val="24"/>
                <w:szCs w:val="24"/>
                <w:u w:val="none"/>
                <w:lang w:val="en-US"/>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 xml:space="preserve">签字（盖章）：       日期：       </w:t>
            </w:r>
          </w:p>
        </w:tc>
      </w:tr>
      <w:tr w14:paraId="7366A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2061" w:type="pct"/>
            <w:tcBorders>
              <w:top w:val="nil"/>
              <w:left w:val="single" w:color="000000" w:sz="8" w:space="0"/>
              <w:bottom w:val="single" w:color="000000" w:sz="8" w:space="0"/>
              <w:right w:val="single" w:color="000000" w:sz="8" w:space="0"/>
            </w:tcBorders>
            <w:shd w:val="clear" w:color="auto" w:fill="auto"/>
            <w:vAlign w:val="center"/>
          </w:tcPr>
          <w:p w14:paraId="06A4909A">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sz w:val="24"/>
                <w:szCs w:val="24"/>
                <w:u w:val="none"/>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县级人民政府水行政主管部门意见</w:t>
            </w:r>
          </w:p>
        </w:tc>
        <w:tc>
          <w:tcPr>
            <w:tcW w:w="2938" w:type="pct"/>
            <w:tcBorders>
              <w:top w:val="nil"/>
              <w:left w:val="single" w:color="000000" w:sz="8" w:space="0"/>
              <w:bottom w:val="single" w:color="000000" w:sz="8" w:space="0"/>
              <w:right w:val="single" w:color="000000" w:sz="8" w:space="0"/>
            </w:tcBorders>
            <w:shd w:val="clear" w:color="auto" w:fill="auto"/>
            <w:vAlign w:val="center"/>
          </w:tcPr>
          <w:p w14:paraId="4B2741DD">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kern w:val="0"/>
                <w:sz w:val="24"/>
                <w:szCs w:val="24"/>
                <w:u w:val="none"/>
                <w:lang w:val="en-US" w:eastAsia="zh-CN" w:bidi="ar"/>
                <w14:ligatures w14:val="standardContextual"/>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审核结论：</w:t>
            </w:r>
          </w:p>
          <w:p w14:paraId="5D2EB1F0">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kern w:val="0"/>
                <w:sz w:val="24"/>
                <w:szCs w:val="24"/>
                <w:u w:val="none"/>
                <w:lang w:val="en-US" w:eastAsia="zh-CN" w:bidi="ar"/>
                <w14:ligatures w14:val="standardContextual"/>
              </w:rPr>
            </w:pPr>
          </w:p>
          <w:p w14:paraId="1A0CE642">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top"/>
              <w:rPr>
                <w:rFonts w:hint="eastAsia" w:ascii="宋体" w:hAnsi="宋体" w:eastAsia="方正仿宋_GBK" w:cs="方正仿宋_GBK"/>
                <w:i w:val="0"/>
                <w:iCs w:val="0"/>
                <w:color w:val="000000"/>
                <w:kern w:val="0"/>
                <w:sz w:val="24"/>
                <w:szCs w:val="24"/>
                <w:u w:val="none"/>
                <w:lang w:val="en-US" w:eastAsia="zh-CN" w:bidi="ar"/>
                <w14:ligatures w14:val="standardContextual"/>
              </w:rPr>
            </w:pPr>
          </w:p>
          <w:p w14:paraId="362F0CB8">
            <w:pPr>
              <w:keepNext w:val="0"/>
              <w:keepLines w:val="0"/>
              <w:pageBreakBefore w:val="0"/>
              <w:widowControl/>
              <w:suppressLineNumbers w:val="0"/>
              <w:kinsoku/>
              <w:wordWrap/>
              <w:overflowPunct/>
              <w:topLinePunct w:val="0"/>
              <w:autoSpaceDE/>
              <w:autoSpaceDN/>
              <w:bidi w:val="0"/>
              <w:adjustRightInd/>
              <w:snapToGrid/>
              <w:spacing w:after="0" w:line="240" w:lineRule="auto"/>
              <w:ind w:firstLine="960" w:firstLineChars="400"/>
              <w:jc w:val="left"/>
              <w:textAlignment w:val="top"/>
              <w:rPr>
                <w:rFonts w:hint="eastAsia" w:ascii="宋体" w:hAnsi="宋体" w:eastAsia="方正仿宋_GBK" w:cs="方正仿宋_GBK"/>
                <w:i w:val="0"/>
                <w:iCs w:val="0"/>
                <w:color w:val="000000"/>
                <w:kern w:val="0"/>
                <w:sz w:val="24"/>
                <w:szCs w:val="24"/>
                <w:u w:val="none"/>
                <w:lang w:val="en-US" w:eastAsia="zh-CN" w:bidi="ar"/>
                <w14:ligatures w14:val="standardContextual"/>
              </w:rPr>
            </w:pPr>
            <w:r>
              <w:rPr>
                <w:rFonts w:hint="eastAsia" w:ascii="宋体" w:hAnsi="宋体" w:eastAsia="方正仿宋_GBK" w:cs="方正仿宋_GBK"/>
                <w:i w:val="0"/>
                <w:iCs w:val="0"/>
                <w:color w:val="000000"/>
                <w:kern w:val="0"/>
                <w:sz w:val="24"/>
                <w:szCs w:val="24"/>
                <w:u w:val="none"/>
                <w:lang w:val="en-US" w:eastAsia="zh-CN" w:bidi="ar"/>
                <w14:ligatures w14:val="standardContextual"/>
              </w:rPr>
              <w:t xml:space="preserve">签字（盖章）：       日期：       </w:t>
            </w:r>
          </w:p>
        </w:tc>
      </w:tr>
    </w:tbl>
    <w:p w14:paraId="25902BBC">
      <w:pPr>
        <w:rPr>
          <w:rFonts w:hint="eastAsia" w:ascii="宋体" w:hAnsi="宋体" w:eastAsia="等线" w:cs="Arial"/>
          <w:b/>
          <w:sz w:val="32"/>
          <w:szCs w:val="15"/>
          <w:lang w:val="en-US" w:eastAsia="zh-CN"/>
        </w:rPr>
      </w:pPr>
    </w:p>
    <w:p w14:paraId="00D89A9E">
      <w:pPr>
        <w:rPr>
          <w:rFonts w:hint="eastAsia" w:ascii="宋体" w:hAnsi="宋体" w:eastAsia="等线" w:cs="Arial"/>
          <w:b/>
          <w:sz w:val="32"/>
          <w:szCs w:val="15"/>
          <w:lang w:val="en-US" w:eastAsia="zh-CN"/>
        </w:rPr>
      </w:pPr>
      <w:r>
        <w:rPr>
          <w:rFonts w:hint="eastAsia" w:ascii="宋体" w:hAnsi="宋体" w:eastAsia="等线" w:cs="Arial"/>
          <w:b/>
          <w:sz w:val="32"/>
          <w:szCs w:val="15"/>
          <w:lang w:val="en-US" w:eastAsia="zh-CN"/>
        </w:rPr>
        <w:br w:type="page"/>
      </w:r>
    </w:p>
    <w:p w14:paraId="2DBFEBEC">
      <w:pPr>
        <w:keepNext w:val="0"/>
        <w:keepLines w:val="0"/>
        <w:pageBreakBefore w:val="0"/>
        <w:widowControl w:val="0"/>
        <w:kinsoku/>
        <w:wordWrap/>
        <w:overflowPunct/>
        <w:topLinePunct w:val="0"/>
        <w:autoSpaceDE/>
        <w:autoSpaceDN/>
        <w:bidi w:val="0"/>
        <w:adjustRightInd/>
        <w:snapToGrid/>
        <w:spacing w:line="560" w:lineRule="exact"/>
        <w:ind w:left="0"/>
        <w:textAlignment w:val="auto"/>
        <w:outlineLvl w:val="0"/>
        <w:rPr>
          <w:rFonts w:hint="eastAsia" w:ascii="宋体" w:hAnsi="宋体" w:eastAsia="方正黑体_GBK" w:cs="方正黑体_GBK"/>
          <w:b w:val="0"/>
          <w:bCs/>
          <w:sz w:val="32"/>
          <w:szCs w:val="32"/>
        </w:rPr>
      </w:pPr>
      <w:r>
        <w:rPr>
          <w:rFonts w:hint="eastAsia" w:ascii="宋体" w:hAnsi="宋体" w:eastAsia="等线" w:cs="Arial"/>
          <w:b/>
          <w:sz w:val="32"/>
          <w:szCs w:val="15"/>
          <w:lang w:val="en-US" w:eastAsia="zh-CN"/>
        </w:rPr>
        <w:t>附件2</w:t>
      </w:r>
    </w:p>
    <w:p w14:paraId="70CA027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宋体" w:hAnsi="宋体" w:eastAsia="方正黑体_GBK" w:cs="方正黑体_GBK"/>
          <w:b w:val="0"/>
          <w:bCs/>
          <w:sz w:val="28"/>
          <w:szCs w:val="28"/>
        </w:rPr>
      </w:pPr>
      <w:r>
        <w:rPr>
          <w:rFonts w:hint="eastAsia" w:ascii="宋体" w:hAnsi="宋体" w:eastAsia="方正黑体_GBK" w:cs="方正黑体_GBK"/>
          <w:b w:val="0"/>
          <w:bCs/>
          <w:sz w:val="28"/>
          <w:szCs w:val="28"/>
          <w:lang w:eastAsia="zh-CN"/>
        </w:rPr>
        <w:t>抗旱应急井</w:t>
      </w:r>
      <w:r>
        <w:rPr>
          <w:rFonts w:hint="eastAsia" w:ascii="宋体" w:hAnsi="宋体" w:eastAsia="方正黑体_GBK" w:cs="方正黑体_GBK"/>
          <w:b w:val="0"/>
          <w:bCs/>
          <w:sz w:val="28"/>
          <w:szCs w:val="28"/>
        </w:rPr>
        <w:t>启用申请表</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479"/>
        <w:gridCol w:w="118"/>
        <w:gridCol w:w="2546"/>
        <w:gridCol w:w="2264"/>
        <w:gridCol w:w="2114"/>
      </w:tblGrid>
      <w:tr w14:paraId="0CD7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000" w:type="pct"/>
            <w:gridSpan w:val="5"/>
            <w:shd w:val="clear" w:color="auto" w:fill="auto"/>
            <w:vAlign w:val="center"/>
          </w:tcPr>
          <w:p w14:paraId="6667F2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b/>
                <w:bCs/>
                <w:i w:val="0"/>
                <w:iCs w:val="0"/>
                <w:color w:val="000000"/>
                <w:sz w:val="24"/>
                <w:szCs w:val="24"/>
                <w:u w:val="none"/>
              </w:rPr>
            </w:pPr>
            <w:r>
              <w:rPr>
                <w:rFonts w:hint="default" w:ascii="宋体" w:hAnsi="宋体" w:eastAsia="仿宋_GB2312" w:cs="Times New Roman"/>
                <w:b/>
                <w:bCs/>
                <w:i w:val="0"/>
                <w:iCs w:val="0"/>
                <w:color w:val="000000"/>
                <w:kern w:val="0"/>
                <w:sz w:val="24"/>
                <w:szCs w:val="24"/>
                <w:u w:val="none"/>
                <w:lang w:val="en-US" w:eastAsia="zh-CN" w:bidi="ar"/>
              </w:rPr>
              <w:t>一、</w:t>
            </w:r>
            <w:r>
              <w:rPr>
                <w:rFonts w:hint="eastAsia" w:ascii="宋体" w:hAnsi="宋体" w:eastAsia="仿宋_GB2312" w:cs="Times New Roman"/>
                <w:b/>
                <w:bCs/>
                <w:i w:val="0"/>
                <w:iCs w:val="0"/>
                <w:color w:val="000000"/>
                <w:kern w:val="0"/>
                <w:sz w:val="24"/>
                <w:szCs w:val="24"/>
                <w:u w:val="none"/>
                <w:lang w:val="en-US" w:eastAsia="zh-CN" w:bidi="ar"/>
              </w:rPr>
              <w:t>抗旱应急井</w:t>
            </w:r>
            <w:r>
              <w:rPr>
                <w:rFonts w:hint="default" w:ascii="宋体" w:hAnsi="宋体" w:eastAsia="仿宋_GB2312" w:cs="Times New Roman"/>
                <w:b/>
                <w:bCs/>
                <w:i w:val="0"/>
                <w:iCs w:val="0"/>
                <w:color w:val="000000"/>
                <w:kern w:val="0"/>
                <w:sz w:val="24"/>
                <w:szCs w:val="24"/>
                <w:u w:val="none"/>
                <w:lang w:val="en-US" w:eastAsia="zh-CN" w:bidi="ar"/>
              </w:rPr>
              <w:t>基本信息</w:t>
            </w:r>
          </w:p>
        </w:tc>
      </w:tr>
      <w:tr w14:paraId="6217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867" w:type="pct"/>
            <w:shd w:val="clear" w:color="auto" w:fill="auto"/>
            <w:vAlign w:val="center"/>
          </w:tcPr>
          <w:p w14:paraId="56FFE2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Fonts w:hint="eastAsia" w:ascii="宋体" w:hAnsi="宋体" w:eastAsia="仿宋_GB2312" w:cs="Times New Roman"/>
                <w:i w:val="0"/>
                <w:iCs w:val="0"/>
                <w:color w:val="000000"/>
                <w:kern w:val="0"/>
                <w:sz w:val="24"/>
                <w:szCs w:val="24"/>
                <w:u w:val="none"/>
                <w:lang w:val="en-US" w:eastAsia="zh-CN" w:bidi="ar"/>
              </w:rPr>
              <w:t>抗旱应急井</w:t>
            </w:r>
            <w:r>
              <w:rPr>
                <w:rFonts w:hint="default" w:ascii="宋体" w:hAnsi="宋体" w:eastAsia="仿宋_GB2312" w:cs="Times New Roman"/>
                <w:i w:val="0"/>
                <w:iCs w:val="0"/>
                <w:color w:val="000000"/>
                <w:kern w:val="0"/>
                <w:sz w:val="24"/>
                <w:szCs w:val="24"/>
                <w:u w:val="none"/>
                <w:lang w:val="en-US" w:eastAsia="zh-CN" w:bidi="ar"/>
              </w:rPr>
              <w:t>名称</w:t>
            </w:r>
          </w:p>
        </w:tc>
        <w:tc>
          <w:tcPr>
            <w:tcW w:w="1563" w:type="pct"/>
            <w:gridSpan w:val="2"/>
            <w:shd w:val="clear" w:color="auto" w:fill="auto"/>
            <w:vAlign w:val="center"/>
          </w:tcPr>
          <w:p w14:paraId="07C114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宋体" w:hAnsi="宋体" w:eastAsia="仿宋_GB2312" w:cs="Times New Roman"/>
                <w:i w:val="0"/>
                <w:iCs w:val="0"/>
                <w:color w:val="000000"/>
                <w:sz w:val="24"/>
                <w:szCs w:val="24"/>
                <w:u w:val="none"/>
              </w:rPr>
            </w:pPr>
          </w:p>
        </w:tc>
        <w:tc>
          <w:tcPr>
            <w:tcW w:w="1328" w:type="pct"/>
            <w:shd w:val="clear" w:color="auto" w:fill="auto"/>
            <w:vAlign w:val="center"/>
          </w:tcPr>
          <w:p w14:paraId="1F4B3E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Fonts w:hint="default" w:ascii="宋体" w:hAnsi="宋体" w:eastAsia="仿宋_GB2312" w:cs="Times New Roman"/>
                <w:i w:val="0"/>
                <w:iCs w:val="0"/>
                <w:color w:val="000000"/>
                <w:kern w:val="0"/>
                <w:sz w:val="24"/>
                <w:szCs w:val="24"/>
                <w:u w:val="none"/>
                <w:lang w:val="en-US" w:eastAsia="zh-CN" w:bidi="ar"/>
              </w:rPr>
              <w:t>井深（米）</w:t>
            </w:r>
          </w:p>
        </w:tc>
        <w:tc>
          <w:tcPr>
            <w:tcW w:w="1240" w:type="pct"/>
            <w:shd w:val="clear" w:color="auto" w:fill="auto"/>
            <w:vAlign w:val="center"/>
          </w:tcPr>
          <w:p w14:paraId="44B34F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宋体" w:hAnsi="宋体" w:eastAsia="仿宋_GB2312" w:cs="Times New Roman"/>
                <w:i w:val="0"/>
                <w:iCs w:val="0"/>
                <w:color w:val="000000"/>
                <w:sz w:val="24"/>
                <w:szCs w:val="24"/>
                <w:u w:val="none"/>
              </w:rPr>
            </w:pPr>
          </w:p>
        </w:tc>
      </w:tr>
      <w:tr w14:paraId="73EAD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pct"/>
            <w:shd w:val="clear" w:color="auto" w:fill="auto"/>
            <w:vAlign w:val="center"/>
          </w:tcPr>
          <w:p w14:paraId="5C4247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Fonts w:hint="eastAsia" w:ascii="宋体" w:hAnsi="宋体" w:eastAsia="仿宋_GB2312" w:cs="Times New Roman"/>
                <w:i w:val="0"/>
                <w:iCs w:val="0"/>
                <w:color w:val="000000"/>
                <w:kern w:val="0"/>
                <w:sz w:val="24"/>
                <w:szCs w:val="24"/>
                <w:u w:val="none"/>
                <w:lang w:val="en-US" w:eastAsia="zh-CN" w:bidi="ar"/>
              </w:rPr>
              <w:t>抗旱应急井</w:t>
            </w:r>
            <w:r>
              <w:rPr>
                <w:rFonts w:hint="default" w:ascii="宋体" w:hAnsi="宋体" w:eastAsia="仿宋_GB2312" w:cs="Times New Roman"/>
                <w:i w:val="0"/>
                <w:iCs w:val="0"/>
                <w:color w:val="000000"/>
                <w:kern w:val="0"/>
                <w:sz w:val="24"/>
                <w:szCs w:val="24"/>
                <w:u w:val="none"/>
                <w:lang w:val="en-US" w:eastAsia="zh-CN" w:bidi="ar"/>
              </w:rPr>
              <w:t>地点</w:t>
            </w:r>
          </w:p>
        </w:tc>
        <w:tc>
          <w:tcPr>
            <w:tcW w:w="1563" w:type="pct"/>
            <w:gridSpan w:val="2"/>
            <w:shd w:val="clear" w:color="auto" w:fill="auto"/>
            <w:vAlign w:val="center"/>
          </w:tcPr>
          <w:p w14:paraId="1578DD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Fonts w:hint="default" w:ascii="宋体" w:hAnsi="宋体" w:eastAsia="仿宋_GB2312" w:cs="Times New Roman"/>
                <w:i w:val="0"/>
                <w:iCs w:val="0"/>
                <w:color w:val="000000"/>
                <w:kern w:val="0"/>
                <w:sz w:val="24"/>
                <w:szCs w:val="24"/>
                <w:u w:val="none"/>
                <w:lang w:val="en-US" w:eastAsia="zh-CN" w:bidi="ar"/>
              </w:rPr>
              <w:t>xx（乡）镇（街道）xx村xx组</w:t>
            </w:r>
          </w:p>
        </w:tc>
        <w:tc>
          <w:tcPr>
            <w:tcW w:w="1328" w:type="pct"/>
            <w:shd w:val="clear" w:color="auto" w:fill="auto"/>
            <w:vAlign w:val="center"/>
          </w:tcPr>
          <w:p w14:paraId="5EE184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Fonts w:hint="default" w:ascii="宋体" w:hAnsi="宋体" w:eastAsia="仿宋_GB2312" w:cs="Times New Roman"/>
                <w:i w:val="0"/>
                <w:iCs w:val="0"/>
                <w:color w:val="000000"/>
                <w:kern w:val="0"/>
                <w:sz w:val="24"/>
                <w:szCs w:val="24"/>
                <w:u w:val="none"/>
                <w:lang w:val="en-US" w:eastAsia="zh-CN" w:bidi="ar"/>
              </w:rPr>
              <w:t>井口直径（米）</w:t>
            </w:r>
          </w:p>
        </w:tc>
        <w:tc>
          <w:tcPr>
            <w:tcW w:w="1240" w:type="pct"/>
            <w:shd w:val="clear" w:color="auto" w:fill="auto"/>
            <w:vAlign w:val="center"/>
          </w:tcPr>
          <w:p w14:paraId="79D0ED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宋体" w:hAnsi="宋体" w:eastAsia="仿宋_GB2312" w:cs="Times New Roman"/>
                <w:i w:val="0"/>
                <w:iCs w:val="0"/>
                <w:color w:val="000000"/>
                <w:sz w:val="24"/>
                <w:szCs w:val="24"/>
                <w:u w:val="none"/>
              </w:rPr>
            </w:pPr>
          </w:p>
        </w:tc>
      </w:tr>
      <w:tr w14:paraId="7F681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867" w:type="pct"/>
            <w:shd w:val="clear" w:color="auto" w:fill="auto"/>
            <w:vAlign w:val="center"/>
          </w:tcPr>
          <w:p w14:paraId="543B7C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Fonts w:hint="default" w:ascii="宋体" w:hAnsi="宋体" w:eastAsia="仿宋_GB2312" w:cs="Times New Roman"/>
                <w:i w:val="0"/>
                <w:iCs w:val="0"/>
                <w:color w:val="000000"/>
                <w:kern w:val="0"/>
                <w:sz w:val="24"/>
                <w:szCs w:val="24"/>
                <w:u w:val="none"/>
                <w:lang w:val="en-US" w:eastAsia="zh-CN" w:bidi="ar"/>
              </w:rPr>
              <w:t>管护责任人</w:t>
            </w:r>
          </w:p>
        </w:tc>
        <w:tc>
          <w:tcPr>
            <w:tcW w:w="1563" w:type="pct"/>
            <w:gridSpan w:val="2"/>
            <w:shd w:val="clear" w:color="auto" w:fill="auto"/>
            <w:vAlign w:val="center"/>
          </w:tcPr>
          <w:p w14:paraId="729B7C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宋体" w:hAnsi="宋体" w:eastAsia="仿宋_GB2312" w:cs="Times New Roman"/>
                <w:i w:val="0"/>
                <w:iCs w:val="0"/>
                <w:color w:val="000000"/>
                <w:sz w:val="24"/>
                <w:szCs w:val="24"/>
                <w:u w:val="none"/>
              </w:rPr>
            </w:pPr>
          </w:p>
        </w:tc>
        <w:tc>
          <w:tcPr>
            <w:tcW w:w="1328" w:type="pct"/>
            <w:shd w:val="clear" w:color="auto" w:fill="auto"/>
            <w:vAlign w:val="center"/>
          </w:tcPr>
          <w:p w14:paraId="7E0E65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Fonts w:hint="default" w:ascii="宋体" w:hAnsi="宋体" w:eastAsia="仿宋_GB2312" w:cs="Times New Roman"/>
                <w:i w:val="0"/>
                <w:iCs w:val="0"/>
                <w:color w:val="000000"/>
                <w:kern w:val="0"/>
                <w:sz w:val="24"/>
                <w:szCs w:val="24"/>
                <w:u w:val="none"/>
                <w:lang w:val="en-US" w:eastAsia="zh-CN" w:bidi="ar"/>
              </w:rPr>
              <w:t>联系电话</w:t>
            </w:r>
          </w:p>
        </w:tc>
        <w:tc>
          <w:tcPr>
            <w:tcW w:w="1240" w:type="pct"/>
            <w:shd w:val="clear" w:color="auto" w:fill="auto"/>
            <w:vAlign w:val="center"/>
          </w:tcPr>
          <w:p w14:paraId="3E441C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宋体" w:hAnsi="宋体" w:eastAsia="仿宋_GB2312" w:cs="Times New Roman"/>
                <w:i w:val="0"/>
                <w:iCs w:val="0"/>
                <w:color w:val="000000"/>
                <w:sz w:val="24"/>
                <w:szCs w:val="24"/>
                <w:u w:val="none"/>
              </w:rPr>
            </w:pPr>
          </w:p>
        </w:tc>
      </w:tr>
      <w:tr w14:paraId="2FF98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67" w:type="pct"/>
            <w:shd w:val="clear" w:color="auto" w:fill="auto"/>
            <w:vAlign w:val="center"/>
          </w:tcPr>
          <w:p w14:paraId="0DADBF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Fonts w:hint="default" w:ascii="宋体" w:hAnsi="宋体" w:eastAsia="仿宋_GB2312" w:cs="Times New Roman"/>
                <w:i w:val="0"/>
                <w:iCs w:val="0"/>
                <w:color w:val="000000"/>
                <w:kern w:val="0"/>
                <w:sz w:val="24"/>
                <w:szCs w:val="24"/>
                <w:u w:val="none"/>
                <w:lang w:val="en-US" w:eastAsia="zh-CN" w:bidi="ar"/>
              </w:rPr>
              <w:t>电机功率（</w:t>
            </w:r>
            <w:r>
              <w:rPr>
                <w:rFonts w:hint="eastAsia" w:ascii="宋体" w:hAnsi="宋体" w:eastAsia="仿宋_GB2312" w:cs="Times New Roman"/>
                <w:i w:val="0"/>
                <w:iCs w:val="0"/>
                <w:color w:val="000000"/>
                <w:kern w:val="0"/>
                <w:sz w:val="24"/>
                <w:szCs w:val="24"/>
                <w:u w:val="none"/>
                <w:lang w:val="en-US" w:eastAsia="zh-CN" w:bidi="ar"/>
              </w:rPr>
              <w:t>kW</w:t>
            </w:r>
            <w:r>
              <w:rPr>
                <w:rFonts w:hint="default" w:ascii="宋体" w:hAnsi="宋体" w:eastAsia="仿宋_GB2312" w:cs="Times New Roman"/>
                <w:i w:val="0"/>
                <w:iCs w:val="0"/>
                <w:color w:val="000000"/>
                <w:kern w:val="0"/>
                <w:sz w:val="24"/>
                <w:szCs w:val="24"/>
                <w:u w:val="none"/>
                <w:lang w:val="en-US" w:eastAsia="zh-CN" w:bidi="ar"/>
              </w:rPr>
              <w:t>）</w:t>
            </w:r>
          </w:p>
        </w:tc>
        <w:tc>
          <w:tcPr>
            <w:tcW w:w="1563" w:type="pct"/>
            <w:gridSpan w:val="2"/>
            <w:shd w:val="clear" w:color="auto" w:fill="auto"/>
            <w:vAlign w:val="center"/>
          </w:tcPr>
          <w:p w14:paraId="3AE69F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宋体" w:hAnsi="宋体" w:eastAsia="仿宋_GB2312" w:cs="Times New Roman"/>
                <w:i w:val="0"/>
                <w:iCs w:val="0"/>
                <w:color w:val="000000"/>
                <w:sz w:val="24"/>
                <w:szCs w:val="24"/>
                <w:u w:val="none"/>
              </w:rPr>
            </w:pPr>
          </w:p>
        </w:tc>
        <w:tc>
          <w:tcPr>
            <w:tcW w:w="1328" w:type="pct"/>
            <w:shd w:val="clear" w:color="auto" w:fill="auto"/>
            <w:vAlign w:val="center"/>
          </w:tcPr>
          <w:p w14:paraId="6ABD2E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Fonts w:hint="default" w:ascii="宋体" w:hAnsi="宋体" w:eastAsia="仿宋_GB2312" w:cs="Times New Roman"/>
                <w:i w:val="0"/>
                <w:iCs w:val="0"/>
                <w:color w:val="000000"/>
                <w:kern w:val="0"/>
                <w:sz w:val="24"/>
                <w:szCs w:val="24"/>
                <w:u w:val="none"/>
                <w:lang w:val="en-US" w:eastAsia="zh-CN" w:bidi="ar"/>
              </w:rPr>
              <w:t>井体及设备完好情况</w:t>
            </w:r>
          </w:p>
        </w:tc>
        <w:tc>
          <w:tcPr>
            <w:tcW w:w="1240" w:type="pct"/>
            <w:shd w:val="clear" w:color="auto" w:fill="auto"/>
            <w:vAlign w:val="center"/>
          </w:tcPr>
          <w:p w14:paraId="5FCB65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kern w:val="0"/>
                <w:sz w:val="24"/>
                <w:szCs w:val="24"/>
                <w:u w:val="none"/>
                <w:lang w:val="en-US" w:eastAsia="zh-CN" w:bidi="ar"/>
              </w:rPr>
            </w:pPr>
            <w:r>
              <w:rPr>
                <w:rFonts w:hint="default" w:ascii="宋体" w:hAnsi="宋体" w:eastAsia="仿宋_GB2312" w:cs="Times New Roman"/>
                <w:i w:val="0"/>
                <w:iCs w:val="0"/>
                <w:color w:val="000000"/>
                <w:kern w:val="0"/>
                <w:sz w:val="24"/>
                <w:szCs w:val="24"/>
                <w:u w:val="none"/>
                <w:lang w:val="en-US" w:eastAsia="zh-CN" w:bidi="ar"/>
              </w:rPr>
              <w:t>□完好</w:t>
            </w:r>
          </w:p>
          <w:p w14:paraId="32F16D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Fonts w:hint="default" w:ascii="宋体" w:hAnsi="宋体" w:eastAsia="仿宋_GB2312" w:cs="Times New Roman"/>
                <w:i w:val="0"/>
                <w:iCs w:val="0"/>
                <w:color w:val="000000"/>
                <w:kern w:val="0"/>
                <w:sz w:val="24"/>
                <w:szCs w:val="24"/>
                <w:u w:val="none"/>
                <w:lang w:val="en-US" w:eastAsia="zh-CN" w:bidi="ar"/>
              </w:rPr>
              <w:t>□需简单维修</w:t>
            </w:r>
          </w:p>
          <w:p w14:paraId="1FB1FE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Fonts w:hint="default" w:ascii="宋体" w:hAnsi="宋体" w:eastAsia="仿宋_GB2312" w:cs="Times New Roman"/>
                <w:i w:val="0"/>
                <w:iCs w:val="0"/>
                <w:color w:val="000000"/>
                <w:kern w:val="0"/>
                <w:sz w:val="24"/>
                <w:szCs w:val="24"/>
                <w:u w:val="none"/>
                <w:lang w:val="en-US" w:eastAsia="zh-CN" w:bidi="ar"/>
              </w:rPr>
              <w:t>□无法启用</w:t>
            </w:r>
          </w:p>
        </w:tc>
      </w:tr>
      <w:tr w14:paraId="221DC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pct"/>
            <w:shd w:val="clear" w:color="auto" w:fill="auto"/>
            <w:vAlign w:val="center"/>
          </w:tcPr>
          <w:p w14:paraId="21E05B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kern w:val="0"/>
                <w:sz w:val="24"/>
                <w:szCs w:val="24"/>
                <w:u w:val="none"/>
                <w:lang w:val="en-US" w:eastAsia="zh-CN" w:bidi="ar"/>
              </w:rPr>
            </w:pPr>
            <w:r>
              <w:rPr>
                <w:rFonts w:hint="default" w:ascii="宋体" w:hAnsi="宋体" w:eastAsia="仿宋_GB2312" w:cs="Times New Roman"/>
                <w:color w:val="000000"/>
                <w:kern w:val="0"/>
                <w:sz w:val="24"/>
                <w:szCs w:val="24"/>
                <w:u w:val="none"/>
                <w:lang w:bidi="ar"/>
              </w:rPr>
              <w:t>产权归属</w:t>
            </w:r>
          </w:p>
        </w:tc>
        <w:tc>
          <w:tcPr>
            <w:tcW w:w="1563" w:type="pct"/>
            <w:gridSpan w:val="2"/>
            <w:shd w:val="clear" w:color="auto" w:fill="auto"/>
            <w:vAlign w:val="center"/>
          </w:tcPr>
          <w:p w14:paraId="5472F1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color w:val="000000"/>
                <w:kern w:val="0"/>
                <w:sz w:val="24"/>
                <w:szCs w:val="24"/>
                <w:u w:val="none"/>
                <w:lang w:bidi="ar"/>
              </w:rPr>
            </w:pPr>
            <w:r>
              <w:rPr>
                <w:rFonts w:hint="default" w:ascii="宋体" w:hAnsi="宋体" w:eastAsia="仿宋_GB2312" w:cs="Times New Roman"/>
                <w:color w:val="000000"/>
                <w:kern w:val="0"/>
                <w:sz w:val="24"/>
                <w:szCs w:val="24"/>
                <w:u w:val="none"/>
                <w:lang w:bidi="ar"/>
              </w:rPr>
              <w:t>□国有（政府投资）</w:t>
            </w:r>
          </w:p>
          <w:p w14:paraId="2ADC72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color w:val="000000"/>
                <w:kern w:val="0"/>
                <w:sz w:val="24"/>
                <w:szCs w:val="24"/>
                <w:u w:val="none"/>
                <w:lang w:bidi="ar"/>
              </w:rPr>
            </w:pPr>
            <w:r>
              <w:rPr>
                <w:rFonts w:hint="default" w:ascii="宋体" w:hAnsi="宋体" w:eastAsia="仿宋_GB2312" w:cs="Times New Roman"/>
                <w:color w:val="000000"/>
                <w:kern w:val="0"/>
                <w:sz w:val="24"/>
                <w:szCs w:val="24"/>
                <w:u w:val="none"/>
                <w:lang w:bidi="ar"/>
              </w:rPr>
              <w:t>□村集体所有</w:t>
            </w:r>
          </w:p>
          <w:p w14:paraId="5F9E7A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color w:val="000000"/>
                <w:kern w:val="0"/>
                <w:sz w:val="24"/>
                <w:szCs w:val="24"/>
                <w:u w:val="none"/>
                <w:lang w:bidi="ar"/>
              </w:rPr>
            </w:pPr>
            <w:r>
              <w:rPr>
                <w:rFonts w:hint="default" w:ascii="宋体" w:hAnsi="宋体" w:eastAsia="仿宋_GB2312" w:cs="Times New Roman"/>
                <w:color w:val="000000"/>
                <w:kern w:val="0"/>
                <w:sz w:val="24"/>
                <w:szCs w:val="24"/>
                <w:u w:val="none"/>
                <w:lang w:bidi="ar"/>
              </w:rPr>
              <w:t>□群众自建</w:t>
            </w:r>
          </w:p>
          <w:p w14:paraId="6B2E00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kern w:val="0"/>
                <w:sz w:val="24"/>
                <w:szCs w:val="24"/>
                <w:u w:val="none"/>
                <w:lang w:val="en-US" w:eastAsia="zh-CN" w:bidi="ar"/>
              </w:rPr>
            </w:pPr>
            <w:r>
              <w:rPr>
                <w:rFonts w:hint="default" w:ascii="宋体" w:hAnsi="宋体" w:eastAsia="仿宋_GB2312" w:cs="Times New Roman"/>
                <w:color w:val="000000"/>
                <w:kern w:val="0"/>
                <w:sz w:val="24"/>
                <w:szCs w:val="24"/>
                <w:u w:val="none"/>
                <w:lang w:bidi="ar"/>
              </w:rPr>
              <w:t>□其他：__________</w:t>
            </w:r>
          </w:p>
        </w:tc>
        <w:tc>
          <w:tcPr>
            <w:tcW w:w="1328" w:type="pct"/>
            <w:shd w:val="clear" w:color="auto" w:fill="auto"/>
            <w:vAlign w:val="center"/>
          </w:tcPr>
          <w:p w14:paraId="62F386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color w:val="000000"/>
                <w:kern w:val="0"/>
                <w:sz w:val="24"/>
                <w:szCs w:val="24"/>
                <w:u w:val="none"/>
                <w:lang w:bidi="ar"/>
              </w:rPr>
            </w:pPr>
            <w:r>
              <w:rPr>
                <w:rFonts w:hint="default" w:ascii="宋体" w:hAnsi="宋体" w:eastAsia="仿宋_GB2312" w:cs="Times New Roman"/>
                <w:color w:val="000000"/>
                <w:kern w:val="0"/>
                <w:sz w:val="24"/>
                <w:szCs w:val="24"/>
                <w:u w:val="none"/>
                <w:lang w:bidi="ar"/>
              </w:rPr>
              <w:t>是否纳入</w:t>
            </w:r>
            <w:r>
              <w:rPr>
                <w:rFonts w:hint="eastAsia" w:ascii="宋体" w:hAnsi="宋体" w:eastAsia="仿宋_GB2312" w:cs="Times New Roman"/>
                <w:color w:val="000000"/>
                <w:kern w:val="0"/>
                <w:sz w:val="24"/>
                <w:szCs w:val="24"/>
                <w:u w:val="none"/>
                <w:lang w:val="en-US" w:eastAsia="zh-CN" w:bidi="ar"/>
              </w:rPr>
              <w:t>管理</w:t>
            </w:r>
            <w:r>
              <w:rPr>
                <w:rFonts w:hint="default" w:ascii="宋体" w:hAnsi="宋体" w:eastAsia="仿宋_GB2312" w:cs="Times New Roman"/>
                <w:color w:val="000000"/>
                <w:kern w:val="0"/>
                <w:sz w:val="24"/>
                <w:szCs w:val="24"/>
                <w:u w:val="none"/>
                <w:lang w:bidi="ar"/>
              </w:rPr>
              <w:t>名录</w:t>
            </w:r>
          </w:p>
        </w:tc>
        <w:tc>
          <w:tcPr>
            <w:tcW w:w="1240" w:type="pct"/>
            <w:shd w:val="clear" w:color="auto" w:fill="auto"/>
            <w:vAlign w:val="center"/>
          </w:tcPr>
          <w:p w14:paraId="2FB026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color w:val="000000"/>
                <w:kern w:val="0"/>
                <w:sz w:val="24"/>
                <w:szCs w:val="24"/>
                <w:u w:val="none"/>
                <w:lang w:bidi="ar"/>
              </w:rPr>
            </w:pPr>
            <w:r>
              <w:rPr>
                <w:rFonts w:hint="default" w:ascii="宋体" w:hAnsi="宋体" w:eastAsia="仿宋_GB2312" w:cs="Times New Roman"/>
                <w:color w:val="000000"/>
                <w:kern w:val="0"/>
                <w:sz w:val="24"/>
                <w:szCs w:val="24"/>
                <w:u w:val="none"/>
                <w:lang w:bidi="ar"/>
              </w:rPr>
              <w:t>□是</w:t>
            </w:r>
          </w:p>
          <w:p w14:paraId="78AE13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color w:val="000000"/>
                <w:kern w:val="0"/>
                <w:sz w:val="24"/>
                <w:szCs w:val="24"/>
                <w:u w:val="none"/>
                <w:lang w:bidi="ar"/>
              </w:rPr>
            </w:pPr>
            <w:r>
              <w:rPr>
                <w:rFonts w:hint="default" w:ascii="宋体" w:hAnsi="宋体" w:eastAsia="仿宋_GB2312" w:cs="Times New Roman"/>
                <w:color w:val="000000"/>
                <w:kern w:val="0"/>
                <w:sz w:val="24"/>
                <w:szCs w:val="24"/>
                <w:u w:val="none"/>
                <w:lang w:bidi="ar"/>
              </w:rPr>
              <w:t>□否（应急新建井/群众自建未备案井）</w:t>
            </w:r>
          </w:p>
        </w:tc>
      </w:tr>
      <w:tr w14:paraId="086D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 w:hRule="atLeast"/>
          <w:jc w:val="center"/>
        </w:trPr>
        <w:tc>
          <w:tcPr>
            <w:tcW w:w="2431" w:type="pct"/>
            <w:gridSpan w:val="3"/>
            <w:shd w:val="clear" w:color="auto" w:fill="auto"/>
            <w:vAlign w:val="center"/>
          </w:tcPr>
          <w:p w14:paraId="32F97A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Fonts w:hint="eastAsia" w:ascii="宋体" w:hAnsi="宋体" w:eastAsia="仿宋_GB2312" w:cs="Times New Roman"/>
                <w:i w:val="0"/>
                <w:iCs w:val="0"/>
                <w:color w:val="000000"/>
                <w:kern w:val="0"/>
                <w:sz w:val="24"/>
                <w:szCs w:val="24"/>
                <w:u w:val="none"/>
                <w:lang w:val="en-US" w:eastAsia="zh-CN" w:bidi="ar"/>
              </w:rPr>
              <w:t>抗旱应急井</w:t>
            </w:r>
            <w:r>
              <w:rPr>
                <w:rFonts w:hint="default" w:ascii="宋体" w:hAnsi="宋体" w:eastAsia="仿宋_GB2312" w:cs="Times New Roman"/>
                <w:i w:val="0"/>
                <w:iCs w:val="0"/>
                <w:color w:val="000000"/>
                <w:kern w:val="0"/>
                <w:sz w:val="24"/>
                <w:szCs w:val="24"/>
                <w:u w:val="none"/>
                <w:lang w:val="en-US" w:eastAsia="zh-CN" w:bidi="ar"/>
              </w:rPr>
              <w:t>坐标</w:t>
            </w:r>
            <w:r>
              <w:rPr>
                <w:rFonts w:hint="eastAsia" w:ascii="宋体" w:hAnsi="宋体" w:eastAsia="仿宋_GB2312" w:cs="Times New Roman"/>
                <w:i w:val="0"/>
                <w:iCs w:val="0"/>
                <w:color w:val="000000"/>
                <w:kern w:val="0"/>
                <w:sz w:val="24"/>
                <w:szCs w:val="24"/>
                <w:u w:val="none"/>
                <w:lang w:val="en-US" w:eastAsia="zh-CN" w:bidi="ar"/>
              </w:rPr>
              <w:t>（度分秒）</w:t>
            </w:r>
          </w:p>
        </w:tc>
        <w:tc>
          <w:tcPr>
            <w:tcW w:w="2568" w:type="pct"/>
            <w:gridSpan w:val="2"/>
            <w:shd w:val="clear" w:color="auto" w:fill="auto"/>
            <w:vAlign w:val="center"/>
          </w:tcPr>
          <w:p w14:paraId="30037B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p>
        </w:tc>
      </w:tr>
      <w:tr w14:paraId="24CE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000" w:type="pct"/>
            <w:gridSpan w:val="5"/>
            <w:shd w:val="clear" w:color="auto" w:fill="auto"/>
            <w:vAlign w:val="center"/>
          </w:tcPr>
          <w:p w14:paraId="058802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b/>
                <w:bCs/>
                <w:i w:val="0"/>
                <w:iCs w:val="0"/>
                <w:color w:val="000000"/>
                <w:sz w:val="24"/>
                <w:szCs w:val="24"/>
                <w:u w:val="none"/>
              </w:rPr>
            </w:pPr>
            <w:r>
              <w:rPr>
                <w:rFonts w:hint="default" w:ascii="宋体" w:hAnsi="宋体" w:eastAsia="仿宋_GB2312" w:cs="Times New Roman"/>
                <w:b/>
                <w:bCs/>
                <w:i w:val="0"/>
                <w:iCs w:val="0"/>
                <w:color w:val="000000"/>
                <w:kern w:val="0"/>
                <w:sz w:val="24"/>
                <w:szCs w:val="24"/>
                <w:u w:val="none"/>
                <w:lang w:val="en-US" w:eastAsia="zh-CN" w:bidi="ar"/>
              </w:rPr>
              <w:t>二、申请</w:t>
            </w:r>
            <w:r>
              <w:rPr>
                <w:rFonts w:hint="eastAsia" w:ascii="宋体" w:hAnsi="宋体" w:eastAsia="仿宋_GB2312" w:cs="Times New Roman"/>
                <w:b/>
                <w:bCs/>
                <w:i w:val="0"/>
                <w:iCs w:val="0"/>
                <w:color w:val="000000"/>
                <w:kern w:val="0"/>
                <w:sz w:val="24"/>
                <w:szCs w:val="24"/>
                <w:u w:val="none"/>
                <w:lang w:val="en-US" w:eastAsia="zh-CN" w:bidi="ar"/>
              </w:rPr>
              <w:t>人</w:t>
            </w:r>
            <w:r>
              <w:rPr>
                <w:rFonts w:hint="default" w:ascii="宋体" w:hAnsi="宋体" w:eastAsia="仿宋_GB2312" w:cs="Times New Roman"/>
                <w:b/>
                <w:bCs/>
                <w:i w:val="0"/>
                <w:iCs w:val="0"/>
                <w:color w:val="000000"/>
                <w:kern w:val="0"/>
                <w:sz w:val="24"/>
                <w:szCs w:val="24"/>
                <w:u w:val="none"/>
                <w:lang w:val="en-US" w:eastAsia="zh-CN" w:bidi="ar"/>
              </w:rPr>
              <w:t>基本信息</w:t>
            </w:r>
          </w:p>
        </w:tc>
      </w:tr>
      <w:tr w14:paraId="5E32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7" w:type="pct"/>
            <w:gridSpan w:val="2"/>
            <w:shd w:val="clear" w:color="auto" w:fill="auto"/>
            <w:vAlign w:val="center"/>
          </w:tcPr>
          <w:p w14:paraId="4B2726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Fonts w:hint="eastAsia" w:ascii="宋体" w:hAnsi="宋体" w:eastAsia="仿宋_GB2312" w:cs="Times New Roman"/>
                <w:i w:val="0"/>
                <w:iCs w:val="0"/>
                <w:color w:val="000000"/>
                <w:kern w:val="0"/>
                <w:sz w:val="24"/>
                <w:szCs w:val="24"/>
                <w:u w:val="none"/>
                <w:lang w:val="en-US" w:eastAsia="zh-CN" w:bidi="ar"/>
              </w:rPr>
              <w:t>申请</w:t>
            </w:r>
            <w:r>
              <w:rPr>
                <w:rFonts w:hint="default" w:ascii="宋体" w:hAnsi="宋体" w:eastAsia="仿宋_GB2312" w:cs="Times New Roman"/>
                <w:i w:val="0"/>
                <w:iCs w:val="0"/>
                <w:color w:val="000000"/>
                <w:kern w:val="0"/>
                <w:sz w:val="24"/>
                <w:szCs w:val="24"/>
                <w:u w:val="none"/>
                <w:lang w:val="en-US" w:eastAsia="zh-CN" w:bidi="ar"/>
              </w:rPr>
              <w:t>取水</w:t>
            </w:r>
            <w:r>
              <w:rPr>
                <w:rFonts w:hint="eastAsia" w:ascii="宋体" w:hAnsi="宋体" w:eastAsia="仿宋_GB2312" w:cs="Times New Roman"/>
                <w:i w:val="0"/>
                <w:iCs w:val="0"/>
                <w:color w:val="000000"/>
                <w:kern w:val="0"/>
                <w:sz w:val="24"/>
                <w:szCs w:val="24"/>
                <w:u w:val="none"/>
                <w:lang w:val="en-US" w:eastAsia="zh-CN" w:bidi="ar"/>
              </w:rPr>
              <w:t>人</w:t>
            </w:r>
          </w:p>
        </w:tc>
        <w:tc>
          <w:tcPr>
            <w:tcW w:w="1493" w:type="pct"/>
            <w:shd w:val="clear" w:color="auto" w:fill="auto"/>
            <w:vAlign w:val="center"/>
          </w:tcPr>
          <w:p w14:paraId="29A4E8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宋体" w:hAnsi="宋体" w:eastAsia="仿宋_GB2312" w:cs="Times New Roman"/>
                <w:i w:val="0"/>
                <w:iCs w:val="0"/>
                <w:color w:val="000000"/>
                <w:sz w:val="24"/>
                <w:szCs w:val="24"/>
                <w:u w:val="none"/>
              </w:rPr>
            </w:pPr>
          </w:p>
        </w:tc>
        <w:tc>
          <w:tcPr>
            <w:tcW w:w="1328" w:type="pct"/>
            <w:shd w:val="clear" w:color="auto" w:fill="auto"/>
            <w:vAlign w:val="center"/>
          </w:tcPr>
          <w:p w14:paraId="0AF043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Fonts w:hint="default" w:ascii="宋体" w:hAnsi="宋体" w:eastAsia="仿宋_GB2312" w:cs="Times New Roman"/>
                <w:i w:val="0"/>
                <w:iCs w:val="0"/>
                <w:color w:val="000000"/>
                <w:kern w:val="0"/>
                <w:sz w:val="24"/>
                <w:szCs w:val="24"/>
                <w:u w:val="none"/>
                <w:lang w:val="en-US" w:eastAsia="zh-CN" w:bidi="ar"/>
              </w:rPr>
              <w:t>联系电话</w:t>
            </w:r>
          </w:p>
        </w:tc>
        <w:tc>
          <w:tcPr>
            <w:tcW w:w="1240" w:type="pct"/>
            <w:shd w:val="clear" w:color="auto" w:fill="auto"/>
            <w:vAlign w:val="center"/>
          </w:tcPr>
          <w:p w14:paraId="59C4DA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宋体" w:hAnsi="宋体" w:eastAsia="仿宋_GB2312" w:cs="Times New Roman"/>
                <w:i w:val="0"/>
                <w:iCs w:val="0"/>
                <w:color w:val="000000"/>
                <w:sz w:val="24"/>
                <w:szCs w:val="24"/>
                <w:u w:val="none"/>
              </w:rPr>
            </w:pPr>
          </w:p>
        </w:tc>
      </w:tr>
      <w:tr w14:paraId="1F12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37" w:type="pct"/>
            <w:gridSpan w:val="2"/>
            <w:shd w:val="clear" w:color="auto" w:fill="auto"/>
            <w:vAlign w:val="center"/>
          </w:tcPr>
          <w:p w14:paraId="6D227A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Fonts w:hint="default" w:ascii="宋体" w:hAnsi="宋体" w:eastAsia="仿宋_GB2312" w:cs="Times New Roman"/>
                <w:i w:val="0"/>
                <w:iCs w:val="0"/>
                <w:color w:val="000000"/>
                <w:kern w:val="0"/>
                <w:sz w:val="24"/>
                <w:szCs w:val="24"/>
                <w:u w:val="none"/>
                <w:lang w:val="en-US" w:eastAsia="zh-CN" w:bidi="ar"/>
              </w:rPr>
              <w:t>身份证号码/统一社会信用代码</w:t>
            </w:r>
          </w:p>
        </w:tc>
        <w:tc>
          <w:tcPr>
            <w:tcW w:w="1493" w:type="pct"/>
            <w:shd w:val="clear" w:color="auto" w:fill="auto"/>
            <w:vAlign w:val="center"/>
          </w:tcPr>
          <w:p w14:paraId="506CC2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宋体" w:hAnsi="宋体" w:eastAsia="仿宋_GB2312" w:cs="Times New Roman"/>
                <w:i w:val="0"/>
                <w:iCs w:val="0"/>
                <w:color w:val="000000"/>
                <w:sz w:val="24"/>
                <w:szCs w:val="24"/>
                <w:u w:val="none"/>
              </w:rPr>
            </w:pPr>
          </w:p>
        </w:tc>
        <w:tc>
          <w:tcPr>
            <w:tcW w:w="1328" w:type="pct"/>
            <w:shd w:val="clear" w:color="auto" w:fill="auto"/>
            <w:vAlign w:val="center"/>
          </w:tcPr>
          <w:p w14:paraId="47EA00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Fonts w:hint="default" w:ascii="宋体" w:hAnsi="宋体" w:eastAsia="仿宋_GB2312" w:cs="Times New Roman"/>
                <w:i w:val="0"/>
                <w:iCs w:val="0"/>
                <w:color w:val="000000"/>
                <w:kern w:val="0"/>
                <w:sz w:val="24"/>
                <w:szCs w:val="24"/>
                <w:u w:val="none"/>
                <w:lang w:val="en-US" w:eastAsia="zh-CN" w:bidi="ar"/>
              </w:rPr>
              <w:t>住址/注册地址</w:t>
            </w:r>
          </w:p>
        </w:tc>
        <w:tc>
          <w:tcPr>
            <w:tcW w:w="1240" w:type="pct"/>
            <w:shd w:val="clear" w:color="auto" w:fill="auto"/>
            <w:vAlign w:val="center"/>
          </w:tcPr>
          <w:p w14:paraId="7D9232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宋体" w:hAnsi="宋体" w:eastAsia="仿宋_GB2312" w:cs="Times New Roman"/>
                <w:i w:val="0"/>
                <w:iCs w:val="0"/>
                <w:color w:val="000000"/>
                <w:sz w:val="24"/>
                <w:szCs w:val="24"/>
                <w:u w:val="none"/>
              </w:rPr>
            </w:pPr>
          </w:p>
        </w:tc>
      </w:tr>
      <w:tr w14:paraId="59670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000" w:type="pct"/>
            <w:gridSpan w:val="5"/>
            <w:shd w:val="clear" w:color="auto" w:fill="auto"/>
            <w:vAlign w:val="center"/>
          </w:tcPr>
          <w:p w14:paraId="625F34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b/>
                <w:bCs/>
                <w:i w:val="0"/>
                <w:iCs w:val="0"/>
                <w:color w:val="000000"/>
                <w:sz w:val="24"/>
                <w:szCs w:val="24"/>
                <w:u w:val="none"/>
              </w:rPr>
            </w:pPr>
            <w:r>
              <w:rPr>
                <w:rFonts w:hint="default" w:ascii="宋体" w:hAnsi="宋体" w:eastAsia="仿宋_GB2312" w:cs="Times New Roman"/>
                <w:b/>
                <w:bCs/>
                <w:i w:val="0"/>
                <w:iCs w:val="0"/>
                <w:color w:val="000000"/>
                <w:kern w:val="0"/>
                <w:sz w:val="24"/>
                <w:szCs w:val="24"/>
                <w:u w:val="none"/>
                <w:lang w:val="en-US" w:eastAsia="zh-CN" w:bidi="ar"/>
              </w:rPr>
              <w:t>三、启用申请条件说明</w:t>
            </w:r>
          </w:p>
        </w:tc>
      </w:tr>
      <w:tr w14:paraId="2994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867" w:type="pct"/>
            <w:shd w:val="clear" w:color="auto" w:fill="auto"/>
            <w:vAlign w:val="center"/>
          </w:tcPr>
          <w:p w14:paraId="4D1E21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Fonts w:hint="default" w:ascii="宋体" w:hAnsi="宋体" w:eastAsia="仿宋_GB2312" w:cs="Times New Roman"/>
                <w:i w:val="0"/>
                <w:iCs w:val="0"/>
                <w:color w:val="000000"/>
                <w:kern w:val="0"/>
                <w:sz w:val="24"/>
                <w:szCs w:val="24"/>
                <w:u w:val="none"/>
                <w:lang w:val="en-US" w:eastAsia="zh-CN" w:bidi="ar"/>
              </w:rPr>
              <w:t>干旱预警/应急响应情况</w:t>
            </w:r>
          </w:p>
        </w:tc>
        <w:tc>
          <w:tcPr>
            <w:tcW w:w="1563" w:type="pct"/>
            <w:gridSpan w:val="2"/>
            <w:shd w:val="clear" w:color="auto" w:fill="auto"/>
            <w:vAlign w:val="center"/>
          </w:tcPr>
          <w:p w14:paraId="322615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kern w:val="0"/>
                <w:sz w:val="24"/>
                <w:szCs w:val="24"/>
                <w:u w:val="none"/>
                <w:lang w:val="en-US" w:eastAsia="zh-CN" w:bidi="ar"/>
              </w:rPr>
            </w:pPr>
            <w:r>
              <w:rPr>
                <w:rFonts w:hint="default" w:ascii="宋体" w:hAnsi="宋体" w:eastAsia="仿宋_GB2312" w:cs="Times New Roman"/>
                <w:i w:val="0"/>
                <w:iCs w:val="0"/>
                <w:color w:val="000000"/>
                <w:kern w:val="0"/>
                <w:sz w:val="24"/>
                <w:szCs w:val="24"/>
                <w:u w:val="none"/>
                <w:lang w:val="en-US" w:eastAsia="zh-CN" w:bidi="ar"/>
              </w:rPr>
              <w:t>本行政区域已发布：</w:t>
            </w:r>
            <w:r>
              <w:rPr>
                <w:rFonts w:hint="default" w:ascii="宋体" w:hAnsi="宋体" w:eastAsia="仿宋_GB2312" w:cs="Times New Roman"/>
                <w:i w:val="0"/>
                <w:iCs w:val="0"/>
                <w:color w:val="000000"/>
                <w:kern w:val="0"/>
                <w:sz w:val="24"/>
                <w:szCs w:val="24"/>
                <w:u w:val="none"/>
                <w:lang w:val="en-US" w:eastAsia="zh-CN" w:bidi="ar"/>
              </w:rPr>
              <w:br w:type="textWrapping"/>
            </w:r>
            <w:r>
              <w:rPr>
                <w:rFonts w:hint="default" w:ascii="宋体" w:hAnsi="宋体" w:eastAsia="仿宋_GB2312" w:cs="Times New Roman"/>
                <w:i w:val="0"/>
                <w:iCs w:val="0"/>
                <w:color w:val="000000"/>
                <w:kern w:val="0"/>
                <w:sz w:val="24"/>
                <w:szCs w:val="24"/>
                <w:u w:val="none"/>
                <w:lang w:val="en-US" w:eastAsia="zh-CN" w:bidi="ar"/>
              </w:rPr>
              <w:t>□干旱预警</w:t>
            </w:r>
          </w:p>
          <w:p w14:paraId="13FA08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Fonts w:hint="default" w:ascii="宋体" w:hAnsi="宋体" w:eastAsia="仿宋_GB2312" w:cs="Times New Roman"/>
                <w:i w:val="0"/>
                <w:iCs w:val="0"/>
                <w:color w:val="000000"/>
                <w:kern w:val="0"/>
                <w:sz w:val="24"/>
                <w:szCs w:val="24"/>
                <w:u w:val="none"/>
                <w:lang w:val="en-US" w:eastAsia="zh-CN" w:bidi="ar"/>
              </w:rPr>
              <w:t>□启动xx级抗旱应急响应（文号：</w:t>
            </w:r>
            <w:r>
              <w:rPr>
                <w:rFonts w:hint="default" w:ascii="宋体" w:hAnsi="宋体" w:eastAsia="仿宋_GB2312" w:cs="Times New Roman"/>
                <w:sz w:val="24"/>
                <w:szCs w:val="24"/>
              </w:rPr>
              <w:t>________</w:t>
            </w:r>
            <w:r>
              <w:rPr>
                <w:rFonts w:hint="default" w:ascii="宋体" w:hAnsi="宋体" w:eastAsia="仿宋_GB2312" w:cs="Times New Roman"/>
                <w:i w:val="0"/>
                <w:iCs w:val="0"/>
                <w:color w:val="000000"/>
                <w:kern w:val="0"/>
                <w:sz w:val="24"/>
                <w:szCs w:val="24"/>
                <w:u w:val="none"/>
                <w:lang w:val="en-US" w:eastAsia="zh-CN" w:bidi="ar"/>
              </w:rPr>
              <w:t>）</w:t>
            </w:r>
          </w:p>
        </w:tc>
        <w:tc>
          <w:tcPr>
            <w:tcW w:w="1328" w:type="pct"/>
            <w:shd w:val="clear" w:color="auto" w:fill="auto"/>
            <w:vAlign w:val="center"/>
          </w:tcPr>
          <w:p w14:paraId="3775BD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Fonts w:hint="default" w:ascii="宋体" w:hAnsi="宋体" w:eastAsia="仿宋_GB2312" w:cs="Times New Roman"/>
                <w:i w:val="0"/>
                <w:iCs w:val="0"/>
                <w:color w:val="000000"/>
                <w:kern w:val="0"/>
                <w:sz w:val="24"/>
                <w:szCs w:val="24"/>
                <w:u w:val="none"/>
                <w:lang w:val="en-US" w:eastAsia="zh-CN" w:bidi="ar"/>
              </w:rPr>
              <w:t>现有水源保障情况</w:t>
            </w:r>
          </w:p>
        </w:tc>
        <w:tc>
          <w:tcPr>
            <w:tcW w:w="1240" w:type="pct"/>
            <w:shd w:val="clear" w:color="auto" w:fill="auto"/>
            <w:vAlign w:val="center"/>
          </w:tcPr>
          <w:p w14:paraId="52050A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宋体" w:hAnsi="宋体" w:eastAsia="仿宋_GB2312" w:cs="Times New Roman"/>
                <w:i w:val="0"/>
                <w:iCs w:val="0"/>
                <w:color w:val="000000"/>
                <w:sz w:val="24"/>
                <w:szCs w:val="24"/>
                <w:u w:val="none"/>
              </w:rPr>
            </w:pPr>
            <w:r>
              <w:rPr>
                <w:rFonts w:hint="default" w:ascii="宋体" w:hAnsi="宋体" w:eastAsia="仿宋_GB2312" w:cs="Times New Roman"/>
                <w:color w:val="000000"/>
                <w:sz w:val="24"/>
                <w:szCs w:val="24"/>
                <w:u w:val="none"/>
              </w:rPr>
              <w:t>（说明常规水源无法保障用水的具体情况、受影响人口/灌溉面积等）</w:t>
            </w:r>
          </w:p>
        </w:tc>
      </w:tr>
      <w:tr w14:paraId="78946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000" w:type="pct"/>
            <w:gridSpan w:val="5"/>
            <w:shd w:val="clear" w:color="auto" w:fill="auto"/>
            <w:vAlign w:val="center"/>
          </w:tcPr>
          <w:p w14:paraId="1C4F03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b/>
                <w:bCs/>
                <w:i w:val="0"/>
                <w:iCs w:val="0"/>
                <w:color w:val="000000"/>
                <w:sz w:val="24"/>
                <w:szCs w:val="24"/>
                <w:u w:val="none"/>
              </w:rPr>
            </w:pPr>
            <w:r>
              <w:rPr>
                <w:rFonts w:hint="default" w:ascii="宋体" w:hAnsi="宋体" w:eastAsia="仿宋_GB2312" w:cs="Times New Roman"/>
                <w:b/>
                <w:bCs/>
                <w:i w:val="0"/>
                <w:iCs w:val="0"/>
                <w:color w:val="000000"/>
                <w:kern w:val="0"/>
                <w:sz w:val="24"/>
                <w:szCs w:val="24"/>
                <w:u w:val="none"/>
                <w:lang w:val="en-US" w:eastAsia="zh-CN" w:bidi="ar"/>
              </w:rPr>
              <w:t>四、</w:t>
            </w:r>
            <w:r>
              <w:rPr>
                <w:rFonts w:hint="default" w:ascii="宋体" w:hAnsi="宋体" w:eastAsia="仿宋_GB2312" w:cs="Times New Roman"/>
                <w:b/>
                <w:bCs/>
                <w:color w:val="000000"/>
                <w:kern w:val="0"/>
                <w:sz w:val="24"/>
                <w:szCs w:val="24"/>
                <w:u w:val="none"/>
                <w:lang w:bidi="ar"/>
              </w:rPr>
              <w:t>应急取水核定信息</w:t>
            </w:r>
          </w:p>
        </w:tc>
      </w:tr>
      <w:tr w14:paraId="3F58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28" w:hRule="atLeast"/>
          <w:jc w:val="center"/>
        </w:trPr>
        <w:tc>
          <w:tcPr>
            <w:tcW w:w="867" w:type="pct"/>
            <w:shd w:val="clear" w:color="auto" w:fill="auto"/>
            <w:vAlign w:val="center"/>
          </w:tcPr>
          <w:p w14:paraId="01B630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Fonts w:hint="default" w:ascii="宋体" w:hAnsi="宋体" w:eastAsia="仿宋_GB2312" w:cs="Times New Roman"/>
                <w:i w:val="0"/>
                <w:iCs w:val="0"/>
                <w:color w:val="000000"/>
                <w:kern w:val="0"/>
                <w:sz w:val="24"/>
                <w:szCs w:val="24"/>
                <w:u w:val="none"/>
                <w:lang w:val="en-US" w:eastAsia="zh-CN" w:bidi="ar"/>
              </w:rPr>
              <w:t>取水用途</w:t>
            </w:r>
          </w:p>
        </w:tc>
        <w:tc>
          <w:tcPr>
            <w:tcW w:w="4132" w:type="pct"/>
            <w:gridSpan w:val="4"/>
            <w:shd w:val="clear" w:color="auto" w:fill="auto"/>
            <w:vAlign w:val="center"/>
          </w:tcPr>
          <w:p w14:paraId="767D9D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Style w:val="7"/>
                <w:rFonts w:hint="default" w:ascii="宋体" w:hAnsi="宋体" w:eastAsia="仿宋_GB2312" w:cs="Times New Roman"/>
                <w:sz w:val="24"/>
                <w:szCs w:val="24"/>
                <w:lang w:val="en-US" w:eastAsia="zh-CN" w:bidi="ar"/>
              </w:rPr>
            </w:pPr>
            <w:r>
              <w:rPr>
                <w:rFonts w:hint="eastAsia" w:ascii="宋体" w:hAnsi="宋体" w:eastAsia="仿宋_GB2312" w:cs="Times New Roman"/>
                <w:i w:val="0"/>
                <w:iCs w:val="0"/>
                <w:color w:val="000000"/>
                <w:kern w:val="0"/>
                <w:sz w:val="24"/>
                <w:szCs w:val="24"/>
                <w:u w:val="none"/>
                <w:lang w:val="en-US" w:eastAsia="zh-CN" w:bidi="ar"/>
              </w:rPr>
              <w:t>□</w:t>
            </w:r>
            <w:r>
              <w:rPr>
                <w:rStyle w:val="7"/>
                <w:rFonts w:hint="default" w:ascii="宋体" w:hAnsi="宋体" w:eastAsia="仿宋_GB2312" w:cs="Times New Roman"/>
                <w:sz w:val="24"/>
                <w:szCs w:val="24"/>
                <w:lang w:val="en-US" w:eastAsia="zh-CN" w:bidi="ar"/>
              </w:rPr>
              <w:t>城乡居民生活应急用水</w:t>
            </w:r>
          </w:p>
          <w:p w14:paraId="506CF2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Style w:val="7"/>
                <w:rFonts w:hint="default" w:ascii="宋体" w:hAnsi="宋体" w:eastAsia="仿宋_GB2312" w:cs="Times New Roman"/>
                <w:sz w:val="24"/>
                <w:szCs w:val="24"/>
                <w:lang w:val="en-US" w:eastAsia="zh-CN" w:bidi="ar"/>
              </w:rPr>
            </w:pPr>
            <w:r>
              <w:rPr>
                <w:rStyle w:val="8"/>
                <w:rFonts w:hint="default" w:ascii="宋体" w:hAnsi="宋体" w:eastAsia="仿宋_GB2312" w:cs="Times New Roman"/>
                <w:sz w:val="24"/>
                <w:szCs w:val="24"/>
                <w:lang w:val="en-US" w:eastAsia="zh-CN" w:bidi="ar"/>
              </w:rPr>
              <w:t>□</w:t>
            </w:r>
            <w:r>
              <w:rPr>
                <w:rStyle w:val="7"/>
                <w:rFonts w:hint="default" w:ascii="宋体" w:hAnsi="宋体" w:eastAsia="仿宋_GB2312" w:cs="Times New Roman"/>
                <w:sz w:val="24"/>
                <w:szCs w:val="24"/>
                <w:lang w:val="en-US" w:eastAsia="zh-CN" w:bidi="ar"/>
              </w:rPr>
              <w:t>农业生产应急用水</w:t>
            </w:r>
          </w:p>
          <w:p w14:paraId="77FB39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Style w:val="8"/>
                <w:rFonts w:hint="default" w:ascii="宋体" w:hAnsi="宋体" w:eastAsia="仿宋_GB2312" w:cs="Times New Roman"/>
                <w:sz w:val="24"/>
                <w:szCs w:val="24"/>
                <w:lang w:val="en-US" w:eastAsia="zh-CN" w:bidi="ar"/>
              </w:rPr>
              <w:t>□</w:t>
            </w:r>
            <w:r>
              <w:rPr>
                <w:rStyle w:val="7"/>
                <w:rFonts w:hint="default" w:ascii="宋体" w:hAnsi="宋体" w:eastAsia="仿宋_GB2312" w:cs="Times New Roman"/>
                <w:sz w:val="24"/>
                <w:szCs w:val="24"/>
                <w:lang w:val="en-US" w:eastAsia="zh-CN" w:bidi="ar"/>
              </w:rPr>
              <w:t>其他关键领域应急用水（说明：</w:t>
            </w:r>
            <w:r>
              <w:rPr>
                <w:rFonts w:hint="default" w:ascii="宋体" w:hAnsi="宋体" w:eastAsia="仿宋_GB2312" w:cs="Times New Roman"/>
                <w:sz w:val="24"/>
                <w:szCs w:val="24"/>
              </w:rPr>
              <w:t>________</w:t>
            </w:r>
            <w:r>
              <w:rPr>
                <w:rStyle w:val="7"/>
                <w:rFonts w:hint="default" w:ascii="宋体" w:hAnsi="宋体" w:eastAsia="仿宋_GB2312" w:cs="Times New Roman"/>
                <w:sz w:val="24"/>
                <w:szCs w:val="24"/>
                <w:lang w:val="en-US" w:eastAsia="zh-CN" w:bidi="ar"/>
              </w:rPr>
              <w:t>）</w:t>
            </w:r>
          </w:p>
        </w:tc>
      </w:tr>
      <w:tr w14:paraId="0A94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867" w:type="pct"/>
            <w:shd w:val="clear" w:color="auto" w:fill="auto"/>
            <w:vAlign w:val="center"/>
          </w:tcPr>
          <w:p w14:paraId="2998B5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Fonts w:hint="default" w:ascii="宋体" w:hAnsi="宋体" w:eastAsia="仿宋_GB2312" w:cs="Times New Roman"/>
                <w:i w:val="0"/>
                <w:iCs w:val="0"/>
                <w:color w:val="000000"/>
                <w:kern w:val="0"/>
                <w:sz w:val="24"/>
                <w:szCs w:val="24"/>
                <w:u w:val="none"/>
                <w:lang w:val="en-US" w:eastAsia="zh-CN" w:bidi="ar"/>
              </w:rPr>
              <w:t>取水方式</w:t>
            </w:r>
          </w:p>
        </w:tc>
        <w:tc>
          <w:tcPr>
            <w:tcW w:w="1563" w:type="pct"/>
            <w:gridSpan w:val="2"/>
            <w:shd w:val="clear" w:color="auto" w:fill="auto"/>
            <w:vAlign w:val="center"/>
          </w:tcPr>
          <w:p w14:paraId="2F55C1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Style w:val="7"/>
                <w:rFonts w:hint="default" w:ascii="宋体" w:hAnsi="宋体" w:eastAsia="仿宋_GB2312" w:cs="Times New Roman"/>
                <w:sz w:val="24"/>
                <w:szCs w:val="24"/>
                <w:lang w:val="en-US" w:eastAsia="zh-CN" w:bidi="ar"/>
              </w:rPr>
            </w:pPr>
            <w:r>
              <w:rPr>
                <w:rFonts w:hint="default" w:ascii="宋体" w:hAnsi="宋体" w:eastAsia="仿宋_GB2312" w:cs="Times New Roman"/>
                <w:i w:val="0"/>
                <w:iCs w:val="0"/>
                <w:color w:val="000000"/>
                <w:kern w:val="0"/>
                <w:sz w:val="24"/>
                <w:szCs w:val="24"/>
                <w:u w:val="none"/>
                <w:lang w:val="en-US" w:eastAsia="zh-CN" w:bidi="ar"/>
              </w:rPr>
              <w:t>□</w:t>
            </w:r>
            <w:r>
              <w:rPr>
                <w:rStyle w:val="7"/>
                <w:rFonts w:hint="default" w:ascii="宋体" w:hAnsi="宋体" w:eastAsia="仿宋_GB2312" w:cs="Times New Roman"/>
                <w:sz w:val="24"/>
                <w:szCs w:val="24"/>
                <w:lang w:val="en-US" w:eastAsia="zh-CN" w:bidi="ar"/>
              </w:rPr>
              <w:t>水泵提水</w:t>
            </w:r>
          </w:p>
          <w:p w14:paraId="507FC6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Style w:val="8"/>
                <w:rFonts w:hint="default" w:ascii="宋体" w:hAnsi="宋体" w:eastAsia="仿宋_GB2312" w:cs="Times New Roman"/>
                <w:sz w:val="24"/>
                <w:szCs w:val="24"/>
                <w:lang w:val="en-US" w:eastAsia="zh-CN" w:bidi="ar"/>
              </w:rPr>
              <w:t>□</w:t>
            </w:r>
            <w:r>
              <w:rPr>
                <w:rStyle w:val="7"/>
                <w:rFonts w:hint="default" w:ascii="宋体" w:hAnsi="宋体" w:eastAsia="仿宋_GB2312" w:cs="Times New Roman"/>
                <w:sz w:val="24"/>
                <w:szCs w:val="24"/>
                <w:lang w:val="en-US" w:eastAsia="zh-CN" w:bidi="ar"/>
              </w:rPr>
              <w:t>其他（说明：</w:t>
            </w:r>
            <w:r>
              <w:rPr>
                <w:rFonts w:hint="default" w:ascii="宋体" w:hAnsi="宋体" w:eastAsia="仿宋_GB2312" w:cs="Times New Roman"/>
                <w:sz w:val="24"/>
                <w:szCs w:val="24"/>
              </w:rPr>
              <w:t>_____</w:t>
            </w:r>
            <w:r>
              <w:rPr>
                <w:rStyle w:val="7"/>
                <w:rFonts w:hint="default" w:ascii="宋体" w:hAnsi="宋体" w:eastAsia="仿宋_GB2312" w:cs="Times New Roman"/>
                <w:sz w:val="24"/>
                <w:szCs w:val="24"/>
                <w:lang w:val="en-US" w:eastAsia="zh-CN" w:bidi="ar"/>
              </w:rPr>
              <w:t>）</w:t>
            </w:r>
          </w:p>
        </w:tc>
        <w:tc>
          <w:tcPr>
            <w:tcW w:w="1328" w:type="pct"/>
            <w:shd w:val="clear" w:color="auto" w:fill="auto"/>
            <w:vAlign w:val="center"/>
          </w:tcPr>
          <w:p w14:paraId="00E9AB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Fonts w:hint="default" w:ascii="宋体" w:hAnsi="宋体" w:eastAsia="仿宋_GB2312" w:cs="Times New Roman"/>
                <w:i w:val="0"/>
                <w:iCs w:val="0"/>
                <w:color w:val="000000"/>
                <w:kern w:val="0"/>
                <w:sz w:val="24"/>
                <w:szCs w:val="24"/>
                <w:u w:val="none"/>
                <w:lang w:val="en-US" w:eastAsia="zh-CN" w:bidi="ar"/>
              </w:rPr>
              <w:t>计量方式</w:t>
            </w:r>
          </w:p>
        </w:tc>
        <w:tc>
          <w:tcPr>
            <w:tcW w:w="1240" w:type="pct"/>
            <w:shd w:val="clear" w:color="auto" w:fill="auto"/>
            <w:vAlign w:val="center"/>
          </w:tcPr>
          <w:p w14:paraId="218466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Style w:val="7"/>
                <w:rFonts w:hint="default" w:ascii="宋体" w:hAnsi="宋体" w:eastAsia="仿宋_GB2312" w:cs="Times New Roman"/>
                <w:sz w:val="24"/>
                <w:szCs w:val="24"/>
                <w:lang w:val="en-US" w:eastAsia="zh-CN" w:bidi="ar"/>
              </w:rPr>
            </w:pPr>
            <w:r>
              <w:rPr>
                <w:rFonts w:hint="default" w:ascii="宋体" w:hAnsi="宋体" w:eastAsia="仿宋_GB2312" w:cs="Times New Roman"/>
                <w:i w:val="0"/>
                <w:iCs w:val="0"/>
                <w:color w:val="000000"/>
                <w:kern w:val="0"/>
                <w:sz w:val="24"/>
                <w:szCs w:val="24"/>
                <w:u w:val="none"/>
                <w:lang w:val="en-US" w:eastAsia="zh-CN" w:bidi="ar"/>
              </w:rPr>
              <w:t>□</w:t>
            </w:r>
            <w:r>
              <w:rPr>
                <w:rStyle w:val="7"/>
                <w:rFonts w:hint="default" w:ascii="宋体" w:hAnsi="宋体" w:eastAsia="仿宋_GB2312" w:cs="Times New Roman"/>
                <w:sz w:val="24"/>
                <w:szCs w:val="24"/>
                <w:lang w:val="en-US" w:eastAsia="zh-CN" w:bidi="ar"/>
              </w:rPr>
              <w:t>机械水表</w:t>
            </w:r>
          </w:p>
          <w:p w14:paraId="01D37E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Style w:val="7"/>
                <w:rFonts w:hint="default" w:ascii="宋体" w:hAnsi="宋体" w:eastAsia="仿宋_GB2312" w:cs="Times New Roman"/>
                <w:sz w:val="24"/>
                <w:szCs w:val="24"/>
                <w:lang w:val="en-US" w:eastAsia="zh-CN" w:bidi="ar"/>
              </w:rPr>
            </w:pPr>
            <w:r>
              <w:rPr>
                <w:rStyle w:val="8"/>
                <w:rFonts w:hint="default" w:ascii="宋体" w:hAnsi="宋体" w:eastAsia="仿宋_GB2312" w:cs="Times New Roman"/>
                <w:sz w:val="24"/>
                <w:szCs w:val="24"/>
                <w:lang w:val="en-US" w:eastAsia="zh-CN" w:bidi="ar"/>
              </w:rPr>
              <w:t>□</w:t>
            </w:r>
            <w:r>
              <w:rPr>
                <w:rStyle w:val="7"/>
                <w:rFonts w:hint="default" w:ascii="宋体" w:hAnsi="宋体" w:eastAsia="仿宋_GB2312" w:cs="Times New Roman"/>
                <w:sz w:val="24"/>
                <w:szCs w:val="24"/>
                <w:lang w:val="en-US" w:eastAsia="zh-CN" w:bidi="ar"/>
              </w:rPr>
              <w:t>智能水表</w:t>
            </w:r>
          </w:p>
          <w:p w14:paraId="45613C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rPr>
            </w:pPr>
            <w:r>
              <w:rPr>
                <w:rStyle w:val="8"/>
                <w:rFonts w:hint="default" w:ascii="宋体" w:hAnsi="宋体" w:eastAsia="仿宋_GB2312" w:cs="Times New Roman"/>
                <w:sz w:val="24"/>
                <w:szCs w:val="24"/>
                <w:lang w:val="en-US" w:eastAsia="zh-CN" w:bidi="ar"/>
              </w:rPr>
              <w:t>□</w:t>
            </w:r>
            <w:r>
              <w:rPr>
                <w:rStyle w:val="7"/>
                <w:rFonts w:hint="default" w:ascii="宋体" w:hAnsi="宋体" w:eastAsia="仿宋_GB2312" w:cs="Times New Roman"/>
                <w:sz w:val="24"/>
                <w:szCs w:val="24"/>
                <w:lang w:val="en-US" w:eastAsia="zh-CN" w:bidi="ar"/>
              </w:rPr>
              <w:t>以电折水（折算标准：</w:t>
            </w:r>
            <w:r>
              <w:rPr>
                <w:rFonts w:hint="default" w:ascii="宋体" w:hAnsi="宋体" w:eastAsia="仿宋_GB2312" w:cs="Times New Roman"/>
                <w:sz w:val="24"/>
                <w:szCs w:val="24"/>
              </w:rPr>
              <w:t>_______</w:t>
            </w:r>
            <w:r>
              <w:rPr>
                <w:rStyle w:val="7"/>
                <w:rFonts w:hint="default" w:ascii="宋体" w:hAnsi="宋体" w:eastAsia="仿宋_GB2312" w:cs="Times New Roman"/>
                <w:sz w:val="24"/>
                <w:szCs w:val="24"/>
                <w:lang w:val="en-US" w:eastAsia="zh-CN" w:bidi="ar"/>
              </w:rPr>
              <w:t>）</w:t>
            </w:r>
          </w:p>
        </w:tc>
      </w:tr>
      <w:tr w14:paraId="3A0C4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431" w:type="pct"/>
            <w:gridSpan w:val="3"/>
            <w:shd w:val="clear" w:color="auto" w:fill="auto"/>
            <w:vAlign w:val="center"/>
          </w:tcPr>
          <w:p w14:paraId="5ADE94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Style w:val="8"/>
                <w:rFonts w:hint="default" w:ascii="宋体" w:hAnsi="宋体" w:eastAsia="仿宋_GB2312" w:cs="Times New Roman"/>
                <w:sz w:val="24"/>
                <w:szCs w:val="24"/>
                <w:lang w:val="en-US" w:eastAsia="zh-CN" w:bidi="ar"/>
              </w:rPr>
            </w:pPr>
            <w:r>
              <w:rPr>
                <w:rFonts w:hint="default" w:ascii="宋体" w:hAnsi="宋体" w:eastAsia="仿宋_GB2312" w:cs="Times New Roman"/>
                <w:i w:val="0"/>
                <w:iCs w:val="0"/>
                <w:color w:val="000000"/>
                <w:kern w:val="0"/>
                <w:sz w:val="24"/>
                <w:szCs w:val="24"/>
                <w:u w:val="none"/>
                <w:lang w:val="en-US" w:eastAsia="zh-CN" w:bidi="ar"/>
              </w:rPr>
              <w:t>申请取水量（</w:t>
            </w:r>
            <w:r>
              <w:rPr>
                <w:rStyle w:val="8"/>
                <w:rFonts w:hint="default" w:ascii="宋体" w:hAnsi="宋体" w:eastAsia="仿宋_GB2312" w:cs="Times New Roman"/>
                <w:sz w:val="24"/>
                <w:szCs w:val="24"/>
                <w:lang w:val="en-US" w:eastAsia="zh-CN" w:bidi="ar"/>
              </w:rPr>
              <w:t>m³</w:t>
            </w:r>
            <w:r>
              <w:rPr>
                <w:rStyle w:val="7"/>
                <w:rFonts w:hint="default" w:ascii="宋体" w:hAnsi="宋体" w:eastAsia="仿宋_GB2312" w:cs="Times New Roman"/>
                <w:sz w:val="24"/>
                <w:szCs w:val="24"/>
                <w:lang w:val="en-US" w:eastAsia="zh-CN" w:bidi="ar"/>
              </w:rPr>
              <w:t>）</w:t>
            </w:r>
          </w:p>
        </w:tc>
        <w:tc>
          <w:tcPr>
            <w:tcW w:w="2568" w:type="pct"/>
            <w:gridSpan w:val="2"/>
            <w:shd w:val="clear" w:color="auto" w:fill="auto"/>
            <w:vAlign w:val="center"/>
          </w:tcPr>
          <w:p w14:paraId="0B90A2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Style w:val="8"/>
                <w:rFonts w:hint="default" w:ascii="宋体" w:hAnsi="宋体" w:eastAsia="仿宋_GB2312" w:cs="Times New Roman"/>
                <w:sz w:val="24"/>
                <w:szCs w:val="24"/>
                <w:lang w:val="en-US" w:eastAsia="zh-CN" w:bidi="ar"/>
              </w:rPr>
            </w:pPr>
          </w:p>
        </w:tc>
      </w:tr>
      <w:tr w14:paraId="4264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2431" w:type="pct"/>
            <w:gridSpan w:val="3"/>
            <w:shd w:val="clear" w:color="auto" w:fill="auto"/>
            <w:vAlign w:val="center"/>
          </w:tcPr>
          <w:p w14:paraId="1EB754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Style w:val="8"/>
                <w:rFonts w:hint="default" w:ascii="宋体" w:hAnsi="宋体" w:eastAsia="仿宋_GB2312" w:cs="Times New Roman"/>
                <w:sz w:val="24"/>
                <w:szCs w:val="24"/>
                <w:lang w:val="en-US" w:eastAsia="zh-CN" w:bidi="ar"/>
              </w:rPr>
            </w:pPr>
            <w:r>
              <w:rPr>
                <w:rFonts w:hint="default" w:ascii="宋体" w:hAnsi="宋体" w:eastAsia="仿宋_GB2312" w:cs="Times New Roman"/>
                <w:color w:val="000000"/>
                <w:kern w:val="0"/>
                <w:sz w:val="24"/>
                <w:szCs w:val="24"/>
                <w:u w:val="none"/>
                <w:lang w:bidi="ar"/>
              </w:rPr>
              <w:t>应急取水期限</w:t>
            </w:r>
          </w:p>
        </w:tc>
        <w:tc>
          <w:tcPr>
            <w:tcW w:w="2568" w:type="pct"/>
            <w:gridSpan w:val="2"/>
            <w:shd w:val="clear" w:color="auto" w:fill="auto"/>
            <w:vAlign w:val="center"/>
          </w:tcPr>
          <w:p w14:paraId="2AC745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Style w:val="8"/>
                <w:rFonts w:hint="default" w:ascii="宋体" w:hAnsi="宋体" w:eastAsia="仿宋_GB2312" w:cs="Times New Roman"/>
                <w:sz w:val="24"/>
                <w:szCs w:val="24"/>
                <w:lang w:val="en-US" w:eastAsia="zh-CN" w:bidi="ar"/>
              </w:rPr>
            </w:pPr>
            <w:r>
              <w:rPr>
                <w:rFonts w:hint="default" w:ascii="宋体" w:hAnsi="宋体" w:eastAsia="仿宋_GB2312" w:cs="Times New Roman"/>
                <w:color w:val="000000"/>
                <w:kern w:val="0"/>
                <w:sz w:val="24"/>
                <w:szCs w:val="24"/>
                <w:u w:val="none"/>
                <w:lang w:bidi="ar"/>
              </w:rPr>
              <w:t>自____年__月__日至____年__月__日</w:t>
            </w:r>
          </w:p>
        </w:tc>
      </w:tr>
      <w:tr w14:paraId="32A77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5000" w:type="pct"/>
            <w:gridSpan w:val="5"/>
            <w:shd w:val="clear" w:color="auto" w:fill="auto"/>
            <w:vAlign w:val="center"/>
          </w:tcPr>
          <w:p w14:paraId="0D37A9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b/>
                <w:bCs/>
                <w:i w:val="0"/>
                <w:iCs w:val="0"/>
                <w:color w:val="000000"/>
                <w:kern w:val="0"/>
                <w:sz w:val="24"/>
                <w:szCs w:val="24"/>
                <w:u w:val="none"/>
                <w:lang w:val="en-US" w:eastAsia="zh-CN" w:bidi="ar"/>
              </w:rPr>
            </w:pPr>
            <w:r>
              <w:rPr>
                <w:rFonts w:hint="default" w:ascii="宋体" w:hAnsi="宋体" w:eastAsia="仿宋_GB2312" w:cs="Times New Roman"/>
                <w:b/>
                <w:bCs/>
                <w:i w:val="0"/>
                <w:iCs w:val="0"/>
                <w:color w:val="000000"/>
                <w:kern w:val="0"/>
                <w:sz w:val="24"/>
                <w:szCs w:val="24"/>
                <w:u w:val="none"/>
                <w:lang w:val="en-US" w:eastAsia="zh-CN" w:bidi="ar"/>
              </w:rPr>
              <w:t>申请</w:t>
            </w:r>
            <w:r>
              <w:rPr>
                <w:rFonts w:hint="eastAsia" w:ascii="宋体" w:hAnsi="宋体" w:eastAsia="仿宋_GB2312" w:cs="Times New Roman"/>
                <w:b/>
                <w:bCs/>
                <w:i w:val="0"/>
                <w:iCs w:val="0"/>
                <w:color w:val="000000"/>
                <w:kern w:val="0"/>
                <w:sz w:val="24"/>
                <w:szCs w:val="24"/>
                <w:u w:val="none"/>
                <w:lang w:val="en-US" w:eastAsia="zh-CN" w:bidi="ar"/>
              </w:rPr>
              <w:t>人</w:t>
            </w:r>
            <w:r>
              <w:rPr>
                <w:rFonts w:hint="default" w:ascii="宋体" w:hAnsi="宋体" w:eastAsia="仿宋_GB2312" w:cs="Times New Roman"/>
                <w:b/>
                <w:bCs/>
                <w:i w:val="0"/>
                <w:iCs w:val="0"/>
                <w:color w:val="000000"/>
                <w:kern w:val="0"/>
                <w:sz w:val="24"/>
                <w:szCs w:val="24"/>
                <w:u w:val="none"/>
                <w:lang w:val="en-US" w:eastAsia="zh-CN" w:bidi="ar"/>
              </w:rPr>
              <w:t>郑重承诺：</w:t>
            </w:r>
          </w:p>
          <w:p w14:paraId="2FA79B0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top"/>
              <w:rPr>
                <w:rFonts w:hint="eastAsia" w:ascii="宋体" w:hAnsi="宋体" w:eastAsia="仿宋_GB2312" w:cs="Times New Roman"/>
                <w:i w:val="0"/>
                <w:iCs w:val="0"/>
                <w:color w:val="000000"/>
                <w:kern w:val="0"/>
                <w:sz w:val="24"/>
                <w:szCs w:val="24"/>
                <w:u w:val="none"/>
                <w:lang w:val="en-US" w:eastAsia="zh-CN" w:bidi="ar"/>
              </w:rPr>
            </w:pPr>
            <w:r>
              <w:rPr>
                <w:rFonts w:hint="eastAsia" w:ascii="宋体" w:hAnsi="宋体" w:eastAsia="仿宋_GB2312" w:cs="Times New Roman"/>
                <w:i w:val="0"/>
                <w:iCs w:val="0"/>
                <w:color w:val="000000"/>
                <w:kern w:val="0"/>
                <w:sz w:val="24"/>
                <w:szCs w:val="24"/>
                <w:u w:val="none"/>
                <w:lang w:val="en-US" w:eastAsia="zh-CN" w:bidi="ar"/>
              </w:rPr>
              <w:t>1．本取水井为应急抗旱专用，仅在符合启用条件的应急状态下启用，不作为常态化取水井使用；</w:t>
            </w:r>
          </w:p>
          <w:p w14:paraId="0D3A924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top"/>
              <w:rPr>
                <w:rFonts w:hint="eastAsia" w:ascii="宋体" w:hAnsi="宋体" w:eastAsia="仿宋_GB2312" w:cs="Times New Roman"/>
                <w:i w:val="0"/>
                <w:iCs w:val="0"/>
                <w:color w:val="000000"/>
                <w:kern w:val="0"/>
                <w:sz w:val="24"/>
                <w:szCs w:val="24"/>
                <w:u w:val="none"/>
                <w:lang w:val="en-US" w:eastAsia="zh-CN" w:bidi="ar"/>
              </w:rPr>
            </w:pPr>
            <w:r>
              <w:rPr>
                <w:rFonts w:hint="eastAsia" w:ascii="宋体" w:hAnsi="宋体" w:eastAsia="仿宋_GB2312" w:cs="Times New Roman"/>
                <w:i w:val="0"/>
                <w:iCs w:val="0"/>
                <w:color w:val="000000"/>
                <w:kern w:val="0"/>
                <w:sz w:val="24"/>
                <w:szCs w:val="24"/>
                <w:u w:val="none"/>
                <w:lang w:val="en-US" w:eastAsia="zh-CN" w:bidi="ar"/>
              </w:rPr>
              <w:t>2．严格执行审查确认的应急取水核定方案和水资源统一调度指令，严格按照核定的应急取水量取水，不超核定范围、超定额取水；</w:t>
            </w:r>
          </w:p>
          <w:p w14:paraId="28DB74C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top"/>
              <w:rPr>
                <w:rFonts w:hint="eastAsia" w:ascii="宋体" w:hAnsi="宋体" w:eastAsia="仿宋_GB2312" w:cs="Times New Roman"/>
                <w:i w:val="0"/>
                <w:iCs w:val="0"/>
                <w:color w:val="000000"/>
                <w:kern w:val="0"/>
                <w:sz w:val="24"/>
                <w:szCs w:val="24"/>
                <w:u w:val="none"/>
                <w:lang w:val="en-US" w:eastAsia="zh-CN" w:bidi="ar"/>
              </w:rPr>
            </w:pPr>
            <w:r>
              <w:rPr>
                <w:rFonts w:hint="eastAsia" w:ascii="宋体" w:hAnsi="宋体" w:eastAsia="仿宋_GB2312" w:cs="Times New Roman"/>
                <w:i w:val="0"/>
                <w:iCs w:val="0"/>
                <w:color w:val="000000"/>
                <w:kern w:val="0"/>
                <w:sz w:val="24"/>
                <w:szCs w:val="24"/>
                <w:u w:val="none"/>
                <w:lang w:val="en-US" w:eastAsia="zh-CN" w:bidi="ar"/>
              </w:rPr>
              <w:t>3．保证取水计量设施正常运行，如实报送取水数据，接受水行政主管部门水量动态监测、生态环境和卫生健康部门水质动态监测；</w:t>
            </w:r>
          </w:p>
          <w:p w14:paraId="11A6D81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top"/>
              <w:rPr>
                <w:rFonts w:hint="eastAsia" w:ascii="宋体" w:hAnsi="宋体" w:eastAsia="仿宋_GB2312" w:cs="Times New Roman"/>
                <w:i w:val="0"/>
                <w:iCs w:val="0"/>
                <w:color w:val="000000"/>
                <w:kern w:val="0"/>
                <w:sz w:val="24"/>
                <w:szCs w:val="24"/>
                <w:u w:val="none"/>
                <w:lang w:val="en-US" w:eastAsia="zh-CN" w:bidi="ar"/>
              </w:rPr>
            </w:pPr>
            <w:r>
              <w:rPr>
                <w:rFonts w:hint="eastAsia" w:ascii="宋体" w:hAnsi="宋体" w:eastAsia="仿宋_GB2312" w:cs="Times New Roman"/>
                <w:i w:val="0"/>
                <w:iCs w:val="0"/>
                <w:color w:val="000000"/>
                <w:kern w:val="0"/>
                <w:sz w:val="24"/>
                <w:szCs w:val="24"/>
                <w:u w:val="none"/>
                <w:lang w:val="en-US" w:eastAsia="zh-CN" w:bidi="ar"/>
              </w:rPr>
              <w:t>4．旱情解除或应急期结束后，立即停止取水，并在3个工作日内向原同意启用机关报告，按要求完成封存；</w:t>
            </w:r>
          </w:p>
          <w:p w14:paraId="61DCB20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top"/>
              <w:rPr>
                <w:rFonts w:hint="eastAsia" w:ascii="宋体" w:hAnsi="宋体" w:eastAsia="仿宋_GB2312" w:cs="Times New Roman"/>
                <w:i w:val="0"/>
                <w:iCs w:val="0"/>
                <w:color w:val="000000"/>
                <w:kern w:val="0"/>
                <w:sz w:val="24"/>
                <w:szCs w:val="24"/>
                <w:u w:val="none"/>
                <w:lang w:val="en-US" w:eastAsia="zh-CN" w:bidi="ar"/>
              </w:rPr>
            </w:pPr>
            <w:r>
              <w:rPr>
                <w:rFonts w:hint="eastAsia" w:ascii="宋体" w:hAnsi="宋体" w:eastAsia="仿宋_GB2312" w:cs="Times New Roman"/>
                <w:i w:val="0"/>
                <w:iCs w:val="0"/>
                <w:color w:val="000000"/>
                <w:kern w:val="0"/>
                <w:sz w:val="24"/>
                <w:szCs w:val="24"/>
                <w:u w:val="none"/>
                <w:lang w:val="en-US" w:eastAsia="zh-CN" w:bidi="ar"/>
              </w:rPr>
              <w:t>5．不擅自改装、拆除计量监控设备，不向井内排放污染物，自觉保护井体及周边环境；</w:t>
            </w:r>
          </w:p>
          <w:p w14:paraId="6FD99AD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left"/>
              <w:textAlignment w:val="top"/>
              <w:rPr>
                <w:rFonts w:hint="default" w:ascii="宋体" w:hAnsi="宋体" w:eastAsia="仿宋_GB2312" w:cs="Times New Roman"/>
                <w:i w:val="0"/>
                <w:iCs w:val="0"/>
                <w:color w:val="000000"/>
                <w:kern w:val="0"/>
                <w:sz w:val="24"/>
                <w:szCs w:val="24"/>
                <w:u w:val="none"/>
                <w:lang w:val="en-US" w:eastAsia="zh-CN" w:bidi="ar"/>
              </w:rPr>
            </w:pPr>
            <w:r>
              <w:rPr>
                <w:rFonts w:hint="eastAsia" w:ascii="宋体" w:hAnsi="宋体" w:eastAsia="仿宋_GB2312" w:cs="Times New Roman"/>
                <w:i w:val="0"/>
                <w:iCs w:val="0"/>
                <w:color w:val="000000"/>
                <w:kern w:val="0"/>
                <w:sz w:val="24"/>
                <w:szCs w:val="24"/>
                <w:u w:val="none"/>
                <w:lang w:val="en-US" w:eastAsia="zh-CN" w:bidi="ar"/>
              </w:rPr>
              <w:t>6．若违反相关规定，愿意接受法律法规处罚，承担由此造成的一切损失和责任。</w:t>
            </w:r>
          </w:p>
          <w:p w14:paraId="2CF2585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kern w:val="0"/>
                <w:sz w:val="24"/>
                <w:szCs w:val="24"/>
                <w:u w:val="none"/>
                <w:lang w:val="en-US" w:eastAsia="zh-CN" w:bidi="ar"/>
              </w:rPr>
            </w:pPr>
          </w:p>
          <w:p w14:paraId="735B6D6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kern w:val="0"/>
                <w:sz w:val="24"/>
                <w:szCs w:val="24"/>
                <w:u w:val="none"/>
                <w:lang w:val="en-US" w:eastAsia="zh-CN" w:bidi="ar"/>
              </w:rPr>
            </w:pPr>
          </w:p>
          <w:p w14:paraId="531D04C9">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jc w:val="right"/>
              <w:textAlignment w:val="top"/>
              <w:rPr>
                <w:rFonts w:hint="default" w:ascii="宋体" w:hAnsi="宋体" w:eastAsia="仿宋_GB2312" w:cs="Times New Roman"/>
                <w:i w:val="0"/>
                <w:iCs w:val="0"/>
                <w:color w:val="000000"/>
                <w:kern w:val="0"/>
                <w:sz w:val="24"/>
                <w:szCs w:val="24"/>
                <w:u w:val="none"/>
                <w:lang w:val="en-US" w:eastAsia="zh-CN" w:bidi="ar"/>
              </w:rPr>
            </w:pPr>
            <w:r>
              <w:rPr>
                <w:rFonts w:hint="default" w:ascii="宋体" w:hAnsi="宋体" w:eastAsia="仿宋_GB2312" w:cs="Times New Roman"/>
                <w:i w:val="0"/>
                <w:iCs w:val="0"/>
                <w:color w:val="000000"/>
                <w:kern w:val="0"/>
                <w:sz w:val="24"/>
                <w:szCs w:val="24"/>
                <w:u w:val="none"/>
                <w:lang w:val="en-US" w:eastAsia="zh-CN" w:bidi="ar"/>
              </w:rPr>
              <w:t>申请人签名/单位公章：</w:t>
            </w:r>
            <w:r>
              <w:rPr>
                <w:rFonts w:hint="default" w:ascii="宋体" w:hAnsi="宋体" w:eastAsia="仿宋_GB2312" w:cs="Times New Roman"/>
                <w:sz w:val="24"/>
                <w:szCs w:val="24"/>
              </w:rPr>
              <w:t>__________</w:t>
            </w:r>
          </w:p>
          <w:p w14:paraId="646790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top"/>
              <w:rPr>
                <w:rFonts w:hint="default" w:ascii="宋体" w:hAnsi="宋体" w:eastAsia="仿宋_GB2312" w:cs="Times New Roman"/>
                <w:i w:val="0"/>
                <w:iCs w:val="0"/>
                <w:color w:val="000000"/>
                <w:kern w:val="0"/>
                <w:sz w:val="24"/>
                <w:szCs w:val="24"/>
                <w:u w:val="none"/>
                <w:lang w:val="en-US" w:eastAsia="zh-CN" w:bidi="ar"/>
              </w:rPr>
            </w:pPr>
          </w:p>
          <w:p w14:paraId="78018AFC">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jc w:val="right"/>
              <w:textAlignment w:val="top"/>
              <w:rPr>
                <w:rFonts w:hint="default" w:ascii="宋体" w:hAnsi="宋体" w:eastAsia="仿宋_GB2312" w:cs="Times New Roman"/>
                <w:i w:val="0"/>
                <w:iCs w:val="0"/>
                <w:color w:val="000000"/>
                <w:kern w:val="0"/>
                <w:sz w:val="24"/>
                <w:szCs w:val="24"/>
                <w:u w:val="none"/>
                <w:lang w:val="en-US" w:eastAsia="zh-CN" w:bidi="ar"/>
              </w:rPr>
            </w:pPr>
            <w:r>
              <w:rPr>
                <w:rFonts w:hint="default" w:ascii="宋体" w:hAnsi="宋体" w:eastAsia="仿宋_GB2312" w:cs="Times New Roman"/>
                <w:i w:val="0"/>
                <w:iCs w:val="0"/>
                <w:color w:val="000000"/>
                <w:kern w:val="0"/>
                <w:sz w:val="24"/>
                <w:szCs w:val="24"/>
                <w:u w:val="none"/>
                <w:lang w:val="en-US" w:eastAsia="zh-CN" w:bidi="ar"/>
              </w:rPr>
              <w:t>日期：</w:t>
            </w:r>
            <w:r>
              <w:rPr>
                <w:rFonts w:hint="default" w:ascii="宋体" w:hAnsi="宋体" w:eastAsia="仿宋_GB2312" w:cs="Times New Roman"/>
                <w:sz w:val="24"/>
                <w:szCs w:val="24"/>
              </w:rPr>
              <w:t>__________</w:t>
            </w:r>
          </w:p>
        </w:tc>
      </w:tr>
      <w:tr w14:paraId="2F3C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5000" w:type="pct"/>
            <w:gridSpan w:val="5"/>
            <w:shd w:val="clear" w:color="auto" w:fill="auto"/>
            <w:vAlign w:val="center"/>
          </w:tcPr>
          <w:p w14:paraId="43F3F4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top"/>
              <w:rPr>
                <w:rFonts w:hint="default" w:ascii="宋体" w:hAnsi="宋体" w:eastAsia="仿宋_GB2312" w:cs="Times New Roman"/>
                <w:sz w:val="24"/>
                <w:szCs w:val="24"/>
                <w:lang w:val="en-US" w:eastAsia="zh-CN"/>
              </w:rPr>
            </w:pPr>
            <w:r>
              <w:rPr>
                <w:rFonts w:hint="eastAsia" w:ascii="宋体" w:hAnsi="宋体" w:eastAsia="仿宋_GB2312" w:cs="Times New Roman"/>
                <w:b/>
                <w:bCs/>
                <w:i w:val="0"/>
                <w:iCs w:val="0"/>
                <w:color w:val="000000"/>
                <w:kern w:val="0"/>
                <w:sz w:val="24"/>
                <w:szCs w:val="24"/>
                <w:u w:val="none"/>
                <w:lang w:val="en-US" w:eastAsia="zh-CN" w:bidi="ar"/>
              </w:rPr>
              <w:t>五</w:t>
            </w:r>
            <w:r>
              <w:rPr>
                <w:rFonts w:hint="default" w:ascii="宋体" w:hAnsi="宋体" w:eastAsia="仿宋_GB2312" w:cs="Times New Roman"/>
                <w:b/>
                <w:bCs/>
                <w:i w:val="0"/>
                <w:iCs w:val="0"/>
                <w:color w:val="000000"/>
                <w:kern w:val="0"/>
                <w:sz w:val="24"/>
                <w:szCs w:val="24"/>
                <w:u w:val="none"/>
                <w:lang w:val="en-US" w:eastAsia="zh-CN" w:bidi="ar"/>
              </w:rPr>
              <w:t>、</w:t>
            </w:r>
            <w:r>
              <w:rPr>
                <w:rFonts w:hint="eastAsia" w:ascii="宋体" w:hAnsi="宋体" w:eastAsia="仿宋_GB2312" w:cs="Times New Roman"/>
                <w:b/>
                <w:bCs/>
                <w:i w:val="0"/>
                <w:iCs w:val="0"/>
                <w:color w:val="000000"/>
                <w:kern w:val="0"/>
                <w:sz w:val="24"/>
                <w:szCs w:val="24"/>
                <w:u w:val="none"/>
                <w:lang w:val="en-US" w:eastAsia="zh-CN" w:bidi="ar"/>
              </w:rPr>
              <w:t>审查意见</w:t>
            </w:r>
          </w:p>
        </w:tc>
      </w:tr>
      <w:tr w14:paraId="0F5E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jc w:val="center"/>
        </w:trPr>
        <w:tc>
          <w:tcPr>
            <w:tcW w:w="867" w:type="pct"/>
            <w:shd w:val="clear" w:color="auto" w:fill="auto"/>
            <w:vAlign w:val="center"/>
          </w:tcPr>
          <w:p w14:paraId="7032B4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sz w:val="24"/>
                <w:szCs w:val="24"/>
                <w:u w:val="none"/>
                <w:lang w:val="en-US" w:eastAsia="zh-CN"/>
              </w:rPr>
            </w:pPr>
            <w:r>
              <w:rPr>
                <w:rFonts w:hint="default" w:ascii="宋体" w:hAnsi="宋体" w:eastAsia="仿宋_GB2312" w:cs="Times New Roman"/>
                <w:i w:val="0"/>
                <w:iCs w:val="0"/>
                <w:color w:val="000000"/>
                <w:kern w:val="0"/>
                <w:sz w:val="24"/>
                <w:szCs w:val="24"/>
                <w:u w:val="none"/>
                <w:lang w:val="en-US" w:eastAsia="zh-CN" w:bidi="ar"/>
              </w:rPr>
              <w:t>乡镇（街道）人民政府意见</w:t>
            </w:r>
          </w:p>
        </w:tc>
        <w:tc>
          <w:tcPr>
            <w:tcW w:w="4132" w:type="pct"/>
            <w:gridSpan w:val="4"/>
            <w:shd w:val="clear" w:color="auto" w:fill="auto"/>
            <w:vAlign w:val="center"/>
          </w:tcPr>
          <w:p w14:paraId="100875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Style w:val="6"/>
                <w:rFonts w:hint="default" w:ascii="宋体" w:hAnsi="宋体" w:eastAsia="仿宋_GB2312" w:cs="Times New Roman"/>
                <w:sz w:val="24"/>
                <w:szCs w:val="24"/>
                <w:lang w:val="en-US" w:eastAsia="zh-CN" w:bidi="ar"/>
              </w:rPr>
            </w:pPr>
            <w:r>
              <w:rPr>
                <w:rFonts w:hint="default" w:ascii="宋体" w:hAnsi="宋体" w:eastAsia="仿宋_GB2312" w:cs="Times New Roman"/>
                <w:i w:val="0"/>
                <w:iCs w:val="0"/>
                <w:color w:val="000000"/>
                <w:kern w:val="0"/>
                <w:sz w:val="24"/>
                <w:szCs w:val="24"/>
                <w:u w:val="none"/>
                <w:lang w:val="en-US" w:eastAsia="zh-CN" w:bidi="ar"/>
              </w:rPr>
              <w:t>经核查，该申请□符合启用条件</w:t>
            </w:r>
            <w:r>
              <w:rPr>
                <w:rFonts w:hint="eastAsia" w:ascii="宋体" w:hAnsi="宋体" w:eastAsia="仿宋_GB2312" w:cs="Times New Roman"/>
                <w:i w:val="0"/>
                <w:iCs w:val="0"/>
                <w:color w:val="000000"/>
                <w:kern w:val="0"/>
                <w:sz w:val="24"/>
                <w:szCs w:val="24"/>
                <w:u w:val="none"/>
                <w:lang w:val="en-US" w:eastAsia="zh-CN" w:bidi="ar"/>
              </w:rPr>
              <w:t xml:space="preserve"> □</w:t>
            </w:r>
            <w:r>
              <w:rPr>
                <w:rFonts w:hint="default" w:ascii="宋体" w:hAnsi="宋体" w:eastAsia="仿宋_GB2312" w:cs="Times New Roman"/>
                <w:i w:val="0"/>
                <w:iCs w:val="0"/>
                <w:color w:val="000000"/>
                <w:kern w:val="0"/>
                <w:sz w:val="24"/>
                <w:szCs w:val="24"/>
                <w:u w:val="none"/>
                <w:lang w:val="en-US" w:eastAsia="zh-CN" w:bidi="ar"/>
              </w:rPr>
              <w:t>不符合启用条件（理由：</w:t>
            </w:r>
            <w:r>
              <w:rPr>
                <w:rFonts w:hint="default" w:ascii="宋体" w:hAnsi="宋体" w:eastAsia="仿宋_GB2312" w:cs="Times New Roman"/>
                <w:sz w:val="24"/>
                <w:szCs w:val="24"/>
              </w:rPr>
              <w:t>__________</w:t>
            </w:r>
            <w:r>
              <w:rPr>
                <w:rStyle w:val="6"/>
                <w:rFonts w:hint="default" w:ascii="宋体" w:hAnsi="宋体" w:eastAsia="仿宋_GB2312" w:cs="Times New Roman"/>
                <w:sz w:val="24"/>
                <w:szCs w:val="24"/>
                <w:lang w:val="en-US" w:eastAsia="zh-CN" w:bidi="ar"/>
              </w:rPr>
              <w:t>）</w:t>
            </w:r>
          </w:p>
          <w:p w14:paraId="5C4123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Style w:val="6"/>
                <w:rFonts w:hint="default" w:ascii="宋体" w:hAnsi="宋体" w:eastAsia="仿宋_GB2312" w:cs="Times New Roman"/>
                <w:sz w:val="24"/>
                <w:szCs w:val="24"/>
                <w:lang w:val="en-US" w:eastAsia="zh-CN" w:bidi="ar"/>
              </w:rPr>
            </w:pPr>
          </w:p>
          <w:p w14:paraId="4BD4BE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Style w:val="6"/>
                <w:rFonts w:hint="default" w:ascii="宋体" w:hAnsi="宋体" w:eastAsia="仿宋_GB2312" w:cs="Times New Roman"/>
                <w:sz w:val="24"/>
                <w:szCs w:val="24"/>
                <w:lang w:val="en-US" w:eastAsia="zh-CN" w:bidi="ar"/>
              </w:rPr>
            </w:pPr>
          </w:p>
          <w:p w14:paraId="22A4CD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default" w:ascii="宋体" w:hAnsi="宋体" w:eastAsia="仿宋_GB2312" w:cs="Times New Roman"/>
                <w:sz w:val="24"/>
                <w:szCs w:val="24"/>
              </w:rPr>
            </w:pPr>
            <w:r>
              <w:rPr>
                <w:rFonts w:hint="default" w:ascii="宋体" w:hAnsi="宋体" w:eastAsia="仿宋_GB2312" w:cs="Times New Roman"/>
                <w:sz w:val="24"/>
                <w:szCs w:val="24"/>
              </w:rPr>
              <w:t>签字（盖章）：__________</w:t>
            </w:r>
          </w:p>
          <w:p w14:paraId="6DCD05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top"/>
              <w:rPr>
                <w:rFonts w:hint="default" w:ascii="宋体" w:hAnsi="宋体" w:eastAsia="仿宋_GB2312" w:cs="Times New Roman"/>
                <w:i w:val="0"/>
                <w:iCs w:val="0"/>
                <w:color w:val="000000"/>
                <w:sz w:val="24"/>
                <w:szCs w:val="24"/>
                <w:u w:val="none"/>
                <w:lang w:val="en-US" w:eastAsia="zh-CN"/>
              </w:rPr>
            </w:pPr>
            <w:r>
              <w:rPr>
                <w:rFonts w:hint="eastAsia" w:ascii="宋体" w:hAnsi="宋体" w:eastAsia="仿宋_GB2312" w:cs="Times New Roman"/>
                <w:sz w:val="24"/>
                <w:szCs w:val="24"/>
                <w:lang w:val="en-US" w:eastAsia="zh-CN"/>
              </w:rPr>
              <w:t>日期：</w:t>
            </w:r>
            <w:r>
              <w:rPr>
                <w:rFonts w:hint="default" w:ascii="宋体" w:hAnsi="宋体" w:eastAsia="仿宋_GB2312" w:cs="Times New Roman"/>
                <w:sz w:val="24"/>
                <w:szCs w:val="24"/>
              </w:rPr>
              <w:t>__________</w:t>
            </w:r>
          </w:p>
        </w:tc>
      </w:tr>
      <w:tr w14:paraId="56201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8" w:hRule="atLeast"/>
          <w:jc w:val="center"/>
        </w:trPr>
        <w:tc>
          <w:tcPr>
            <w:tcW w:w="867" w:type="pct"/>
            <w:shd w:val="clear" w:color="auto" w:fill="auto"/>
            <w:vAlign w:val="center"/>
          </w:tcPr>
          <w:p w14:paraId="72E421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top"/>
              <w:rPr>
                <w:rFonts w:hint="default" w:ascii="宋体" w:hAnsi="宋体" w:eastAsia="仿宋_GB2312" w:cs="Times New Roman"/>
                <w:i w:val="0"/>
                <w:iCs w:val="0"/>
                <w:color w:val="000000"/>
                <w:kern w:val="0"/>
                <w:sz w:val="24"/>
                <w:szCs w:val="24"/>
                <w:u w:val="none"/>
                <w:lang w:val="en-US" w:eastAsia="zh-CN" w:bidi="ar"/>
              </w:rPr>
            </w:pPr>
            <w:r>
              <w:rPr>
                <w:rFonts w:hint="default" w:ascii="宋体" w:hAnsi="宋体" w:eastAsia="仿宋_GB2312" w:cs="Times New Roman"/>
                <w:i w:val="0"/>
                <w:iCs w:val="0"/>
                <w:color w:val="000000"/>
                <w:kern w:val="0"/>
                <w:sz w:val="24"/>
                <w:szCs w:val="24"/>
                <w:u w:val="none"/>
                <w:lang w:val="en-US" w:eastAsia="zh-CN" w:bidi="ar"/>
              </w:rPr>
              <w:t>县级</w:t>
            </w:r>
            <w:r>
              <w:rPr>
                <w:rFonts w:hint="eastAsia" w:ascii="宋体" w:hAnsi="宋体" w:eastAsia="仿宋_GB2312" w:cs="Times New Roman"/>
                <w:i w:val="0"/>
                <w:iCs w:val="0"/>
                <w:color w:val="000000"/>
                <w:kern w:val="0"/>
                <w:sz w:val="24"/>
                <w:szCs w:val="24"/>
                <w:u w:val="none"/>
                <w:lang w:val="en-US" w:eastAsia="zh-CN" w:bidi="ar"/>
              </w:rPr>
              <w:t>人民政府</w:t>
            </w:r>
            <w:r>
              <w:rPr>
                <w:rFonts w:hint="default" w:ascii="宋体" w:hAnsi="宋体" w:eastAsia="仿宋_GB2312" w:cs="Times New Roman"/>
                <w:i w:val="0"/>
                <w:iCs w:val="0"/>
                <w:color w:val="000000"/>
                <w:kern w:val="0"/>
                <w:sz w:val="24"/>
                <w:szCs w:val="24"/>
                <w:u w:val="none"/>
                <w:lang w:val="en-US" w:eastAsia="zh-CN" w:bidi="ar"/>
              </w:rPr>
              <w:t>水行政主管部门审核意见</w:t>
            </w:r>
          </w:p>
        </w:tc>
        <w:tc>
          <w:tcPr>
            <w:tcW w:w="4132" w:type="pct"/>
            <w:gridSpan w:val="4"/>
            <w:shd w:val="clear" w:color="auto" w:fill="auto"/>
            <w:vAlign w:val="center"/>
          </w:tcPr>
          <w:p w14:paraId="10190F4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kern w:val="0"/>
                <w:sz w:val="24"/>
                <w:szCs w:val="24"/>
                <w:u w:val="none"/>
                <w:lang w:val="en-US" w:eastAsia="zh-CN" w:bidi="ar"/>
              </w:rPr>
            </w:pPr>
            <w:r>
              <w:rPr>
                <w:rFonts w:hint="eastAsia" w:ascii="宋体" w:hAnsi="宋体" w:eastAsia="仿宋_GB2312" w:cs="Times New Roman"/>
                <w:i w:val="0"/>
                <w:iCs w:val="0"/>
                <w:color w:val="000000"/>
                <w:kern w:val="0"/>
                <w:sz w:val="24"/>
                <w:szCs w:val="24"/>
                <w:u w:val="none"/>
                <w:lang w:val="en-US" w:eastAsia="zh-CN" w:bidi="ar"/>
              </w:rPr>
              <w:t>1．审核</w:t>
            </w:r>
            <w:r>
              <w:rPr>
                <w:rFonts w:hint="default" w:ascii="宋体" w:hAnsi="宋体" w:eastAsia="仿宋_GB2312" w:cs="Times New Roman"/>
                <w:i w:val="0"/>
                <w:iCs w:val="0"/>
                <w:color w:val="000000"/>
                <w:kern w:val="0"/>
                <w:sz w:val="24"/>
                <w:szCs w:val="24"/>
                <w:u w:val="none"/>
                <w:lang w:val="en-US" w:eastAsia="zh-CN" w:bidi="ar"/>
              </w:rPr>
              <w:t>意见：□</w:t>
            </w:r>
            <w:r>
              <w:rPr>
                <w:rFonts w:hint="eastAsia" w:ascii="宋体" w:hAnsi="宋体" w:eastAsia="仿宋_GB2312" w:cs="Times New Roman"/>
                <w:i w:val="0"/>
                <w:iCs w:val="0"/>
                <w:color w:val="000000"/>
                <w:kern w:val="0"/>
                <w:sz w:val="24"/>
                <w:szCs w:val="24"/>
                <w:u w:val="none"/>
                <w:lang w:val="en-US" w:eastAsia="zh-CN" w:bidi="ar"/>
              </w:rPr>
              <w:t>同意</w:t>
            </w:r>
            <w:r>
              <w:rPr>
                <w:rFonts w:hint="default" w:ascii="宋体" w:hAnsi="宋体" w:eastAsia="仿宋_GB2312" w:cs="Times New Roman"/>
                <w:i w:val="0"/>
                <w:iCs w:val="0"/>
                <w:color w:val="000000"/>
                <w:kern w:val="0"/>
                <w:sz w:val="24"/>
                <w:szCs w:val="24"/>
                <w:u w:val="none"/>
                <w:lang w:val="en-US" w:eastAsia="zh-CN" w:bidi="ar"/>
              </w:rPr>
              <w:t>启用</w:t>
            </w:r>
            <w:r>
              <w:rPr>
                <w:rFonts w:hint="eastAsia" w:ascii="宋体" w:hAnsi="宋体" w:eastAsia="仿宋_GB2312" w:cs="Times New Roman"/>
                <w:i w:val="0"/>
                <w:iCs w:val="0"/>
                <w:color w:val="000000"/>
                <w:kern w:val="0"/>
                <w:sz w:val="24"/>
                <w:szCs w:val="24"/>
                <w:u w:val="none"/>
                <w:lang w:val="en-US" w:eastAsia="zh-CN" w:bidi="ar"/>
              </w:rPr>
              <w:t xml:space="preserve"> </w:t>
            </w:r>
            <w:r>
              <w:rPr>
                <w:rFonts w:hint="default" w:ascii="宋体" w:hAnsi="宋体" w:eastAsia="仿宋_GB2312" w:cs="Times New Roman"/>
                <w:i w:val="0"/>
                <w:iCs w:val="0"/>
                <w:color w:val="000000"/>
                <w:kern w:val="0"/>
                <w:sz w:val="24"/>
                <w:szCs w:val="24"/>
                <w:u w:val="none"/>
                <w:lang w:val="en-US" w:eastAsia="zh-CN" w:bidi="ar"/>
              </w:rPr>
              <w:t>□</w:t>
            </w:r>
            <w:r>
              <w:rPr>
                <w:rFonts w:hint="eastAsia" w:ascii="宋体" w:hAnsi="宋体" w:eastAsia="仿宋_GB2312" w:cs="Times New Roman"/>
                <w:i w:val="0"/>
                <w:iCs w:val="0"/>
                <w:color w:val="000000"/>
                <w:kern w:val="0"/>
                <w:sz w:val="24"/>
                <w:szCs w:val="24"/>
                <w:u w:val="none"/>
                <w:lang w:val="en-US" w:eastAsia="zh-CN" w:bidi="ar"/>
              </w:rPr>
              <w:t>不同意启用</w:t>
            </w:r>
            <w:r>
              <w:rPr>
                <w:rFonts w:hint="default" w:ascii="宋体" w:hAnsi="宋体" w:eastAsia="仿宋_GB2312" w:cs="Times New Roman"/>
                <w:i w:val="0"/>
                <w:iCs w:val="0"/>
                <w:color w:val="000000"/>
                <w:kern w:val="0"/>
                <w:sz w:val="24"/>
                <w:szCs w:val="24"/>
                <w:u w:val="none"/>
                <w:lang w:val="en-US" w:eastAsia="zh-CN" w:bidi="ar"/>
              </w:rPr>
              <w:t>（理由：</w:t>
            </w:r>
            <w:r>
              <w:rPr>
                <w:rFonts w:hint="default" w:ascii="宋体" w:hAnsi="宋体" w:eastAsia="仿宋_GB2312" w:cs="Times New Roman"/>
                <w:sz w:val="24"/>
                <w:szCs w:val="24"/>
              </w:rPr>
              <w:t>__________</w:t>
            </w:r>
            <w:r>
              <w:rPr>
                <w:rFonts w:hint="default" w:ascii="宋体" w:hAnsi="宋体" w:eastAsia="仿宋_GB2312" w:cs="Times New Roman"/>
                <w:i w:val="0"/>
                <w:iCs w:val="0"/>
                <w:color w:val="000000"/>
                <w:kern w:val="0"/>
                <w:sz w:val="24"/>
                <w:szCs w:val="24"/>
                <w:u w:val="none"/>
                <w:lang w:val="en-US" w:eastAsia="zh-CN" w:bidi="ar"/>
              </w:rPr>
              <w:t>）；</w:t>
            </w:r>
          </w:p>
          <w:p w14:paraId="75AD434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kern w:val="0"/>
                <w:sz w:val="24"/>
                <w:szCs w:val="24"/>
                <w:u w:val="none"/>
                <w:lang w:val="en-US" w:eastAsia="zh-CN" w:bidi="ar"/>
              </w:rPr>
            </w:pPr>
            <w:r>
              <w:rPr>
                <w:rFonts w:hint="eastAsia" w:ascii="宋体" w:hAnsi="宋体" w:eastAsia="仿宋_GB2312" w:cs="Times New Roman"/>
                <w:i w:val="0"/>
                <w:iCs w:val="0"/>
                <w:color w:val="000000"/>
                <w:kern w:val="0"/>
                <w:sz w:val="24"/>
                <w:szCs w:val="24"/>
                <w:u w:val="none"/>
                <w:lang w:val="en-US" w:eastAsia="zh-CN" w:bidi="ar"/>
              </w:rPr>
              <w:t>2．</w:t>
            </w:r>
            <w:r>
              <w:rPr>
                <w:rFonts w:hint="default" w:ascii="宋体" w:hAnsi="宋体" w:eastAsia="仿宋_GB2312" w:cs="Times New Roman"/>
                <w:i w:val="0"/>
                <w:iCs w:val="0"/>
                <w:color w:val="000000"/>
                <w:kern w:val="0"/>
                <w:sz w:val="24"/>
                <w:szCs w:val="24"/>
                <w:u w:val="none"/>
                <w:lang w:val="en-US" w:eastAsia="zh-CN" w:bidi="ar"/>
              </w:rPr>
              <w:t>核定取水量：</w:t>
            </w:r>
            <w:r>
              <w:rPr>
                <w:rFonts w:hint="default" w:ascii="宋体" w:hAnsi="宋体" w:eastAsia="仿宋_GB2312" w:cs="Times New Roman"/>
                <w:i w:val="0"/>
                <w:iCs w:val="0"/>
                <w:color w:val="000000"/>
                <w:kern w:val="0"/>
                <w:sz w:val="24"/>
                <w:szCs w:val="24"/>
                <w:u w:val="single"/>
                <w:lang w:val="en-US" w:eastAsia="zh-CN" w:bidi="ar"/>
              </w:rPr>
              <w:t>xx</w:t>
            </w:r>
            <w:r>
              <w:rPr>
                <w:rFonts w:hint="default" w:ascii="宋体" w:hAnsi="宋体" w:eastAsia="仿宋_GB2312" w:cs="Times New Roman"/>
                <w:i w:val="0"/>
                <w:iCs w:val="0"/>
                <w:color w:val="000000"/>
                <w:kern w:val="0"/>
                <w:sz w:val="24"/>
                <w:szCs w:val="24"/>
                <w:u w:val="none"/>
                <w:lang w:val="en-US" w:eastAsia="zh-CN" w:bidi="ar"/>
              </w:rPr>
              <w:t>m³/应急期；</w:t>
            </w:r>
          </w:p>
          <w:p w14:paraId="18F7D96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kern w:val="0"/>
                <w:sz w:val="24"/>
                <w:szCs w:val="24"/>
                <w:u w:val="none"/>
                <w:lang w:val="en-US" w:eastAsia="zh-CN" w:bidi="ar"/>
              </w:rPr>
            </w:pPr>
            <w:r>
              <w:rPr>
                <w:rFonts w:hint="eastAsia" w:ascii="宋体" w:hAnsi="宋体" w:eastAsia="仿宋_GB2312" w:cs="Times New Roman"/>
                <w:i w:val="0"/>
                <w:iCs w:val="0"/>
                <w:color w:val="000000"/>
                <w:kern w:val="0"/>
                <w:sz w:val="24"/>
                <w:szCs w:val="24"/>
                <w:u w:val="none"/>
                <w:lang w:val="en-US" w:eastAsia="zh-CN" w:bidi="ar"/>
              </w:rPr>
              <w:t>3．</w:t>
            </w:r>
            <w:r>
              <w:rPr>
                <w:rFonts w:hint="default" w:ascii="宋体" w:hAnsi="宋体" w:eastAsia="仿宋_GB2312" w:cs="Times New Roman"/>
                <w:i w:val="0"/>
                <w:iCs w:val="0"/>
                <w:color w:val="000000"/>
                <w:kern w:val="0"/>
                <w:sz w:val="24"/>
                <w:szCs w:val="24"/>
                <w:u w:val="none"/>
                <w:lang w:val="en-US" w:eastAsia="zh-CN" w:bidi="ar"/>
              </w:rPr>
              <w:t>其他</w:t>
            </w:r>
            <w:r>
              <w:rPr>
                <w:rFonts w:hint="eastAsia" w:ascii="宋体" w:hAnsi="宋体" w:eastAsia="仿宋_GB2312" w:cs="Times New Roman"/>
                <w:i w:val="0"/>
                <w:iCs w:val="0"/>
                <w:color w:val="000000"/>
                <w:kern w:val="0"/>
                <w:sz w:val="24"/>
                <w:szCs w:val="24"/>
                <w:u w:val="none"/>
                <w:lang w:val="en-US" w:eastAsia="zh-CN" w:bidi="ar"/>
              </w:rPr>
              <w:t>管理</w:t>
            </w:r>
            <w:r>
              <w:rPr>
                <w:rFonts w:hint="default" w:ascii="宋体" w:hAnsi="宋体" w:eastAsia="仿宋_GB2312" w:cs="Times New Roman"/>
                <w:i w:val="0"/>
                <w:iCs w:val="0"/>
                <w:color w:val="000000"/>
                <w:kern w:val="0"/>
                <w:sz w:val="24"/>
                <w:szCs w:val="24"/>
                <w:u w:val="none"/>
                <w:lang w:val="en-US" w:eastAsia="zh-CN" w:bidi="ar"/>
              </w:rPr>
              <w:t>要求：</w:t>
            </w:r>
          </w:p>
          <w:p w14:paraId="2522BD6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kern w:val="0"/>
                <w:sz w:val="24"/>
                <w:szCs w:val="24"/>
                <w:u w:val="none"/>
                <w:lang w:val="en-US" w:eastAsia="zh-CN" w:bidi="ar"/>
              </w:rPr>
            </w:pPr>
          </w:p>
          <w:p w14:paraId="73A8259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top"/>
              <w:rPr>
                <w:rFonts w:hint="default" w:ascii="宋体" w:hAnsi="宋体" w:eastAsia="仿宋_GB2312" w:cs="Times New Roman"/>
                <w:i w:val="0"/>
                <w:iCs w:val="0"/>
                <w:color w:val="000000"/>
                <w:kern w:val="0"/>
                <w:sz w:val="24"/>
                <w:szCs w:val="24"/>
                <w:u w:val="none"/>
                <w:lang w:val="en-US" w:eastAsia="zh-CN" w:bidi="ar"/>
              </w:rPr>
            </w:pPr>
          </w:p>
          <w:p w14:paraId="560A1C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default" w:ascii="宋体" w:hAnsi="宋体" w:eastAsia="仿宋_GB2312" w:cs="Times New Roman"/>
                <w:sz w:val="24"/>
                <w:szCs w:val="24"/>
              </w:rPr>
            </w:pPr>
            <w:r>
              <w:rPr>
                <w:rFonts w:hint="default" w:ascii="宋体" w:hAnsi="宋体" w:eastAsia="仿宋_GB2312" w:cs="Times New Roman"/>
                <w:sz w:val="24"/>
                <w:szCs w:val="24"/>
              </w:rPr>
              <w:t>签字（盖章）：__________</w:t>
            </w:r>
          </w:p>
          <w:p w14:paraId="7D5FA4A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top"/>
              <w:rPr>
                <w:rFonts w:hint="default" w:ascii="宋体" w:hAnsi="宋体" w:eastAsia="仿宋_GB2312" w:cs="Times New Roman"/>
                <w:i w:val="0"/>
                <w:iCs w:val="0"/>
                <w:color w:val="000000"/>
                <w:kern w:val="0"/>
                <w:sz w:val="24"/>
                <w:szCs w:val="24"/>
                <w:u w:val="none"/>
                <w:lang w:val="en-US" w:eastAsia="zh-CN" w:bidi="ar"/>
              </w:rPr>
            </w:pPr>
            <w:r>
              <w:rPr>
                <w:rFonts w:hint="eastAsia" w:ascii="宋体" w:hAnsi="宋体" w:eastAsia="仿宋_GB2312" w:cs="Times New Roman"/>
                <w:sz w:val="24"/>
                <w:szCs w:val="24"/>
                <w:lang w:val="en-US" w:eastAsia="zh-CN"/>
              </w:rPr>
              <w:t>日期：</w:t>
            </w:r>
            <w:r>
              <w:rPr>
                <w:rFonts w:hint="default" w:ascii="宋体" w:hAnsi="宋体" w:eastAsia="仿宋_GB2312" w:cs="Times New Roman"/>
                <w:sz w:val="24"/>
                <w:szCs w:val="24"/>
              </w:rPr>
              <w:t>__________</w:t>
            </w:r>
          </w:p>
        </w:tc>
      </w:tr>
    </w:tbl>
    <w:p w14:paraId="05154598">
      <w:pPr>
        <w:keepNext w:val="0"/>
        <w:keepLines w:val="0"/>
        <w:pageBreakBefore w:val="0"/>
        <w:widowControl w:val="0"/>
        <w:kinsoku/>
        <w:wordWrap/>
        <w:overflowPunct/>
        <w:topLinePunct w:val="0"/>
        <w:autoSpaceDE/>
        <w:autoSpaceDN/>
        <w:bidi w:val="0"/>
        <w:adjustRightInd/>
        <w:snapToGrid w:val="0"/>
        <w:spacing w:line="560" w:lineRule="exact"/>
        <w:ind w:left="0"/>
        <w:jc w:val="left"/>
        <w:textAlignment w:val="auto"/>
        <w:outlineLvl w:val="9"/>
        <w:rPr>
          <w:rFonts w:hint="eastAsia" w:ascii="宋体" w:hAnsi="宋体" w:eastAsia="方正黑体_GBK" w:cs="方正黑体_GBK"/>
          <w:b w:val="0"/>
          <w:bCs/>
          <w:color w:val="000000" w:themeColor="text1"/>
          <w:sz w:val="24"/>
          <w:szCs w:val="24"/>
          <w:lang w:eastAsia="zh-CN"/>
          <w14:textFill>
            <w14:solidFill>
              <w14:schemeClr w14:val="tx1"/>
            </w14:solidFill>
          </w14:textFill>
        </w:rPr>
      </w:pPr>
      <w:bookmarkStart w:id="10" w:name="heading_0"/>
      <w:r>
        <w:rPr>
          <w:rFonts w:hint="eastAsia" w:ascii="宋体" w:hAnsi="宋体" w:eastAsia="方正黑体_GBK" w:cs="方正黑体_GBK"/>
          <w:b w:val="0"/>
          <w:bCs/>
          <w:color w:val="000000" w:themeColor="text1"/>
          <w:sz w:val="24"/>
          <w:szCs w:val="24"/>
          <w14:textFill>
            <w14:solidFill>
              <w14:schemeClr w14:val="tx1"/>
            </w14:solidFill>
          </w14:textFill>
        </w:rPr>
        <w:t>填表说明</w:t>
      </w:r>
      <w:bookmarkEnd w:id="10"/>
      <w:r>
        <w:rPr>
          <w:rFonts w:hint="eastAsia" w:ascii="宋体" w:hAnsi="宋体" w:eastAsia="方正黑体_GBK" w:cs="方正黑体_GBK"/>
          <w:b w:val="0"/>
          <w:bCs/>
          <w:color w:val="000000" w:themeColor="text1"/>
          <w:sz w:val="24"/>
          <w:szCs w:val="24"/>
          <w:lang w:eastAsia="zh-CN"/>
          <w14:textFill>
            <w14:solidFill>
              <w14:schemeClr w14:val="tx1"/>
            </w14:solidFill>
          </w14:textFill>
        </w:rPr>
        <w:t>：</w:t>
      </w:r>
    </w:p>
    <w:p w14:paraId="430DE6F0">
      <w:pPr>
        <w:keepNext w:val="0"/>
        <w:keepLines w:val="0"/>
        <w:pageBreakBefore w:val="0"/>
        <w:widowControl w:val="0"/>
        <w:kinsoku/>
        <w:wordWrap/>
        <w:overflowPunct/>
        <w:topLinePunct w:val="0"/>
        <w:autoSpaceDE/>
        <w:autoSpaceDN/>
        <w:bidi w:val="0"/>
        <w:adjustRightInd/>
        <w:snapToGrid/>
        <w:spacing w:after="0" w:line="240" w:lineRule="auto"/>
        <w:ind w:left="0" w:firstLine="480" w:firstLineChars="200"/>
        <w:jc w:val="left"/>
        <w:textAlignment w:val="auto"/>
        <w:rPr>
          <w:rFonts w:hint="eastAsia" w:ascii="宋体" w:hAnsi="宋体" w:eastAsia="仿宋_GB2312" w:cs="仿宋_GB2312"/>
          <w:sz w:val="24"/>
          <w:szCs w:val="24"/>
        </w:rPr>
      </w:pPr>
      <w:r>
        <w:rPr>
          <w:rFonts w:hint="eastAsia" w:ascii="宋体" w:hAnsi="宋体" w:eastAsia="仿宋_GB2312" w:cs="仿宋_GB2312"/>
          <w:sz w:val="24"/>
          <w:szCs w:val="24"/>
        </w:rPr>
        <w:t>1</w:t>
      </w:r>
      <w:r>
        <w:rPr>
          <w:rFonts w:hint="eastAsia" w:ascii="宋体" w:hAnsi="宋体" w:eastAsia="仿宋_GB2312" w:cs="仿宋_GB2312"/>
          <w:sz w:val="24"/>
          <w:szCs w:val="24"/>
          <w:lang w:eastAsia="zh-CN"/>
        </w:rPr>
        <w:t>．</w:t>
      </w:r>
      <w:r>
        <w:rPr>
          <w:rFonts w:hint="eastAsia" w:ascii="宋体" w:hAnsi="宋体" w:eastAsia="仿宋_GB2312" w:cs="仿宋_GB2312"/>
          <w:sz w:val="24"/>
          <w:szCs w:val="24"/>
        </w:rPr>
        <w:t>本表格依据《云南省地下水</w:t>
      </w:r>
      <w:r>
        <w:rPr>
          <w:rFonts w:hint="eastAsia" w:ascii="宋体" w:hAnsi="宋体" w:eastAsia="仿宋_GB2312" w:cs="仿宋_GB2312"/>
          <w:sz w:val="24"/>
          <w:szCs w:val="24"/>
          <w:lang w:eastAsia="zh-CN"/>
        </w:rPr>
        <w:t>抗旱应急井</w:t>
      </w:r>
      <w:r>
        <w:rPr>
          <w:rFonts w:hint="eastAsia" w:ascii="宋体" w:hAnsi="宋体" w:eastAsia="仿宋_GB2312" w:cs="仿宋_GB2312"/>
          <w:sz w:val="24"/>
          <w:szCs w:val="24"/>
        </w:rPr>
        <w:t>管理办法》第</w:t>
      </w:r>
      <w:r>
        <w:rPr>
          <w:rFonts w:hint="eastAsia" w:ascii="宋体" w:hAnsi="宋体" w:eastAsia="仿宋_GB2312" w:cs="仿宋_GB2312"/>
          <w:sz w:val="24"/>
          <w:szCs w:val="24"/>
          <w:lang w:val="en-US" w:eastAsia="zh-CN"/>
        </w:rPr>
        <w:t>八</w:t>
      </w:r>
      <w:r>
        <w:rPr>
          <w:rFonts w:hint="eastAsia" w:ascii="宋体" w:hAnsi="宋体" w:eastAsia="仿宋_GB2312" w:cs="仿宋_GB2312"/>
          <w:sz w:val="24"/>
          <w:szCs w:val="24"/>
        </w:rPr>
        <w:t>条</w:t>
      </w:r>
      <w:r>
        <w:rPr>
          <w:rFonts w:hint="eastAsia" w:ascii="宋体" w:hAnsi="宋体" w:eastAsia="仿宋_GB2312" w:cs="仿宋_GB2312"/>
          <w:sz w:val="24"/>
          <w:szCs w:val="24"/>
          <w:lang w:eastAsia="zh-CN"/>
        </w:rPr>
        <w:t>—</w:t>
      </w:r>
      <w:r>
        <w:rPr>
          <w:rFonts w:hint="eastAsia" w:ascii="宋体" w:hAnsi="宋体" w:eastAsia="仿宋_GB2312" w:cs="仿宋_GB2312"/>
          <w:sz w:val="24"/>
          <w:szCs w:val="24"/>
        </w:rPr>
        <w:t>第十三条等规定制定，适用于</w:t>
      </w:r>
      <w:r>
        <w:rPr>
          <w:rFonts w:hint="eastAsia" w:ascii="宋体" w:hAnsi="宋体" w:eastAsia="仿宋_GB2312" w:cs="仿宋_GB2312"/>
          <w:sz w:val="24"/>
          <w:szCs w:val="24"/>
          <w:lang w:eastAsia="zh-CN"/>
        </w:rPr>
        <w:t>抗旱应急井</w:t>
      </w:r>
      <w:r>
        <w:rPr>
          <w:rFonts w:hint="eastAsia" w:ascii="宋体" w:hAnsi="宋体" w:eastAsia="仿宋_GB2312" w:cs="仿宋_GB2312"/>
          <w:sz w:val="24"/>
          <w:szCs w:val="24"/>
        </w:rPr>
        <w:t>启用前的申请及审查确认工作，是</w:t>
      </w:r>
      <w:r>
        <w:rPr>
          <w:rFonts w:hint="eastAsia" w:ascii="宋体" w:hAnsi="宋体" w:eastAsia="仿宋_GB2312" w:cs="仿宋_GB2312"/>
          <w:sz w:val="24"/>
          <w:szCs w:val="24"/>
          <w:lang w:eastAsia="zh-CN"/>
        </w:rPr>
        <w:t>抗旱应急井</w:t>
      </w:r>
      <w:r>
        <w:rPr>
          <w:rFonts w:hint="eastAsia" w:ascii="宋体" w:hAnsi="宋体" w:eastAsia="仿宋_GB2312" w:cs="仿宋_GB2312"/>
          <w:sz w:val="24"/>
          <w:szCs w:val="24"/>
        </w:rPr>
        <w:t>合法启用的核心依据。</w:t>
      </w:r>
    </w:p>
    <w:p w14:paraId="2494DA4A">
      <w:pPr>
        <w:keepNext w:val="0"/>
        <w:keepLines w:val="0"/>
        <w:pageBreakBefore w:val="0"/>
        <w:widowControl w:val="0"/>
        <w:kinsoku/>
        <w:wordWrap/>
        <w:overflowPunct/>
        <w:topLinePunct w:val="0"/>
        <w:autoSpaceDE/>
        <w:autoSpaceDN/>
        <w:bidi w:val="0"/>
        <w:adjustRightInd/>
        <w:snapToGrid/>
        <w:spacing w:after="0" w:line="240" w:lineRule="auto"/>
        <w:ind w:left="0" w:firstLine="480" w:firstLineChars="200"/>
        <w:jc w:val="left"/>
        <w:textAlignment w:val="auto"/>
        <w:rPr>
          <w:rFonts w:hint="eastAsia" w:ascii="宋体" w:hAnsi="宋体" w:eastAsia="仿宋_GB2312" w:cs="仿宋_GB2312"/>
          <w:sz w:val="24"/>
          <w:szCs w:val="24"/>
        </w:rPr>
      </w:pPr>
      <w:r>
        <w:rPr>
          <w:rFonts w:hint="eastAsia" w:ascii="宋体" w:hAnsi="宋体" w:eastAsia="仿宋_GB2312" w:cs="仿宋_GB2312"/>
          <w:sz w:val="24"/>
          <w:szCs w:val="24"/>
        </w:rPr>
        <w:t>2</w:t>
      </w:r>
      <w:r>
        <w:rPr>
          <w:rFonts w:hint="eastAsia" w:ascii="宋体" w:hAnsi="宋体" w:eastAsia="仿宋_GB2312" w:cs="仿宋_GB2312"/>
          <w:sz w:val="24"/>
          <w:szCs w:val="24"/>
          <w:lang w:eastAsia="zh-CN"/>
        </w:rPr>
        <w:t>．</w:t>
      </w:r>
      <w:r>
        <w:rPr>
          <w:rFonts w:hint="eastAsia" w:ascii="宋体" w:hAnsi="宋体" w:eastAsia="仿宋_GB2312" w:cs="仿宋_GB2312"/>
          <w:sz w:val="24"/>
          <w:szCs w:val="24"/>
          <w:lang w:val="en-US" w:eastAsia="zh-CN"/>
        </w:rPr>
        <w:t>取水人需在本行政区域符合本办法第九条规定的启用情形后、抗旱应急井启用前提交本表格</w:t>
      </w:r>
      <w:r>
        <w:rPr>
          <w:rFonts w:hint="eastAsia" w:ascii="宋体" w:hAnsi="宋体" w:eastAsia="仿宋_GB2312" w:cs="仿宋_GB2312"/>
          <w:sz w:val="24"/>
          <w:szCs w:val="24"/>
        </w:rPr>
        <w:t>（常规情况按要求提交；遇特别紧急情况可先行通过电话、网络等方式报告后启用，但必须在启用后的3个工作日内补办书面申请与确认手续）。</w:t>
      </w:r>
    </w:p>
    <w:p w14:paraId="5A231B12">
      <w:pPr>
        <w:keepNext w:val="0"/>
        <w:keepLines w:val="0"/>
        <w:pageBreakBefore w:val="0"/>
        <w:widowControl w:val="0"/>
        <w:kinsoku/>
        <w:wordWrap/>
        <w:overflowPunct/>
        <w:topLinePunct w:val="0"/>
        <w:autoSpaceDE/>
        <w:autoSpaceDN/>
        <w:bidi w:val="0"/>
        <w:adjustRightInd/>
        <w:snapToGrid/>
        <w:spacing w:after="0" w:line="240" w:lineRule="auto"/>
        <w:ind w:left="0" w:firstLine="480" w:firstLineChars="200"/>
        <w:jc w:val="left"/>
        <w:textAlignment w:val="auto"/>
        <w:rPr>
          <w:rFonts w:hint="eastAsia" w:ascii="宋体" w:hAnsi="宋体" w:eastAsia="仿宋_GB2312" w:cs="仿宋_GB2312"/>
          <w:sz w:val="24"/>
          <w:szCs w:val="24"/>
        </w:rPr>
      </w:pPr>
      <w:r>
        <w:rPr>
          <w:rFonts w:hint="eastAsia" w:ascii="宋体" w:hAnsi="宋体" w:eastAsia="仿宋_GB2312" w:cs="仿宋_GB2312"/>
          <w:sz w:val="24"/>
          <w:szCs w:val="24"/>
        </w:rPr>
        <w:t>3</w:t>
      </w:r>
      <w:r>
        <w:rPr>
          <w:rFonts w:hint="eastAsia" w:ascii="宋体" w:hAnsi="宋体" w:eastAsia="仿宋_GB2312" w:cs="仿宋_GB2312"/>
          <w:sz w:val="24"/>
          <w:szCs w:val="24"/>
          <w:lang w:eastAsia="zh-CN"/>
        </w:rPr>
        <w:t>．</w:t>
      </w:r>
      <w:r>
        <w:rPr>
          <w:rFonts w:hint="eastAsia" w:ascii="宋体" w:hAnsi="宋体" w:eastAsia="仿宋_GB2312" w:cs="仿宋_GB2312"/>
          <w:sz w:val="24"/>
          <w:szCs w:val="24"/>
        </w:rPr>
        <w:t>“干旱预警/应急响应情况”栏目需准确勾选对应情形，若为启动抗旱应急响应，需完整填写响应文号；“取水用途”需明确具体类别，选择“其他关键领域应急用水”的，需详细说明用水领域及必要性。</w:t>
      </w:r>
    </w:p>
    <w:p w14:paraId="0081FE20">
      <w:pPr>
        <w:keepNext w:val="0"/>
        <w:keepLines w:val="0"/>
        <w:pageBreakBefore w:val="0"/>
        <w:widowControl w:val="0"/>
        <w:kinsoku/>
        <w:wordWrap/>
        <w:overflowPunct/>
        <w:topLinePunct w:val="0"/>
        <w:autoSpaceDE/>
        <w:autoSpaceDN/>
        <w:bidi w:val="0"/>
        <w:adjustRightInd/>
        <w:snapToGrid/>
        <w:spacing w:after="0" w:line="240" w:lineRule="auto"/>
        <w:ind w:left="0" w:firstLine="480" w:firstLineChars="200"/>
        <w:jc w:val="left"/>
        <w:textAlignment w:val="auto"/>
        <w:rPr>
          <w:rFonts w:hint="eastAsia" w:ascii="宋体" w:hAnsi="宋体" w:eastAsia="仿宋_GB2312" w:cs="仿宋_GB2312"/>
          <w:sz w:val="24"/>
          <w:szCs w:val="24"/>
        </w:rPr>
      </w:pPr>
      <w:r>
        <w:rPr>
          <w:rFonts w:hint="eastAsia" w:ascii="宋体" w:hAnsi="宋体" w:eastAsia="仿宋_GB2312" w:cs="仿宋_GB2312"/>
          <w:sz w:val="24"/>
          <w:szCs w:val="24"/>
        </w:rPr>
        <w:t>4</w:t>
      </w:r>
      <w:r>
        <w:rPr>
          <w:rFonts w:hint="eastAsia" w:ascii="宋体" w:hAnsi="宋体" w:eastAsia="仿宋_GB2312" w:cs="仿宋_GB2312"/>
          <w:sz w:val="24"/>
          <w:szCs w:val="24"/>
          <w:lang w:eastAsia="zh-CN"/>
        </w:rPr>
        <w:t>．</w:t>
      </w:r>
      <w:r>
        <w:rPr>
          <w:rFonts w:hint="eastAsia" w:ascii="宋体" w:hAnsi="宋体" w:eastAsia="仿宋_GB2312" w:cs="仿宋_GB2312"/>
          <w:sz w:val="24"/>
          <w:szCs w:val="24"/>
        </w:rPr>
        <w:t>“应急取水核定信息”相关栏目需科学填报：申请取水量需结合实际用水需求及井体供水能力合理测算，确保数据真实可追溯。</w:t>
      </w:r>
    </w:p>
    <w:p w14:paraId="7056F5E9">
      <w:pPr>
        <w:keepNext w:val="0"/>
        <w:keepLines w:val="0"/>
        <w:pageBreakBefore w:val="0"/>
        <w:widowControl w:val="0"/>
        <w:kinsoku/>
        <w:wordWrap/>
        <w:overflowPunct/>
        <w:topLinePunct w:val="0"/>
        <w:autoSpaceDE/>
        <w:autoSpaceDN/>
        <w:bidi w:val="0"/>
        <w:adjustRightInd/>
        <w:snapToGrid/>
        <w:spacing w:after="0" w:line="240" w:lineRule="auto"/>
        <w:ind w:left="0" w:firstLine="480" w:firstLineChars="200"/>
        <w:jc w:val="left"/>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5</w:t>
      </w:r>
      <w:r>
        <w:rPr>
          <w:rFonts w:hint="eastAsia" w:ascii="宋体" w:hAnsi="宋体" w:eastAsia="仿宋_GB2312" w:cs="仿宋_GB2312"/>
          <w:sz w:val="24"/>
          <w:szCs w:val="24"/>
          <w:lang w:eastAsia="zh-CN"/>
        </w:rPr>
        <w:t>．</w:t>
      </w:r>
      <w:r>
        <w:rPr>
          <w:rFonts w:hint="eastAsia" w:ascii="宋体" w:hAnsi="宋体" w:eastAsia="仿宋_GB2312" w:cs="仿宋_GB2312"/>
          <w:sz w:val="24"/>
          <w:szCs w:val="24"/>
        </w:rPr>
        <w:t>申请</w:t>
      </w:r>
      <w:r>
        <w:rPr>
          <w:rFonts w:hint="eastAsia" w:ascii="宋体" w:hAnsi="宋体" w:eastAsia="仿宋_GB2312" w:cs="仿宋_GB2312"/>
          <w:sz w:val="24"/>
          <w:szCs w:val="24"/>
          <w:lang w:val="en-US" w:eastAsia="zh-CN"/>
        </w:rPr>
        <w:t>取水人</w:t>
      </w:r>
      <w:r>
        <w:rPr>
          <w:rFonts w:hint="eastAsia" w:ascii="宋体" w:hAnsi="宋体" w:eastAsia="仿宋_GB2312" w:cs="仿宋_GB2312"/>
          <w:sz w:val="24"/>
          <w:szCs w:val="24"/>
        </w:rPr>
        <w:t>需认真阅读并签署郑重承诺，承诺内容具有法律效力，若存在虚假填报、违反承诺事项等行为，将依法承担相应法律责任，并赔偿相关损失。</w:t>
      </w:r>
    </w:p>
    <w:p w14:paraId="386A45F9">
      <w:pPr>
        <w:keepNext w:val="0"/>
        <w:keepLines w:val="0"/>
        <w:pageBreakBefore w:val="0"/>
        <w:widowControl w:val="0"/>
        <w:kinsoku/>
        <w:wordWrap/>
        <w:overflowPunct/>
        <w:topLinePunct w:val="0"/>
        <w:autoSpaceDE/>
        <w:autoSpaceDN/>
        <w:bidi w:val="0"/>
        <w:adjustRightInd/>
        <w:snapToGrid/>
        <w:spacing w:after="0" w:line="240" w:lineRule="auto"/>
        <w:ind w:left="0" w:firstLine="480" w:firstLineChars="200"/>
        <w:jc w:val="left"/>
        <w:textAlignment w:val="auto"/>
        <w:rPr>
          <w:rFonts w:hint="eastAsia" w:ascii="宋体" w:hAnsi="宋体" w:eastAsia="仿宋_GB2312" w:cs="仿宋_GB2312"/>
          <w:b w:val="0"/>
          <w:bCs w:val="0"/>
          <w:sz w:val="24"/>
          <w:szCs w:val="24"/>
        </w:rPr>
      </w:pPr>
      <w:r>
        <w:rPr>
          <w:rFonts w:hint="eastAsia" w:ascii="宋体" w:hAnsi="宋体" w:eastAsia="仿宋_GB2312" w:cs="仿宋_GB2312"/>
          <w:b w:val="0"/>
          <w:bCs w:val="0"/>
          <w:sz w:val="24"/>
          <w:szCs w:val="24"/>
          <w:lang w:val="en-US" w:eastAsia="zh-CN"/>
        </w:rPr>
        <w:t>6</w:t>
      </w:r>
      <w:r>
        <w:rPr>
          <w:rFonts w:hint="eastAsia" w:ascii="宋体" w:hAnsi="宋体" w:eastAsia="仿宋_GB2312" w:cs="仿宋_GB2312"/>
          <w:b w:val="0"/>
          <w:bCs w:val="0"/>
          <w:sz w:val="24"/>
          <w:szCs w:val="24"/>
          <w:lang w:eastAsia="zh-CN"/>
        </w:rPr>
        <w:t>．</w:t>
      </w:r>
      <w:r>
        <w:rPr>
          <w:rFonts w:hint="eastAsia" w:ascii="宋体" w:hAnsi="宋体" w:eastAsia="仿宋_GB2312" w:cs="仿宋_GB2312"/>
          <w:b w:val="0"/>
          <w:bCs w:val="0"/>
          <w:sz w:val="24"/>
          <w:szCs w:val="24"/>
        </w:rPr>
        <w:t>本表格一式三份，申请人、乡镇（街道）人民政府、县级人民政府水行政主管部门各留存一份。</w:t>
      </w:r>
    </w:p>
    <w:p w14:paraId="19DF131B">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textAlignment w:val="auto"/>
        <w:rPr>
          <w:rFonts w:hint="eastAsia" w:ascii="宋体" w:hAnsi="宋体"/>
          <w:sz w:val="20"/>
          <w:szCs w:val="21"/>
          <w:lang w:val="en-US" w:eastAsia="zh-CN"/>
        </w:rPr>
        <w:sectPr>
          <w:footerReference r:id="rId5" w:type="default"/>
          <w:pgSz w:w="11905" w:h="16840"/>
          <w:pgNumType w:fmt="decimal"/>
          <w:cols w:space="720" w:num="1"/>
        </w:sectPr>
      </w:pPr>
    </w:p>
    <w:p w14:paraId="3B2A2A08">
      <w:pPr>
        <w:keepNext w:val="0"/>
        <w:keepLines w:val="0"/>
        <w:pageBreakBefore w:val="0"/>
        <w:widowControl w:val="0"/>
        <w:kinsoku/>
        <w:wordWrap/>
        <w:overflowPunct/>
        <w:topLinePunct w:val="0"/>
        <w:autoSpaceDE/>
        <w:autoSpaceDN/>
        <w:bidi w:val="0"/>
        <w:adjustRightInd/>
        <w:snapToGrid/>
        <w:spacing w:line="560" w:lineRule="exact"/>
        <w:ind w:left="0"/>
        <w:textAlignment w:val="auto"/>
        <w:outlineLvl w:val="0"/>
        <w:rPr>
          <w:rFonts w:hint="eastAsia" w:ascii="宋体" w:hAnsi="宋体" w:eastAsia="等线" w:cs="Arial"/>
          <w:b/>
          <w:sz w:val="32"/>
          <w:szCs w:val="15"/>
          <w:lang w:val="en-US" w:eastAsia="zh-CN"/>
        </w:rPr>
      </w:pPr>
      <w:r>
        <w:rPr>
          <w:rFonts w:hint="eastAsia" w:ascii="宋体" w:hAnsi="宋体" w:eastAsia="等线" w:cs="Arial"/>
          <w:b/>
          <w:sz w:val="32"/>
          <w:szCs w:val="15"/>
          <w:lang w:val="en-US" w:eastAsia="zh-CN"/>
        </w:rPr>
        <w:t>附件3</w:t>
      </w:r>
    </w:p>
    <w:p w14:paraId="0D9E0DEE">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宋体" w:hAnsi="宋体" w:eastAsia="方正黑体_GBK" w:cs="方正黑体_GBK"/>
          <w:b w:val="0"/>
          <w:bCs/>
          <w:sz w:val="28"/>
          <w:szCs w:val="28"/>
          <w:lang w:val="en-US" w:eastAsia="zh-CN"/>
        </w:rPr>
      </w:pPr>
      <w:r>
        <w:rPr>
          <w:rFonts w:hint="eastAsia" w:ascii="宋体" w:hAnsi="宋体" w:eastAsia="方正黑体_GBK" w:cs="方正黑体_GBK"/>
          <w:b w:val="0"/>
          <w:bCs/>
          <w:sz w:val="28"/>
          <w:szCs w:val="28"/>
          <w:lang w:val="en-US" w:eastAsia="zh-CN"/>
        </w:rPr>
        <w:t>云南省</w:t>
      </w:r>
      <w:r>
        <w:rPr>
          <w:rFonts w:hint="eastAsia" w:ascii="宋体" w:hAnsi="宋体" w:eastAsia="方正黑体_GBK" w:cs="方正黑体_GBK"/>
          <w:b w:val="0"/>
          <w:bCs/>
          <w:sz w:val="28"/>
          <w:szCs w:val="28"/>
          <w:lang w:eastAsia="zh-CN"/>
        </w:rPr>
        <w:t>抗旱应急井“</w:t>
      </w:r>
      <w:r>
        <w:rPr>
          <w:rFonts w:hint="eastAsia" w:ascii="宋体" w:hAnsi="宋体" w:eastAsia="方正黑体_GBK" w:cs="方正黑体_GBK"/>
          <w:b w:val="0"/>
          <w:bCs/>
          <w:sz w:val="28"/>
          <w:szCs w:val="28"/>
          <w:lang w:val="en-US" w:eastAsia="zh-CN"/>
        </w:rPr>
        <w:t>一井一档</w:t>
      </w:r>
      <w:r>
        <w:rPr>
          <w:rFonts w:hint="eastAsia" w:ascii="宋体" w:hAnsi="宋体" w:eastAsia="方正黑体_GBK" w:cs="方正黑体_GBK"/>
          <w:b w:val="0"/>
          <w:bCs/>
          <w:sz w:val="28"/>
          <w:szCs w:val="28"/>
          <w:lang w:eastAsia="zh-CN"/>
        </w:rPr>
        <w:t>”</w:t>
      </w:r>
      <w:r>
        <w:rPr>
          <w:rFonts w:hint="eastAsia" w:ascii="宋体" w:hAnsi="宋体" w:eastAsia="方正黑体_GBK" w:cs="方正黑体_GBK"/>
          <w:b w:val="0"/>
          <w:bCs/>
          <w:sz w:val="28"/>
          <w:szCs w:val="28"/>
          <w:lang w:val="en-US" w:eastAsia="zh-CN"/>
        </w:rPr>
        <w:t>管理台账表</w:t>
      </w:r>
    </w:p>
    <w:tbl>
      <w:tblPr>
        <w:tblStyle w:val="4"/>
        <w:tblW w:w="8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916"/>
        <w:gridCol w:w="1600"/>
        <w:gridCol w:w="1110"/>
        <w:gridCol w:w="1810"/>
        <w:gridCol w:w="3493"/>
      </w:tblGrid>
      <w:tr w14:paraId="49215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410" w:hRule="atLeast"/>
          <w:jc w:val="center"/>
        </w:trPr>
        <w:tc>
          <w:tcPr>
            <w:tcW w:w="916"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680338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编号</w:t>
            </w:r>
          </w:p>
        </w:tc>
        <w:tc>
          <w:tcPr>
            <w:tcW w:w="2710" w:type="dxa"/>
            <w:gridSpan w:val="2"/>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03E8AC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8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463A74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宋体" w:hAnsi="宋体" w:eastAsia="方正仿宋_GBK" w:cs="方正仿宋_GBK"/>
                <w:kern w:val="2"/>
                <w:sz w:val="24"/>
                <w:szCs w:val="24"/>
                <w:lang w:val="en-US" w:eastAsia="zh-CN" w:bidi="ug-CN"/>
                <w14:ligatures w14:val="standardContextual"/>
              </w:rPr>
            </w:pPr>
            <w:r>
              <w:rPr>
                <w:rFonts w:hint="eastAsia" w:ascii="宋体" w:hAnsi="宋体" w:eastAsia="方正仿宋_GBK" w:cs="方正仿宋_GBK"/>
                <w:kern w:val="2"/>
                <w:sz w:val="24"/>
                <w:szCs w:val="24"/>
                <w:lang w:val="en-US" w:eastAsia="zh-CN" w:bidi="ar"/>
                <w14:ligatures w14:val="standardContextual"/>
              </w:rPr>
              <w:t>状态</w:t>
            </w:r>
          </w:p>
        </w:tc>
        <w:tc>
          <w:tcPr>
            <w:tcW w:w="3493"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66A309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□备用 □启用 □封存 □报废</w:t>
            </w:r>
          </w:p>
        </w:tc>
      </w:tr>
      <w:tr w14:paraId="04FDC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16" w:type="dxa"/>
            <w:vMerge w:val="restart"/>
            <w:tcBorders>
              <w:top w:val="single" w:color="auto" w:sz="4" w:space="0"/>
              <w:left w:val="single" w:color="auto" w:sz="4" w:space="0"/>
              <w:right w:val="single" w:color="auto" w:sz="4" w:space="0"/>
            </w:tcBorders>
            <w:shd w:val="clear" w:color="auto" w:fill="auto"/>
            <w:tcMar>
              <w:top w:w="60" w:type="dxa"/>
              <w:left w:w="120" w:type="dxa"/>
              <w:bottom w:w="30" w:type="dxa"/>
              <w:right w:w="120" w:type="dxa"/>
            </w:tcMar>
            <w:vAlign w:val="center"/>
          </w:tcPr>
          <w:p w14:paraId="1F438E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基本信息</w:t>
            </w:r>
          </w:p>
        </w:tc>
        <w:tc>
          <w:tcPr>
            <w:tcW w:w="160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32CDAF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井名</w:t>
            </w:r>
          </w:p>
        </w:tc>
        <w:tc>
          <w:tcPr>
            <w:tcW w:w="11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0D415A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8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3AF0A6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所在行政区</w:t>
            </w:r>
          </w:p>
        </w:tc>
        <w:tc>
          <w:tcPr>
            <w:tcW w:w="3493"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1FD61C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r>
      <w:tr w14:paraId="1D6E5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16" w:type="dxa"/>
            <w:vMerge w:val="continue"/>
            <w:tcBorders>
              <w:left w:val="single" w:color="auto" w:sz="4" w:space="0"/>
              <w:right w:val="single" w:color="auto" w:sz="4" w:space="0"/>
            </w:tcBorders>
            <w:shd w:val="clear" w:color="auto" w:fill="auto"/>
            <w:tcMar>
              <w:top w:w="60" w:type="dxa"/>
              <w:left w:w="120" w:type="dxa"/>
              <w:bottom w:w="30" w:type="dxa"/>
              <w:right w:w="120" w:type="dxa"/>
            </w:tcMar>
            <w:vAlign w:val="center"/>
          </w:tcPr>
          <w:p w14:paraId="36D022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60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17D09A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详细井位</w:t>
            </w:r>
          </w:p>
        </w:tc>
        <w:tc>
          <w:tcPr>
            <w:tcW w:w="11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46F9BD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8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391F8F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经纬度坐标（度分秒）</w:t>
            </w:r>
          </w:p>
        </w:tc>
        <w:tc>
          <w:tcPr>
            <w:tcW w:w="3493"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34BC81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r>
      <w:tr w14:paraId="3915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16" w:type="dxa"/>
            <w:vMerge w:val="continue"/>
            <w:tcBorders>
              <w:left w:val="single" w:color="auto" w:sz="4" w:space="0"/>
              <w:right w:val="single" w:color="auto" w:sz="4" w:space="0"/>
            </w:tcBorders>
            <w:shd w:val="clear" w:color="auto" w:fill="auto"/>
            <w:tcMar>
              <w:top w:w="60" w:type="dxa"/>
              <w:left w:w="120" w:type="dxa"/>
              <w:bottom w:w="30" w:type="dxa"/>
              <w:right w:w="120" w:type="dxa"/>
            </w:tcMar>
            <w:vAlign w:val="center"/>
          </w:tcPr>
          <w:p w14:paraId="5C9B15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60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757A55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是否跨区域</w:t>
            </w:r>
          </w:p>
        </w:tc>
        <w:tc>
          <w:tcPr>
            <w:tcW w:w="11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641C8B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kern w:val="2"/>
                <w:sz w:val="24"/>
                <w:szCs w:val="24"/>
                <w:lang w:val="en-US" w:eastAsia="zh-CN" w:bidi="ar"/>
                <w14:ligatures w14:val="standardContextual"/>
              </w:rPr>
            </w:pPr>
            <w:r>
              <w:rPr>
                <w:rFonts w:hint="eastAsia" w:ascii="宋体" w:hAnsi="宋体" w:eastAsia="方正仿宋_GBK" w:cs="方正仿宋_GBK"/>
                <w:kern w:val="2"/>
                <w:sz w:val="24"/>
                <w:szCs w:val="24"/>
                <w:lang w:val="en-US" w:eastAsia="zh-CN" w:bidi="ar"/>
                <w14:ligatures w14:val="standardContextual"/>
              </w:rPr>
              <w:t>□是</w:t>
            </w:r>
          </w:p>
          <w:p w14:paraId="24015B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□否</w:t>
            </w:r>
          </w:p>
        </w:tc>
        <w:tc>
          <w:tcPr>
            <w:tcW w:w="18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0572A7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跨区域涉及行政区</w:t>
            </w:r>
          </w:p>
        </w:tc>
        <w:tc>
          <w:tcPr>
            <w:tcW w:w="3493"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393659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r>
      <w:tr w14:paraId="0EDB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16" w:type="dxa"/>
            <w:vMerge w:val="continue"/>
            <w:tcBorders>
              <w:left w:val="single" w:color="auto" w:sz="4" w:space="0"/>
              <w:right w:val="single" w:color="auto" w:sz="4" w:space="0"/>
            </w:tcBorders>
            <w:shd w:val="clear" w:color="auto" w:fill="auto"/>
            <w:tcMar>
              <w:top w:w="60" w:type="dxa"/>
              <w:left w:w="120" w:type="dxa"/>
              <w:bottom w:w="30" w:type="dxa"/>
              <w:right w:w="120" w:type="dxa"/>
            </w:tcMar>
            <w:vAlign w:val="center"/>
          </w:tcPr>
          <w:p w14:paraId="19F812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60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3FC0E5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成井日期</w:t>
            </w:r>
          </w:p>
        </w:tc>
        <w:tc>
          <w:tcPr>
            <w:tcW w:w="11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26E96C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8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7E2A82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管护责任人</w:t>
            </w:r>
          </w:p>
        </w:tc>
        <w:tc>
          <w:tcPr>
            <w:tcW w:w="3493"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68D069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r>
      <w:tr w14:paraId="4A2A2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16" w:type="dxa"/>
            <w:vMerge w:val="continue"/>
            <w:tcBorders>
              <w:left w:val="single" w:color="auto" w:sz="4" w:space="0"/>
              <w:right w:val="single" w:color="auto" w:sz="4" w:space="0"/>
            </w:tcBorders>
            <w:shd w:val="clear" w:color="auto" w:fill="auto"/>
            <w:tcMar>
              <w:top w:w="60" w:type="dxa"/>
              <w:left w:w="120" w:type="dxa"/>
              <w:bottom w:w="30" w:type="dxa"/>
              <w:right w:w="120" w:type="dxa"/>
            </w:tcMar>
            <w:vAlign w:val="center"/>
          </w:tcPr>
          <w:p w14:paraId="01AF08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60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152CF6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联系电话</w:t>
            </w:r>
          </w:p>
        </w:tc>
        <w:tc>
          <w:tcPr>
            <w:tcW w:w="11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3E70C9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8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26EF28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工程类型</w:t>
            </w:r>
          </w:p>
        </w:tc>
        <w:tc>
          <w:tcPr>
            <w:tcW w:w="3493"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72A08B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kern w:val="2"/>
                <w:sz w:val="24"/>
                <w:szCs w:val="24"/>
                <w:lang w:val="en-US" w:eastAsia="zh-CN" w:bidi="ar"/>
                <w14:ligatures w14:val="standardContextual"/>
              </w:rPr>
            </w:pPr>
            <w:r>
              <w:rPr>
                <w:rFonts w:hint="eastAsia" w:ascii="宋体" w:hAnsi="宋体" w:eastAsia="方正仿宋_GBK" w:cs="方正仿宋_GBK"/>
                <w:kern w:val="2"/>
                <w:sz w:val="24"/>
                <w:szCs w:val="24"/>
                <w:lang w:val="en-US" w:eastAsia="zh-CN" w:bidi="ar"/>
                <w14:ligatures w14:val="standardContextual"/>
              </w:rPr>
              <w:t>□应急备用（热备）井</w:t>
            </w:r>
          </w:p>
          <w:p w14:paraId="75E71F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□应急备用（封存）井</w:t>
            </w:r>
          </w:p>
        </w:tc>
      </w:tr>
      <w:tr w14:paraId="14F7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16" w:type="dxa"/>
            <w:vMerge w:val="restart"/>
            <w:tcBorders>
              <w:top w:val="single" w:color="auto" w:sz="4" w:space="0"/>
              <w:left w:val="single" w:color="auto" w:sz="4" w:space="0"/>
              <w:right w:val="single" w:color="auto" w:sz="4" w:space="0"/>
            </w:tcBorders>
            <w:shd w:val="clear" w:color="auto" w:fill="auto"/>
            <w:tcMar>
              <w:top w:w="60" w:type="dxa"/>
              <w:left w:w="120" w:type="dxa"/>
              <w:bottom w:w="30" w:type="dxa"/>
              <w:right w:w="120" w:type="dxa"/>
            </w:tcMar>
            <w:vAlign w:val="center"/>
          </w:tcPr>
          <w:p w14:paraId="2A13CC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成井核心参数</w:t>
            </w:r>
          </w:p>
        </w:tc>
        <w:tc>
          <w:tcPr>
            <w:tcW w:w="160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44EECB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井径（m）</w:t>
            </w:r>
          </w:p>
        </w:tc>
        <w:tc>
          <w:tcPr>
            <w:tcW w:w="11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688DC1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8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3FA83D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井深（m）</w:t>
            </w:r>
          </w:p>
        </w:tc>
        <w:tc>
          <w:tcPr>
            <w:tcW w:w="3493"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5C0FFD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r>
      <w:tr w14:paraId="628C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16" w:type="dxa"/>
            <w:vMerge w:val="continue"/>
            <w:tcBorders>
              <w:left w:val="single" w:color="auto" w:sz="4" w:space="0"/>
              <w:right w:val="single" w:color="auto" w:sz="4" w:space="0"/>
            </w:tcBorders>
            <w:shd w:val="clear" w:color="auto" w:fill="auto"/>
            <w:tcMar>
              <w:top w:w="60" w:type="dxa"/>
              <w:left w:w="120" w:type="dxa"/>
              <w:bottom w:w="30" w:type="dxa"/>
              <w:right w:w="120" w:type="dxa"/>
            </w:tcMar>
            <w:vAlign w:val="center"/>
          </w:tcPr>
          <w:p w14:paraId="7158EA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60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659A1B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成井层位</w:t>
            </w:r>
          </w:p>
        </w:tc>
        <w:tc>
          <w:tcPr>
            <w:tcW w:w="11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5890DC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8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7A009E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含水层类型</w:t>
            </w:r>
          </w:p>
        </w:tc>
        <w:tc>
          <w:tcPr>
            <w:tcW w:w="3493"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5E842D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r>
      <w:tr w14:paraId="525A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16" w:type="dxa"/>
            <w:vMerge w:val="continue"/>
            <w:tcBorders>
              <w:left w:val="single" w:color="auto" w:sz="4" w:space="0"/>
              <w:right w:val="single" w:color="auto" w:sz="4" w:space="0"/>
            </w:tcBorders>
            <w:shd w:val="clear" w:color="auto" w:fill="auto"/>
            <w:tcMar>
              <w:top w:w="60" w:type="dxa"/>
              <w:left w:w="120" w:type="dxa"/>
              <w:bottom w:w="30" w:type="dxa"/>
              <w:right w:w="120" w:type="dxa"/>
            </w:tcMar>
            <w:vAlign w:val="center"/>
          </w:tcPr>
          <w:p w14:paraId="425E62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60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3BE0AC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静水位埋深（m）</w:t>
            </w:r>
          </w:p>
        </w:tc>
        <w:tc>
          <w:tcPr>
            <w:tcW w:w="11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4255BF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8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5251C7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动水位埋深（m）</w:t>
            </w:r>
          </w:p>
        </w:tc>
        <w:tc>
          <w:tcPr>
            <w:tcW w:w="3493"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7C265D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r>
      <w:tr w14:paraId="71C35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16" w:type="dxa"/>
            <w:vMerge w:val="continue"/>
            <w:tcBorders>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71FF21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60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25BDC1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设计出水量（m³/h）</w:t>
            </w:r>
          </w:p>
        </w:tc>
        <w:tc>
          <w:tcPr>
            <w:tcW w:w="11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7CFC0D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8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12DFEE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许可年取水量（万m³）</w:t>
            </w:r>
          </w:p>
        </w:tc>
        <w:tc>
          <w:tcPr>
            <w:tcW w:w="3493"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2A86D9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r>
      <w:tr w14:paraId="6C73E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16" w:type="dxa"/>
            <w:vMerge w:val="restart"/>
            <w:tcBorders>
              <w:top w:val="single" w:color="auto" w:sz="4" w:space="0"/>
              <w:left w:val="single" w:color="auto" w:sz="4" w:space="0"/>
              <w:right w:val="single" w:color="auto" w:sz="4" w:space="0"/>
            </w:tcBorders>
            <w:shd w:val="clear" w:color="auto" w:fill="auto"/>
            <w:tcMar>
              <w:top w:w="60" w:type="dxa"/>
              <w:left w:w="120" w:type="dxa"/>
              <w:bottom w:w="30" w:type="dxa"/>
              <w:right w:w="120" w:type="dxa"/>
            </w:tcMar>
            <w:vAlign w:val="center"/>
          </w:tcPr>
          <w:p w14:paraId="14CCCB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配套设施</w:t>
            </w:r>
          </w:p>
        </w:tc>
        <w:tc>
          <w:tcPr>
            <w:tcW w:w="160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79B5DB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水泵型号/功率</w:t>
            </w:r>
          </w:p>
        </w:tc>
        <w:tc>
          <w:tcPr>
            <w:tcW w:w="11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6CED06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8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603473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计量设施类型</w:t>
            </w:r>
          </w:p>
        </w:tc>
        <w:tc>
          <w:tcPr>
            <w:tcW w:w="3493"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1BECCE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kern w:val="2"/>
                <w:sz w:val="24"/>
                <w:szCs w:val="24"/>
                <w:lang w:val="en-US" w:eastAsia="zh-CN" w:bidi="ar"/>
                <w14:ligatures w14:val="standardContextual"/>
              </w:rPr>
            </w:pPr>
            <w:r>
              <w:rPr>
                <w:rFonts w:hint="eastAsia" w:ascii="宋体" w:hAnsi="宋体" w:eastAsia="方正仿宋_GBK" w:cs="方正仿宋_GBK"/>
                <w:kern w:val="2"/>
                <w:sz w:val="24"/>
                <w:szCs w:val="24"/>
                <w:lang w:val="en-US" w:eastAsia="zh-CN" w:bidi="ar"/>
                <w14:ligatures w14:val="standardContextual"/>
              </w:rPr>
              <w:t>□智能在线水表</w:t>
            </w:r>
          </w:p>
          <w:p w14:paraId="2B7E01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kern w:val="2"/>
                <w:sz w:val="24"/>
                <w:szCs w:val="24"/>
                <w:lang w:val="en-US" w:eastAsia="zh-CN" w:bidi="ar"/>
                <w14:ligatures w14:val="standardContextual"/>
              </w:rPr>
            </w:pPr>
            <w:r>
              <w:rPr>
                <w:rFonts w:hint="eastAsia" w:ascii="宋体" w:hAnsi="宋体" w:eastAsia="方正仿宋_GBK" w:cs="方正仿宋_GBK"/>
                <w:kern w:val="2"/>
                <w:sz w:val="24"/>
                <w:szCs w:val="24"/>
                <w:lang w:val="en-US" w:eastAsia="zh-CN" w:bidi="ar"/>
                <w14:ligatures w14:val="standardContextual"/>
              </w:rPr>
              <w:t>□机械水表</w:t>
            </w:r>
          </w:p>
          <w:p w14:paraId="32878F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□以电折水</w:t>
            </w:r>
          </w:p>
        </w:tc>
      </w:tr>
      <w:tr w14:paraId="5E01E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16" w:type="dxa"/>
            <w:vMerge w:val="continue"/>
            <w:tcBorders>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5A9C2E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60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545713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安全防护设施</w:t>
            </w:r>
          </w:p>
        </w:tc>
        <w:tc>
          <w:tcPr>
            <w:tcW w:w="6413" w:type="dxa"/>
            <w:gridSpan w:val="3"/>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3AEAAF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□井房 □防护栏 □井盖锁 □防渗设施 □其他</w:t>
            </w:r>
          </w:p>
        </w:tc>
      </w:tr>
      <w:tr w14:paraId="4D28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16" w:type="dxa"/>
            <w:vMerge w:val="restart"/>
            <w:tcBorders>
              <w:top w:val="single" w:color="auto" w:sz="4" w:space="0"/>
              <w:left w:val="single" w:color="auto" w:sz="4" w:space="0"/>
              <w:right w:val="single" w:color="auto" w:sz="4" w:space="0"/>
            </w:tcBorders>
            <w:shd w:val="clear" w:color="auto" w:fill="auto"/>
            <w:tcMar>
              <w:top w:w="60" w:type="dxa"/>
              <w:left w:w="120" w:type="dxa"/>
              <w:bottom w:w="30" w:type="dxa"/>
              <w:right w:w="120" w:type="dxa"/>
            </w:tcMar>
            <w:vAlign w:val="center"/>
          </w:tcPr>
          <w:p w14:paraId="548B1F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年度管理记录</w:t>
            </w:r>
          </w:p>
        </w:tc>
        <w:tc>
          <w:tcPr>
            <w:tcW w:w="160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77284E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年度运维情况</w:t>
            </w:r>
          </w:p>
        </w:tc>
        <w:tc>
          <w:tcPr>
            <w:tcW w:w="11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29DC06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8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142B3C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年度水质检测结果</w:t>
            </w:r>
          </w:p>
        </w:tc>
        <w:tc>
          <w:tcPr>
            <w:tcW w:w="3493"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432DD2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□合格 □不合格 □未检测</w:t>
            </w:r>
          </w:p>
        </w:tc>
      </w:tr>
      <w:tr w14:paraId="7571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16" w:type="dxa"/>
            <w:vMerge w:val="continue"/>
            <w:tcBorders>
              <w:left w:val="single" w:color="auto" w:sz="4" w:space="0"/>
              <w:right w:val="single" w:color="auto" w:sz="4" w:space="0"/>
            </w:tcBorders>
            <w:shd w:val="clear" w:color="auto" w:fill="auto"/>
            <w:tcMar>
              <w:top w:w="60" w:type="dxa"/>
              <w:left w:w="120" w:type="dxa"/>
              <w:bottom w:w="30" w:type="dxa"/>
              <w:right w:w="120" w:type="dxa"/>
            </w:tcMar>
            <w:vAlign w:val="center"/>
          </w:tcPr>
          <w:p w14:paraId="096305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60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53ED64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年度试运行情况</w:t>
            </w:r>
          </w:p>
        </w:tc>
        <w:tc>
          <w:tcPr>
            <w:tcW w:w="11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34306D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8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15F046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年度启用记录</w:t>
            </w:r>
          </w:p>
        </w:tc>
        <w:tc>
          <w:tcPr>
            <w:tcW w:w="3493"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395C20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kern w:val="2"/>
                <w:sz w:val="24"/>
                <w:szCs w:val="24"/>
                <w:lang w:val="en-US" w:eastAsia="zh-CN" w:bidi="ar"/>
                <w14:ligatures w14:val="standardContextual"/>
              </w:rPr>
            </w:pPr>
            <w:r>
              <w:rPr>
                <w:rFonts w:hint="eastAsia" w:ascii="宋体" w:hAnsi="宋体" w:eastAsia="方正仿宋_GBK" w:cs="方正仿宋_GBK"/>
                <w:kern w:val="2"/>
                <w:sz w:val="24"/>
                <w:szCs w:val="24"/>
                <w:lang w:val="en-US" w:eastAsia="zh-CN" w:bidi="ar"/>
                <w14:ligatures w14:val="standardContextual"/>
              </w:rPr>
              <w:t>启用次数：</w:t>
            </w:r>
          </w:p>
          <w:p w14:paraId="0023B9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累计取水量（万m³）：</w:t>
            </w:r>
          </w:p>
        </w:tc>
      </w:tr>
      <w:tr w14:paraId="62F5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16" w:type="dxa"/>
            <w:vMerge w:val="continue"/>
            <w:tcBorders>
              <w:left w:val="single" w:color="auto" w:sz="4" w:space="0"/>
              <w:right w:val="single" w:color="auto" w:sz="4" w:space="0"/>
            </w:tcBorders>
            <w:shd w:val="clear" w:color="auto" w:fill="auto"/>
            <w:tcMar>
              <w:top w:w="60" w:type="dxa"/>
              <w:left w:w="120" w:type="dxa"/>
              <w:bottom w:w="30" w:type="dxa"/>
              <w:right w:w="120" w:type="dxa"/>
            </w:tcMar>
            <w:vAlign w:val="center"/>
          </w:tcPr>
          <w:p w14:paraId="3B2D60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60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54F6FB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跨区域调度记录</w:t>
            </w:r>
          </w:p>
        </w:tc>
        <w:tc>
          <w:tcPr>
            <w:tcW w:w="11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562B8D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81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24DBA3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水位管控情况</w:t>
            </w:r>
          </w:p>
        </w:tc>
        <w:tc>
          <w:tcPr>
            <w:tcW w:w="3493"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20563A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r>
      <w:tr w14:paraId="2984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16" w:type="dxa"/>
            <w:vMerge w:val="continue"/>
            <w:tcBorders>
              <w:left w:val="single" w:color="auto" w:sz="4" w:space="0"/>
              <w:right w:val="single" w:color="auto" w:sz="4" w:space="0"/>
            </w:tcBorders>
            <w:shd w:val="clear" w:color="auto" w:fill="auto"/>
            <w:tcMar>
              <w:top w:w="60" w:type="dxa"/>
              <w:left w:w="120" w:type="dxa"/>
              <w:bottom w:w="30" w:type="dxa"/>
              <w:right w:w="120" w:type="dxa"/>
            </w:tcMar>
            <w:vAlign w:val="center"/>
          </w:tcPr>
          <w:p w14:paraId="0BA86D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c>
          <w:tcPr>
            <w:tcW w:w="1600" w:type="dxa"/>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08CD6E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r>
              <w:rPr>
                <w:rFonts w:hint="eastAsia" w:ascii="宋体" w:hAnsi="宋体" w:eastAsia="方正仿宋_GBK" w:cs="方正仿宋_GBK"/>
                <w:kern w:val="2"/>
                <w:sz w:val="24"/>
                <w:szCs w:val="24"/>
                <w:lang w:val="en-US" w:eastAsia="zh-CN" w:bidi="ar"/>
                <w14:ligatures w14:val="standardContextual"/>
              </w:rPr>
              <w:t>监督检查记录</w:t>
            </w:r>
          </w:p>
        </w:tc>
        <w:tc>
          <w:tcPr>
            <w:tcW w:w="6413" w:type="dxa"/>
            <w:gridSpan w:val="3"/>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108D66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sz w:val="24"/>
                <w:szCs w:val="24"/>
                <w:lang w:val="en-US"/>
              </w:rPr>
            </w:pPr>
          </w:p>
        </w:tc>
      </w:tr>
      <w:tr w14:paraId="4714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516" w:type="dxa"/>
            <w:gridSpan w:val="2"/>
            <w:tcBorders>
              <w:left w:val="single" w:color="auto" w:sz="4" w:space="0"/>
              <w:right w:val="single" w:color="auto" w:sz="4" w:space="0"/>
            </w:tcBorders>
            <w:shd w:val="clear" w:color="auto" w:fill="auto"/>
            <w:tcMar>
              <w:top w:w="60" w:type="dxa"/>
              <w:left w:w="120" w:type="dxa"/>
              <w:bottom w:w="30" w:type="dxa"/>
              <w:right w:w="120" w:type="dxa"/>
            </w:tcMar>
            <w:vAlign w:val="center"/>
          </w:tcPr>
          <w:p w14:paraId="78DB4B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kern w:val="2"/>
                <w:sz w:val="24"/>
                <w:szCs w:val="24"/>
                <w:lang w:val="en-US" w:eastAsia="zh-CN" w:bidi="ar"/>
                <w14:ligatures w14:val="standardContextual"/>
              </w:rPr>
            </w:pPr>
            <w:r>
              <w:rPr>
                <w:rFonts w:hint="eastAsia" w:ascii="宋体" w:hAnsi="宋体" w:eastAsia="方正仿宋_GBK" w:cs="方正仿宋_GBK"/>
                <w:sz w:val="24"/>
                <w:szCs w:val="24"/>
                <w:lang w:val="en-US" w:eastAsia="zh-CN"/>
              </w:rPr>
              <w:t>登记单位</w:t>
            </w:r>
          </w:p>
        </w:tc>
        <w:tc>
          <w:tcPr>
            <w:tcW w:w="6413" w:type="dxa"/>
            <w:gridSpan w:val="3"/>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292F86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方正仿宋_GBK" w:cs="方正仿宋_GBK"/>
                <w:sz w:val="24"/>
                <w:szCs w:val="24"/>
              </w:rPr>
            </w:pPr>
            <w:r>
              <w:rPr>
                <w:rFonts w:hint="eastAsia" w:ascii="宋体" w:hAnsi="宋体" w:eastAsia="方正仿宋_GBK" w:cs="方正仿宋_GBK"/>
                <w:sz w:val="24"/>
                <w:szCs w:val="24"/>
              </w:rPr>
              <w:t>签字（盖章）：__________</w:t>
            </w:r>
          </w:p>
          <w:p w14:paraId="7F26B4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方正仿宋_GBK" w:cs="方正仿宋_GBK"/>
                <w:sz w:val="24"/>
                <w:szCs w:val="24"/>
                <w:lang w:val="en-US" w:eastAsia="zh-CN"/>
              </w:rPr>
            </w:pPr>
            <w:r>
              <w:rPr>
                <w:rFonts w:hint="eastAsia" w:ascii="宋体" w:hAnsi="宋体" w:eastAsia="方正仿宋_GBK" w:cs="方正仿宋_GBK"/>
                <w:sz w:val="24"/>
                <w:szCs w:val="24"/>
                <w:lang w:val="en-US" w:eastAsia="zh-CN"/>
              </w:rPr>
              <w:t>日期：</w:t>
            </w:r>
            <w:r>
              <w:rPr>
                <w:rFonts w:hint="eastAsia" w:ascii="宋体" w:hAnsi="宋体" w:eastAsia="方正仿宋_GBK" w:cs="方正仿宋_GBK"/>
                <w:sz w:val="24"/>
                <w:szCs w:val="24"/>
              </w:rPr>
              <w:t>__________</w:t>
            </w:r>
          </w:p>
        </w:tc>
      </w:tr>
      <w:tr w14:paraId="0B1BC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516" w:type="dxa"/>
            <w:gridSpan w:val="2"/>
            <w:tcBorders>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308D01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方正仿宋_GBK" w:cs="方正仿宋_GBK"/>
                <w:kern w:val="2"/>
                <w:sz w:val="24"/>
                <w:szCs w:val="24"/>
                <w:lang w:val="en-US" w:eastAsia="zh-CN" w:bidi="ar"/>
                <w14:ligatures w14:val="standardContextual"/>
              </w:rPr>
            </w:pPr>
            <w:r>
              <w:rPr>
                <w:rFonts w:hint="eastAsia" w:ascii="宋体" w:hAnsi="宋体" w:eastAsia="方正仿宋_GBK" w:cs="方正仿宋_GBK"/>
                <w:kern w:val="2"/>
                <w:sz w:val="24"/>
                <w:szCs w:val="24"/>
                <w:lang w:val="en-US" w:eastAsia="zh-CN" w:bidi="ar"/>
                <w14:ligatures w14:val="standardContextual"/>
              </w:rPr>
              <w:t>复核单位</w:t>
            </w:r>
          </w:p>
        </w:tc>
        <w:tc>
          <w:tcPr>
            <w:tcW w:w="6413" w:type="dxa"/>
            <w:gridSpan w:val="3"/>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3F9E47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方正仿宋_GBK" w:cs="方正仿宋_GBK"/>
                <w:sz w:val="24"/>
                <w:szCs w:val="24"/>
              </w:rPr>
            </w:pPr>
            <w:r>
              <w:rPr>
                <w:rFonts w:hint="eastAsia" w:ascii="宋体" w:hAnsi="宋体" w:eastAsia="方正仿宋_GBK" w:cs="方正仿宋_GBK"/>
                <w:sz w:val="24"/>
                <w:szCs w:val="24"/>
              </w:rPr>
              <w:t>签字（盖章）：__________</w:t>
            </w:r>
          </w:p>
          <w:p w14:paraId="63B288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方正仿宋_GBK" w:cs="方正仿宋_GBK"/>
                <w:sz w:val="24"/>
                <w:szCs w:val="24"/>
                <w:lang w:val="en-US"/>
              </w:rPr>
            </w:pPr>
            <w:r>
              <w:rPr>
                <w:rFonts w:hint="eastAsia" w:ascii="宋体" w:hAnsi="宋体" w:eastAsia="方正仿宋_GBK" w:cs="方正仿宋_GBK"/>
                <w:sz w:val="24"/>
                <w:szCs w:val="24"/>
                <w:lang w:val="en-US" w:eastAsia="zh-CN"/>
              </w:rPr>
              <w:t>日期：</w:t>
            </w:r>
            <w:r>
              <w:rPr>
                <w:rFonts w:hint="eastAsia" w:ascii="宋体" w:hAnsi="宋体" w:eastAsia="方正仿宋_GBK" w:cs="方正仿宋_GBK"/>
                <w:sz w:val="24"/>
                <w:szCs w:val="24"/>
              </w:rPr>
              <w:t>__________</w:t>
            </w:r>
          </w:p>
        </w:tc>
      </w:tr>
    </w:tbl>
    <w:p w14:paraId="0D37EE70">
      <w:pPr>
        <w:keepNext w:val="0"/>
        <w:keepLines w:val="0"/>
        <w:pageBreakBefore w:val="0"/>
        <w:widowControl w:val="0"/>
        <w:kinsoku/>
        <w:wordWrap/>
        <w:overflowPunct/>
        <w:topLinePunct w:val="0"/>
        <w:autoSpaceDE/>
        <w:autoSpaceDN/>
        <w:bidi w:val="0"/>
        <w:adjustRightInd/>
        <w:snapToGrid w:val="0"/>
        <w:spacing w:line="560" w:lineRule="exact"/>
        <w:ind w:left="0"/>
        <w:jc w:val="left"/>
        <w:textAlignment w:val="auto"/>
        <w:outlineLvl w:val="9"/>
        <w:rPr>
          <w:rFonts w:hint="eastAsia" w:ascii="宋体" w:hAnsi="宋体" w:eastAsia="方正黑体_GBK" w:cs="方正黑体_GBK"/>
          <w:b w:val="0"/>
          <w:bCs/>
          <w:color w:val="000000" w:themeColor="text1"/>
          <w:sz w:val="24"/>
          <w:szCs w:val="24"/>
          <w:lang w:eastAsia="zh-CN"/>
          <w14:textFill>
            <w14:solidFill>
              <w14:schemeClr w14:val="tx1"/>
            </w14:solidFill>
          </w14:textFill>
        </w:rPr>
      </w:pPr>
      <w:r>
        <w:rPr>
          <w:rFonts w:hint="eastAsia" w:ascii="宋体" w:hAnsi="宋体" w:eastAsia="方正黑体_GBK" w:cs="方正黑体_GBK"/>
          <w:b w:val="0"/>
          <w:bCs/>
          <w:color w:val="000000" w:themeColor="text1"/>
          <w:sz w:val="24"/>
          <w:szCs w:val="24"/>
          <w14:textFill>
            <w14:solidFill>
              <w14:schemeClr w14:val="tx1"/>
            </w14:solidFill>
          </w14:textFill>
        </w:rPr>
        <w:t>填表说明</w:t>
      </w:r>
      <w:r>
        <w:rPr>
          <w:rFonts w:hint="eastAsia" w:ascii="宋体" w:hAnsi="宋体" w:eastAsia="方正黑体_GBK" w:cs="方正黑体_GBK"/>
          <w:b w:val="0"/>
          <w:bCs/>
          <w:color w:val="000000" w:themeColor="text1"/>
          <w:sz w:val="24"/>
          <w:szCs w:val="24"/>
          <w:lang w:eastAsia="zh-CN"/>
          <w14:textFill>
            <w14:solidFill>
              <w14:schemeClr w14:val="tx1"/>
            </w14:solidFill>
          </w14:textFill>
        </w:rPr>
        <w:t>：</w:t>
      </w:r>
    </w:p>
    <w:p w14:paraId="43C74B3B">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firstLineChars="200"/>
        <w:jc w:val="left"/>
        <w:textAlignment w:val="auto"/>
        <w:rPr>
          <w:rFonts w:hint="eastAsia" w:ascii="宋体" w:hAnsi="宋体" w:eastAsia="仿宋_GB2312" w:cs="仿宋_GB2312"/>
          <w:color w:val="000000" w:themeColor="text1"/>
          <w:sz w:val="24"/>
          <w:szCs w:val="24"/>
          <w:lang w:val="en-US" w:eastAsia="zh-CN"/>
          <w14:textFill>
            <w14:solidFill>
              <w14:schemeClr w14:val="tx1"/>
            </w14:solidFill>
          </w14:textFill>
        </w:rPr>
      </w:pPr>
      <w:r>
        <w:rPr>
          <w:rFonts w:hint="eastAsia" w:ascii="宋体" w:hAnsi="宋体" w:eastAsia="仿宋_GB2312" w:cs="仿宋_GB2312"/>
          <w:sz w:val="24"/>
          <w:szCs w:val="24"/>
        </w:rPr>
        <w:t>1</w:t>
      </w:r>
      <w:r>
        <w:rPr>
          <w:rFonts w:hint="eastAsia" w:ascii="宋体" w:hAnsi="宋体" w:eastAsia="仿宋_GB2312" w:cs="仿宋_GB2312"/>
          <w:sz w:val="24"/>
          <w:szCs w:val="24"/>
          <w:lang w:eastAsia="zh-CN"/>
        </w:rPr>
        <w:t>．</w:t>
      </w:r>
      <w:r>
        <w:rPr>
          <w:rFonts w:hint="eastAsia" w:ascii="宋体" w:hAnsi="宋体" w:eastAsia="仿宋_GB2312" w:cs="仿宋_GB2312"/>
          <w:color w:val="000000" w:themeColor="text1"/>
          <w:sz w:val="24"/>
          <w:szCs w:val="24"/>
          <w:lang w:val="en-US" w:eastAsia="zh-CN"/>
          <w14:textFill>
            <w14:solidFill>
              <w14:schemeClr w14:val="tx1"/>
            </w14:solidFill>
          </w14:textFill>
        </w:rPr>
        <w:t>本台账依据《云南省地下水抗旱应急井管理办法》第十六条规定制定，是抗旱应急井名录化、动态化管理的核心档案，由县级人民政府水行政主管部门负责统一编号、组织填报，每年度完成一次全面复核，重大事项即时更新。</w:t>
      </w:r>
    </w:p>
    <w:p w14:paraId="40DC753B">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firstLineChars="200"/>
        <w:jc w:val="left"/>
        <w:textAlignment w:val="auto"/>
        <w:rPr>
          <w:rFonts w:hint="eastAsia" w:ascii="宋体" w:hAnsi="宋体" w:eastAsia="仿宋_GB2312" w:cs="仿宋_GB2312"/>
          <w:color w:val="000000" w:themeColor="text1"/>
          <w:sz w:val="24"/>
          <w:szCs w:val="24"/>
          <w:lang w:val="en-US" w:eastAsia="zh-CN"/>
          <w14:textFill>
            <w14:solidFill>
              <w14:schemeClr w14:val="tx1"/>
            </w14:solidFill>
          </w14:textFill>
        </w:rPr>
      </w:pPr>
      <w:r>
        <w:rPr>
          <w:rFonts w:hint="eastAsia" w:ascii="宋体" w:hAnsi="宋体" w:eastAsia="仿宋_GB2312" w:cs="仿宋_GB2312"/>
          <w:sz w:val="24"/>
          <w:szCs w:val="24"/>
          <w:lang w:val="en-US" w:eastAsia="zh-CN"/>
        </w:rPr>
        <w:t>2</w:t>
      </w:r>
      <w:r>
        <w:rPr>
          <w:rFonts w:hint="eastAsia" w:ascii="宋体" w:hAnsi="宋体" w:eastAsia="仿宋_GB2312" w:cs="仿宋_GB2312"/>
          <w:sz w:val="24"/>
          <w:szCs w:val="24"/>
          <w:lang w:eastAsia="zh-CN"/>
        </w:rPr>
        <w:t>．</w:t>
      </w:r>
      <w:r>
        <w:rPr>
          <w:rFonts w:hint="eastAsia" w:ascii="宋体" w:hAnsi="宋体" w:eastAsia="仿宋_GB2312" w:cs="仿宋_GB2312"/>
          <w:color w:val="000000" w:themeColor="text1"/>
          <w:sz w:val="24"/>
          <w:szCs w:val="24"/>
          <w:lang w:val="en-US" w:eastAsia="zh-CN"/>
          <w14:textFill>
            <w14:solidFill>
              <w14:schemeClr w14:val="tx1"/>
            </w14:solidFill>
          </w14:textFill>
        </w:rPr>
        <w:t>基本信息：记录应急井基础身份信息，明确井体位置、管护责任及审查确认情况，是应急井管理的核心基础信息，需与审查确认文件、产权证明保持一致。</w:t>
      </w:r>
    </w:p>
    <w:p w14:paraId="68C1276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firstLineChars="200"/>
        <w:jc w:val="left"/>
        <w:textAlignment w:val="auto"/>
        <w:rPr>
          <w:rFonts w:hint="eastAsia" w:ascii="宋体" w:hAnsi="宋体" w:eastAsia="仿宋_GB2312" w:cs="仿宋_GB2312"/>
          <w:color w:val="000000" w:themeColor="text1"/>
          <w:sz w:val="24"/>
          <w:szCs w:val="24"/>
          <w:lang w:val="en-US" w:eastAsia="zh-CN"/>
          <w14:textFill>
            <w14:solidFill>
              <w14:schemeClr w14:val="tx1"/>
            </w14:solidFill>
          </w14:textFill>
        </w:rPr>
      </w:pPr>
      <w:r>
        <w:rPr>
          <w:rFonts w:hint="eastAsia" w:ascii="宋体" w:hAnsi="宋体" w:eastAsia="仿宋_GB2312" w:cs="仿宋_GB2312"/>
          <w:sz w:val="24"/>
          <w:szCs w:val="24"/>
          <w:lang w:val="en-US" w:eastAsia="zh-CN"/>
        </w:rPr>
        <w:t>3</w:t>
      </w:r>
      <w:r>
        <w:rPr>
          <w:rFonts w:hint="eastAsia" w:ascii="宋体" w:hAnsi="宋体" w:eastAsia="仿宋_GB2312" w:cs="仿宋_GB2312"/>
          <w:sz w:val="24"/>
          <w:szCs w:val="24"/>
          <w:lang w:eastAsia="zh-CN"/>
        </w:rPr>
        <w:t>．</w:t>
      </w:r>
      <w:r>
        <w:rPr>
          <w:rFonts w:hint="eastAsia" w:ascii="宋体" w:hAnsi="宋体" w:eastAsia="仿宋_GB2312" w:cs="仿宋_GB2312"/>
          <w:color w:val="000000" w:themeColor="text1"/>
          <w:sz w:val="24"/>
          <w:szCs w:val="24"/>
          <w:lang w:val="en-US" w:eastAsia="zh-CN"/>
          <w14:textFill>
            <w14:solidFill>
              <w14:schemeClr w14:val="tx1"/>
            </w14:solidFill>
          </w14:textFill>
        </w:rPr>
        <w:t>成井核心参数：记录应急井成井关键技术指标，反映井体取水能力及水文地质条件，为应急取水调度、运维保养提供技术依据，需严格按照成井竣工报告、水文地质勘查资料填写。</w:t>
      </w:r>
    </w:p>
    <w:p w14:paraId="6A7CDFA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firstLineChars="200"/>
        <w:jc w:val="left"/>
        <w:textAlignment w:val="auto"/>
        <w:rPr>
          <w:rFonts w:hint="eastAsia" w:ascii="宋体" w:hAnsi="宋体" w:eastAsia="仿宋_GB2312" w:cs="仿宋_GB2312"/>
          <w:color w:val="000000" w:themeColor="text1"/>
          <w:sz w:val="24"/>
          <w:szCs w:val="24"/>
          <w:lang w:val="en-US" w:eastAsia="zh-CN"/>
          <w14:textFill>
            <w14:solidFill>
              <w14:schemeClr w14:val="tx1"/>
            </w14:solidFill>
          </w14:textFill>
        </w:rPr>
      </w:pPr>
      <w:r>
        <w:rPr>
          <w:rFonts w:hint="eastAsia" w:ascii="宋体" w:hAnsi="宋体" w:eastAsia="仿宋_GB2312" w:cs="仿宋_GB2312"/>
          <w:sz w:val="24"/>
          <w:szCs w:val="24"/>
          <w:lang w:val="en-US" w:eastAsia="zh-CN"/>
        </w:rPr>
        <w:t>4</w:t>
      </w:r>
      <w:r>
        <w:rPr>
          <w:rFonts w:hint="eastAsia" w:ascii="宋体" w:hAnsi="宋体" w:eastAsia="仿宋_GB2312" w:cs="仿宋_GB2312"/>
          <w:sz w:val="24"/>
          <w:szCs w:val="24"/>
          <w:lang w:eastAsia="zh-CN"/>
        </w:rPr>
        <w:t>．</w:t>
      </w:r>
      <w:r>
        <w:rPr>
          <w:rFonts w:hint="eastAsia" w:ascii="宋体" w:hAnsi="宋体" w:eastAsia="仿宋_GB2312" w:cs="仿宋_GB2312"/>
          <w:color w:val="000000" w:themeColor="text1"/>
          <w:sz w:val="24"/>
          <w:szCs w:val="24"/>
          <w:lang w:val="en-US" w:eastAsia="zh-CN"/>
          <w14:textFill>
            <w14:solidFill>
              <w14:schemeClr w14:val="tx1"/>
            </w14:solidFill>
          </w14:textFill>
        </w:rPr>
        <w:t>配套设施：记录应急井配套设备及安全防护情况，确保设备正常运行、安全可控，“安全防护设施”需如实勾选已配备的设施类型，未列出的可在“其他”后补充。</w:t>
      </w:r>
    </w:p>
    <w:p w14:paraId="4DD611A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firstLineChars="200"/>
        <w:jc w:val="left"/>
        <w:textAlignment w:val="auto"/>
        <w:rPr>
          <w:rFonts w:hint="eastAsia" w:ascii="宋体" w:hAnsi="宋体"/>
          <w:sz w:val="24"/>
          <w:szCs w:val="24"/>
          <w:lang w:val="en-US" w:eastAsia="zh-CN"/>
        </w:rPr>
      </w:pPr>
      <w:r>
        <w:rPr>
          <w:rFonts w:hint="eastAsia" w:ascii="宋体" w:hAnsi="宋体" w:eastAsia="仿宋_GB2312" w:cs="仿宋_GB2312"/>
          <w:sz w:val="24"/>
          <w:szCs w:val="24"/>
          <w:lang w:val="en-US" w:eastAsia="zh-CN"/>
        </w:rPr>
        <w:t>5</w:t>
      </w:r>
      <w:r>
        <w:rPr>
          <w:rFonts w:hint="eastAsia" w:ascii="宋体" w:hAnsi="宋体" w:eastAsia="仿宋_GB2312" w:cs="仿宋_GB2312"/>
          <w:sz w:val="24"/>
          <w:szCs w:val="24"/>
          <w:lang w:eastAsia="zh-CN"/>
        </w:rPr>
        <w:t>．</w:t>
      </w:r>
      <w:r>
        <w:rPr>
          <w:rFonts w:hint="eastAsia" w:ascii="宋体" w:hAnsi="宋体" w:eastAsia="仿宋_GB2312" w:cs="仿宋_GB2312"/>
          <w:color w:val="000000" w:themeColor="text1"/>
          <w:sz w:val="24"/>
          <w:szCs w:val="24"/>
          <w:lang w:val="en-US" w:eastAsia="zh-CN"/>
          <w14:textFill>
            <w14:solidFill>
              <w14:schemeClr w14:val="tx1"/>
            </w14:solidFill>
          </w14:textFill>
        </w:rPr>
        <w:t>年度管理记录：记录应急井年度运维、水质检测、试运行、启用及管控情况，需按年度逐项填写，作为应急井动态管理、监督检查、考核评价的重要依据；跨区域调度记录需与本办法第二十条跨区域协同管控要求对应填写。</w:t>
      </w:r>
    </w:p>
    <w:p w14:paraId="6BEBC20C">
      <w:pPr>
        <w:keepNext w:val="0"/>
        <w:keepLines w:val="0"/>
        <w:pageBreakBefore w:val="0"/>
        <w:widowControl w:val="0"/>
        <w:kinsoku/>
        <w:wordWrap/>
        <w:overflowPunct/>
        <w:topLinePunct w:val="0"/>
        <w:autoSpaceDE/>
        <w:autoSpaceDN/>
        <w:bidi w:val="0"/>
        <w:adjustRightInd/>
        <w:snapToGrid/>
        <w:spacing w:before="380" w:after="140" w:line="288" w:lineRule="auto"/>
        <w:textAlignment w:val="auto"/>
        <w:outlineLvl w:val="9"/>
        <w:rPr>
          <w:rFonts w:ascii="宋体" w:hAnsi="宋体" w:eastAsia="等线" w:cs="Arial"/>
          <w:b/>
          <w:sz w:val="36"/>
        </w:rPr>
      </w:pPr>
    </w:p>
    <w:bookmarkEnd w:id="9"/>
    <w:p w14:paraId="7E98A198">
      <w:pPr>
        <w:rPr>
          <w:rFonts w:hint="eastAsia" w:ascii="宋体" w:hAnsi="宋体"/>
        </w:rPr>
      </w:pPr>
    </w:p>
    <w:sectPr>
      <w:headerReference r:id="rId6" w:type="default"/>
      <w:footerReference r:id="rId7" w:type="default"/>
      <w:pgSz w:w="11905" w:h="16840"/>
      <w:pgMar w:top="1440" w:right="1800" w:bottom="1440" w:left="18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6DFAF">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9B7CEE">
                          <w:pPr>
                            <w:pStyle w:val="3"/>
                          </w:pPr>
                          <w:r>
                            <w:t xml:space="preserve">— </w:t>
                          </w:r>
                          <w:r>
                            <w:fldChar w:fldCharType="begin"/>
                          </w:r>
                          <w:r>
                            <w:instrText xml:space="preserve"> PAGE  \* MERGEFORMAT </w:instrText>
                          </w:r>
                          <w:r>
                            <w:fldChar w:fldCharType="separate"/>
                          </w:r>
                          <w:r>
                            <w:t>15</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99B7CEE">
                    <w:pPr>
                      <w:pStyle w:val="3"/>
                    </w:pPr>
                    <w:r>
                      <w:t xml:space="preserve">— </w:t>
                    </w:r>
                    <w:r>
                      <w:fldChar w:fldCharType="begin"/>
                    </w:r>
                    <w:r>
                      <w:instrText xml:space="preserve"> PAGE  \* MERGEFORMAT </w:instrText>
                    </w:r>
                    <w:r>
                      <w:fldChar w:fldCharType="separate"/>
                    </w:r>
                    <w:r>
                      <w:t>15</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37F85">
    <w:pP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0CB17">
    <w:pP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966"/>
    <w:rsid w:val="00745584"/>
    <w:rsid w:val="00AD4ABF"/>
    <w:rsid w:val="00B65966"/>
    <w:rsid w:val="00E62B9B"/>
    <w:rsid w:val="033D5CE9"/>
    <w:rsid w:val="077522AE"/>
    <w:rsid w:val="099506B2"/>
    <w:rsid w:val="0DC67C8B"/>
    <w:rsid w:val="0E3D4330"/>
    <w:rsid w:val="12602176"/>
    <w:rsid w:val="13286CF2"/>
    <w:rsid w:val="169D5687"/>
    <w:rsid w:val="1D8E2614"/>
    <w:rsid w:val="235C27CD"/>
    <w:rsid w:val="23D97A5F"/>
    <w:rsid w:val="24721E98"/>
    <w:rsid w:val="24E52323"/>
    <w:rsid w:val="255E6C11"/>
    <w:rsid w:val="2A971547"/>
    <w:rsid w:val="2FEA0868"/>
    <w:rsid w:val="334375E3"/>
    <w:rsid w:val="35BF4E3C"/>
    <w:rsid w:val="41871821"/>
    <w:rsid w:val="42CC3CF1"/>
    <w:rsid w:val="4AC3356E"/>
    <w:rsid w:val="545F721D"/>
    <w:rsid w:val="557C4EC1"/>
    <w:rsid w:val="5C4E7563"/>
    <w:rsid w:val="5E196F30"/>
    <w:rsid w:val="65862804"/>
    <w:rsid w:val="6F31719D"/>
    <w:rsid w:val="76CB2D97"/>
    <w:rsid w:val="773C2CD2"/>
    <w:rsid w:val="7F5F0B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index 8"/>
    <w:basedOn w:val="1"/>
    <w:next w:val="1"/>
    <w:qFormat/>
    <w:uiPriority w:val="0"/>
    <w:pPr>
      <w:ind w:left="1400" w:leftChars="1400"/>
    </w:pPr>
  </w:style>
  <w:style w:type="paragraph" w:styleId="3">
    <w:name w:val="footer"/>
    <w:basedOn w:val="1"/>
    <w:unhideWhenUsed/>
    <w:qFormat/>
    <w:uiPriority w:val="99"/>
    <w:pPr>
      <w:tabs>
        <w:tab w:val="center" w:pos="4153"/>
        <w:tab w:val="right" w:pos="8306"/>
      </w:tabs>
      <w:snapToGrid w:val="0"/>
      <w:jc w:val="left"/>
    </w:pPr>
    <w:rPr>
      <w:sz w:val="18"/>
      <w:szCs w:val="18"/>
    </w:rPr>
  </w:style>
  <w:style w:type="character" w:customStyle="1" w:styleId="6">
    <w:name w:val="font21"/>
    <w:basedOn w:val="5"/>
    <w:qFormat/>
    <w:uiPriority w:val="0"/>
    <w:rPr>
      <w:rFonts w:hint="eastAsia" w:ascii="仿宋_GB2312" w:eastAsia="仿宋_GB2312" w:cs="仿宋_GB2312"/>
      <w:color w:val="000000"/>
      <w:sz w:val="24"/>
      <w:szCs w:val="24"/>
      <w:u w:val="none"/>
    </w:rPr>
  </w:style>
  <w:style w:type="character" w:customStyle="1" w:styleId="7">
    <w:name w:val="font31"/>
    <w:basedOn w:val="5"/>
    <w:qFormat/>
    <w:uiPriority w:val="0"/>
    <w:rPr>
      <w:rFonts w:hint="eastAsia" w:ascii="等线" w:hAnsi="等线" w:eastAsia="等线" w:cs="等线"/>
      <w:color w:val="000000"/>
      <w:sz w:val="22"/>
      <w:szCs w:val="22"/>
      <w:u w:val="none"/>
    </w:rPr>
  </w:style>
  <w:style w:type="character" w:customStyle="1" w:styleId="8">
    <w:name w:val="font51"/>
    <w:basedOn w:val="5"/>
    <w:qFormat/>
    <w:uiPriority w:val="0"/>
    <w:rPr>
      <w:rFonts w:hint="default" w:ascii="Arial" w:hAnsi="Arial" w:cs="Arial"/>
      <w:color w:val="000000"/>
      <w:sz w:val="22"/>
      <w:szCs w:val="22"/>
      <w:u w:val="none"/>
    </w:rPr>
  </w:style>
  <w:style w:type="character" w:customStyle="1" w:styleId="9">
    <w:name w:val="font41"/>
    <w:basedOn w:val="5"/>
    <w:qFormat/>
    <w:uiPriority w:val="0"/>
    <w:rPr>
      <w:rFonts w:hint="eastAsia" w:ascii="方正仿宋_GBK" w:hAnsi="方正仿宋_GBK" w:eastAsia="方正仿宋_GBK" w:cs="方正仿宋_GBK"/>
      <w:color w:val="000000"/>
      <w:sz w:val="24"/>
      <w:szCs w:val="24"/>
      <w:u w:val="none"/>
      <w:vertAlign w:val="superscript"/>
    </w:rPr>
  </w:style>
  <w:style w:type="character" w:customStyle="1" w:styleId="10">
    <w:name w:val="font11"/>
    <w:basedOn w:val="5"/>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7121</Words>
  <Characters>7333</Characters>
  <Lines>96</Lines>
  <Paragraphs>68</Paragraphs>
  <TotalTime>49</TotalTime>
  <ScaleCrop>false</ScaleCrop>
  <LinksUpToDate>false</LinksUpToDate>
  <CharactersWithSpaces>7439</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2026-07-08T08:01:00Z</dcterms:created>
  <dc:creator>Apache POI</dc:creator>
  <cp:lastModifiedBy>罗正捷</cp:lastModifiedBy>
  <cp:lastPrinted>2026-07-10T07:13:12Z</cp:lastPrinted>
  <dcterms:modified xsi:type="dcterms:W3CDTF">2026-07-10T07:52:58Z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{"Label":"1","ContentProducer":"001191110102MACQD9K64010000","ProduceID":"7660063920899591406","ReservedCode1":"","ContentPropagator":"","PropagateID":"","ReservedCode2":""}</vt:lpwstr>
  </property>
  <property fmtid="{D5CDD505-2E9C-101B-9397-08002B2CF9AE}" pid="3" name="KSOTemplateDocerSaveRecord">
    <vt:lpwstr>eyJoZGlkIjoiZjhmMjY1MTI1Mzc0OGQ0ZGY4ODE1MGIzNzgwZDMzZjAiLCJ1c2VySWQiOiIyNzQzMjkxNTYifQ==</vt:lpwstr>
  </property>
  <property fmtid="{D5CDD505-2E9C-101B-9397-08002B2CF9AE}" pid="4" name="KSOProductBuildVer">
    <vt:lpwstr>2052-12.8.2.18205</vt:lpwstr>
  </property>
  <property fmtid="{D5CDD505-2E9C-101B-9397-08002B2CF9AE}" pid="5" name="ICV">
    <vt:lpwstr>1B36F802B19D42298E14F8CF929B58C8_13</vt:lpwstr>
  </property>
</Properties>
</file>