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0F7D65">
      <w:pPr>
        <w:spacing w:line="520" w:lineRule="exact"/>
        <w:jc w:val="center"/>
        <w:rPr>
          <w:rFonts w:hint="eastAsia" w:ascii="宋体" w:hAnsi="宋体" w:eastAsia="方正黑体_GBK" w:cs="方正黑体_GBK"/>
          <w:b w:val="0"/>
          <w:bCs w:val="0"/>
          <w:sz w:val="36"/>
          <w:szCs w:val="36"/>
        </w:rPr>
      </w:pPr>
      <w:r>
        <w:rPr>
          <w:rFonts w:hint="eastAsia" w:ascii="宋体" w:hAnsi="宋体" w:eastAsia="方正黑体_GBK" w:cs="方正黑体_GBK"/>
          <w:b w:val="0"/>
          <w:bCs w:val="0"/>
          <w:sz w:val="36"/>
          <w:szCs w:val="36"/>
        </w:rPr>
        <w:t>云南省水利厅2026年水土保持方案实施情况、水土保持设施运行及</w:t>
      </w:r>
    </w:p>
    <w:p w14:paraId="13CA5D0A">
      <w:pPr>
        <w:spacing w:line="520" w:lineRule="exact"/>
        <w:jc w:val="center"/>
        <w:rPr>
          <w:rFonts w:ascii="宋体" w:hAnsi="宋体" w:eastAsia="方正黑体_GBK" w:cs="方正黑体_GBK"/>
          <w:b w:val="0"/>
          <w:bCs w:val="0"/>
          <w:sz w:val="36"/>
          <w:szCs w:val="36"/>
        </w:rPr>
      </w:pPr>
      <w:r>
        <w:rPr>
          <w:rFonts w:hint="eastAsia" w:ascii="宋体" w:hAnsi="宋体" w:eastAsia="方正黑体_GBK" w:cs="方正黑体_GBK"/>
          <w:b w:val="0"/>
          <w:bCs w:val="0"/>
          <w:sz w:val="36"/>
          <w:szCs w:val="36"/>
        </w:rPr>
        <w:t>验收情况随机抽查结果公开表</w:t>
      </w:r>
    </w:p>
    <w:tbl>
      <w:tblPr>
        <w:tblStyle w:val="13"/>
        <w:tblW w:w="492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527"/>
        <w:gridCol w:w="733"/>
        <w:gridCol w:w="919"/>
        <w:gridCol w:w="1040"/>
        <w:gridCol w:w="1280"/>
        <w:gridCol w:w="3387"/>
        <w:gridCol w:w="933"/>
        <w:gridCol w:w="5737"/>
      </w:tblGrid>
      <w:tr w14:paraId="18ADA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blHeader/>
          <w:jc w:val="center"/>
        </w:trPr>
        <w:tc>
          <w:tcPr>
            <w:tcW w:w="181" w:type="pct"/>
            <w:tcBorders>
              <w:tl2br w:val="nil"/>
              <w:tr2bl w:val="nil"/>
            </w:tcBorders>
            <w:shd w:val="clear" w:color="auto" w:fill="auto"/>
            <w:vAlign w:val="center"/>
          </w:tcPr>
          <w:p w14:paraId="708C7086">
            <w:pPr>
              <w:adjustRightInd w:val="0"/>
              <w:snapToGrid w:val="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251" w:type="pct"/>
            <w:tcBorders>
              <w:tl2br w:val="nil"/>
              <w:tr2bl w:val="nil"/>
            </w:tcBorders>
            <w:shd w:val="clear" w:color="auto" w:fill="auto"/>
            <w:vAlign w:val="center"/>
          </w:tcPr>
          <w:p w14:paraId="5F8EDE83">
            <w:pPr>
              <w:adjustRightInd w:val="0"/>
              <w:snapToGrid w:val="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抽</w:t>
            </w:r>
            <w:r>
              <w:rPr>
                <w:rFonts w:hint="eastAsia" w:ascii="宋体" w:hAnsi="宋体" w:eastAsia="宋体" w:cs="宋体"/>
                <w:b/>
                <w:bCs/>
                <w:color w:val="auto"/>
                <w:sz w:val="21"/>
                <w:szCs w:val="21"/>
              </w:rPr>
              <w:t>查部门</w:t>
            </w:r>
          </w:p>
        </w:tc>
        <w:tc>
          <w:tcPr>
            <w:tcW w:w="315" w:type="pct"/>
            <w:tcBorders>
              <w:tl2br w:val="nil"/>
              <w:tr2bl w:val="nil"/>
            </w:tcBorders>
            <w:shd w:val="clear" w:color="auto" w:fill="auto"/>
            <w:vAlign w:val="center"/>
          </w:tcPr>
          <w:p w14:paraId="04079A6E">
            <w:pPr>
              <w:adjustRightInd w:val="0"/>
              <w:snapToGrid w:val="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抽</w:t>
            </w:r>
            <w:r>
              <w:rPr>
                <w:rFonts w:hint="eastAsia" w:ascii="宋体" w:hAnsi="宋体" w:eastAsia="宋体" w:cs="宋体"/>
                <w:b/>
                <w:bCs/>
                <w:color w:val="auto"/>
                <w:sz w:val="21"/>
                <w:szCs w:val="21"/>
              </w:rPr>
              <w:t>查</w:t>
            </w:r>
          </w:p>
          <w:p w14:paraId="77C95E1F">
            <w:pPr>
              <w:adjustRightInd w:val="0"/>
              <w:snapToGrid w:val="0"/>
              <w:jc w:val="center"/>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项目</w:t>
            </w:r>
          </w:p>
        </w:tc>
        <w:tc>
          <w:tcPr>
            <w:tcW w:w="357" w:type="pct"/>
            <w:tcBorders>
              <w:tl2br w:val="nil"/>
              <w:tr2bl w:val="nil"/>
            </w:tcBorders>
            <w:shd w:val="clear" w:color="auto" w:fill="auto"/>
            <w:vAlign w:val="center"/>
          </w:tcPr>
          <w:p w14:paraId="00DE0191">
            <w:pPr>
              <w:adjustRightInd w:val="0"/>
              <w:snapToGrid w:val="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项目法人或建设单位</w:t>
            </w:r>
          </w:p>
        </w:tc>
        <w:tc>
          <w:tcPr>
            <w:tcW w:w="439" w:type="pct"/>
            <w:tcBorders>
              <w:tl2br w:val="nil"/>
              <w:tr2bl w:val="nil"/>
            </w:tcBorders>
            <w:shd w:val="clear" w:color="auto" w:fill="auto"/>
            <w:vAlign w:val="center"/>
          </w:tcPr>
          <w:p w14:paraId="37B831D3">
            <w:pPr>
              <w:adjustRightInd w:val="0"/>
              <w:snapToGrid w:val="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企业注册或统一社会信用代码</w:t>
            </w:r>
          </w:p>
        </w:tc>
        <w:tc>
          <w:tcPr>
            <w:tcW w:w="1163" w:type="pct"/>
            <w:tcBorders>
              <w:tl2br w:val="nil"/>
              <w:tr2bl w:val="nil"/>
            </w:tcBorders>
            <w:shd w:val="clear" w:color="auto" w:fill="auto"/>
            <w:vAlign w:val="center"/>
          </w:tcPr>
          <w:p w14:paraId="078DE74C">
            <w:pPr>
              <w:adjustRightInd w:val="0"/>
              <w:snapToGrid w:val="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抽查事项</w:t>
            </w:r>
            <w:r>
              <w:rPr>
                <w:rFonts w:hint="eastAsia" w:ascii="宋体" w:hAnsi="宋体" w:eastAsia="宋体" w:cs="宋体"/>
                <w:b/>
                <w:bCs/>
                <w:color w:val="auto"/>
                <w:sz w:val="21"/>
                <w:szCs w:val="21"/>
              </w:rPr>
              <w:t>及内容</w:t>
            </w:r>
          </w:p>
        </w:tc>
        <w:tc>
          <w:tcPr>
            <w:tcW w:w="320" w:type="pct"/>
            <w:tcBorders>
              <w:tl2br w:val="nil"/>
              <w:tr2bl w:val="nil"/>
            </w:tcBorders>
            <w:shd w:val="clear" w:color="auto" w:fill="auto"/>
            <w:vAlign w:val="center"/>
          </w:tcPr>
          <w:p w14:paraId="612AC374">
            <w:pPr>
              <w:adjustRightInd w:val="0"/>
              <w:snapToGrid w:val="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抽</w:t>
            </w:r>
            <w:r>
              <w:rPr>
                <w:rFonts w:hint="eastAsia" w:ascii="宋体" w:hAnsi="宋体" w:eastAsia="宋体" w:cs="宋体"/>
                <w:b/>
                <w:bCs/>
                <w:color w:val="auto"/>
                <w:sz w:val="21"/>
                <w:szCs w:val="21"/>
              </w:rPr>
              <w:t>查</w:t>
            </w:r>
          </w:p>
          <w:p w14:paraId="46F44D60">
            <w:pPr>
              <w:adjustRightInd w:val="0"/>
              <w:snapToGrid w:val="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时间</w:t>
            </w:r>
          </w:p>
        </w:tc>
        <w:tc>
          <w:tcPr>
            <w:tcW w:w="1970" w:type="pct"/>
            <w:tcBorders>
              <w:tl2br w:val="nil"/>
              <w:tr2bl w:val="nil"/>
            </w:tcBorders>
            <w:shd w:val="clear" w:color="auto" w:fill="auto"/>
            <w:vAlign w:val="center"/>
          </w:tcPr>
          <w:p w14:paraId="63F87E4A">
            <w:pPr>
              <w:adjustRightInd w:val="0"/>
              <w:snapToGrid w:val="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抽</w:t>
            </w:r>
            <w:r>
              <w:rPr>
                <w:rFonts w:hint="eastAsia" w:ascii="宋体" w:hAnsi="宋体" w:eastAsia="宋体" w:cs="宋体"/>
                <w:b/>
                <w:bCs/>
                <w:color w:val="auto"/>
                <w:sz w:val="21"/>
                <w:szCs w:val="21"/>
              </w:rPr>
              <w:t>查结果</w:t>
            </w:r>
          </w:p>
        </w:tc>
      </w:tr>
      <w:tr w14:paraId="41A3C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jc w:val="center"/>
        </w:trPr>
        <w:tc>
          <w:tcPr>
            <w:tcW w:w="181" w:type="pct"/>
            <w:tcBorders>
              <w:tl2br w:val="nil"/>
              <w:tr2bl w:val="nil"/>
            </w:tcBorders>
            <w:shd w:val="clear" w:color="auto" w:fill="auto"/>
            <w:vAlign w:val="center"/>
          </w:tcPr>
          <w:p w14:paraId="0C5AF993">
            <w:pPr>
              <w:adjustRightInd w:val="0"/>
              <w:snapToGrid w:val="0"/>
              <w:jc w:val="center"/>
              <w:rPr>
                <w:rFonts w:hint="default"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1</w:t>
            </w:r>
          </w:p>
        </w:tc>
        <w:tc>
          <w:tcPr>
            <w:tcW w:w="251" w:type="pct"/>
            <w:tcBorders>
              <w:tl2br w:val="nil"/>
              <w:tr2bl w:val="nil"/>
            </w:tcBorders>
            <w:shd w:val="clear" w:color="auto" w:fill="auto"/>
            <w:vAlign w:val="center"/>
          </w:tcPr>
          <w:p w14:paraId="44C784AB">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670AE3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i w:val="0"/>
                <w:iCs w:val="0"/>
                <w:color w:val="auto"/>
                <w:kern w:val="0"/>
                <w:sz w:val="21"/>
                <w:szCs w:val="21"/>
                <w:u w:val="none"/>
                <w:lang w:val="en-US" w:eastAsia="zh-CN" w:bidi="ar"/>
              </w:rPr>
            </w:pPr>
            <w:r>
              <w:rPr>
                <w:rFonts w:hint="eastAsia" w:ascii="宋体" w:hAnsi="宋体" w:eastAsia="方正仿宋_GBK" w:cs="方正仿宋_GBK"/>
                <w:i w:val="0"/>
                <w:iCs w:val="0"/>
                <w:color w:val="auto"/>
                <w:kern w:val="0"/>
                <w:sz w:val="21"/>
                <w:szCs w:val="21"/>
                <w:u w:val="none"/>
                <w:lang w:val="en-US" w:eastAsia="zh-CN" w:bidi="ar"/>
              </w:rPr>
              <w:t>丽江三义机场三期改扩建工程</w:t>
            </w:r>
          </w:p>
        </w:tc>
        <w:tc>
          <w:tcPr>
            <w:tcW w:w="357" w:type="pct"/>
            <w:tcBorders>
              <w:tl2br w:val="nil"/>
              <w:tr2bl w:val="nil"/>
            </w:tcBorders>
            <w:shd w:val="clear" w:color="auto" w:fill="auto"/>
            <w:vAlign w:val="center"/>
          </w:tcPr>
          <w:p w14:paraId="4B5EFBE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i w:val="0"/>
                <w:iCs w:val="0"/>
                <w:color w:val="auto"/>
                <w:kern w:val="0"/>
                <w:sz w:val="21"/>
                <w:szCs w:val="21"/>
                <w:u w:val="none"/>
                <w:lang w:val="en-US" w:eastAsia="zh-CN" w:bidi="ar"/>
              </w:rPr>
            </w:pPr>
            <w:r>
              <w:rPr>
                <w:rFonts w:hint="eastAsia" w:ascii="宋体" w:hAnsi="宋体" w:eastAsia="方正仿宋_GBK" w:cs="方正仿宋_GBK"/>
                <w:i w:val="0"/>
                <w:iCs w:val="0"/>
                <w:color w:val="auto"/>
                <w:kern w:val="0"/>
                <w:sz w:val="21"/>
                <w:szCs w:val="21"/>
                <w:u w:val="none"/>
                <w:lang w:val="en-US" w:eastAsia="zh-CN" w:bidi="ar"/>
              </w:rPr>
              <w:t>云南机场集团有限责任公司</w:t>
            </w:r>
          </w:p>
        </w:tc>
        <w:tc>
          <w:tcPr>
            <w:tcW w:w="439" w:type="pct"/>
            <w:tcBorders>
              <w:tl2br w:val="nil"/>
              <w:tr2bl w:val="nil"/>
            </w:tcBorders>
            <w:shd w:val="clear" w:color="auto" w:fill="auto"/>
            <w:vAlign w:val="center"/>
          </w:tcPr>
          <w:p w14:paraId="08D61CF1">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91530000748276947E</w:t>
            </w:r>
          </w:p>
        </w:tc>
        <w:tc>
          <w:tcPr>
            <w:tcW w:w="1163" w:type="pct"/>
            <w:tcBorders>
              <w:tl2br w:val="nil"/>
              <w:tr2bl w:val="nil"/>
            </w:tcBorders>
            <w:shd w:val="clear" w:color="auto" w:fill="auto"/>
            <w:vAlign w:val="center"/>
          </w:tcPr>
          <w:p w14:paraId="5594FE1E">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b/>
                <w:bCs/>
                <w:color w:val="auto"/>
                <w:sz w:val="21"/>
                <w:szCs w:val="21"/>
                <w:lang w:val="en-US" w:eastAsia="zh-CN"/>
              </w:rPr>
            </w:pPr>
            <w:r>
              <w:rPr>
                <w:rFonts w:hint="eastAsia" w:ascii="宋体" w:hAnsi="宋体" w:eastAsia="方正仿宋_GBK" w:cs="方正仿宋_GBK"/>
                <w:b/>
                <w:bCs/>
                <w:color w:val="auto"/>
                <w:sz w:val="21"/>
                <w:szCs w:val="21"/>
                <w:lang w:val="en-US" w:eastAsia="zh-CN"/>
              </w:rPr>
              <w:t>抽查事项</w:t>
            </w:r>
            <w:r>
              <w:rPr>
                <w:rFonts w:hint="eastAsia" w:ascii="宋体" w:hAnsi="宋体" w:eastAsia="方正仿宋_GBK" w:cs="方正仿宋_GBK"/>
                <w:b/>
                <w:bCs/>
                <w:color w:val="auto"/>
                <w:sz w:val="21"/>
                <w:szCs w:val="21"/>
              </w:rPr>
              <w:t>：</w:t>
            </w:r>
            <w:r>
              <w:rPr>
                <w:rFonts w:hint="eastAsia" w:ascii="宋体" w:hAnsi="宋体" w:eastAsia="方正仿宋_GBK" w:cs="方正仿宋_GBK"/>
                <w:color w:val="auto"/>
                <w:sz w:val="21"/>
                <w:szCs w:val="21"/>
              </w:rPr>
              <w:t>对</w:t>
            </w:r>
            <w:r>
              <w:rPr>
                <w:rFonts w:hint="eastAsia" w:ascii="宋体" w:hAnsi="宋体" w:eastAsia="方正仿宋_GBK" w:cs="方正仿宋_GBK"/>
                <w:color w:val="auto"/>
                <w:sz w:val="21"/>
                <w:szCs w:val="21"/>
                <w:lang w:val="en-US" w:eastAsia="zh-CN"/>
              </w:rPr>
              <w:t>生产建设</w:t>
            </w:r>
            <w:r>
              <w:rPr>
                <w:rFonts w:hint="eastAsia" w:ascii="宋体" w:hAnsi="宋体" w:eastAsia="方正仿宋_GBK" w:cs="方正仿宋_GBK"/>
                <w:color w:val="auto"/>
                <w:sz w:val="21"/>
                <w:szCs w:val="21"/>
              </w:rPr>
              <w:t>项目水土保持方案实施情况及水土保持设施运行情况抽查。</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lang w:val="en-US" w:eastAsia="zh-CN"/>
              </w:rPr>
              <w:t>抽</w:t>
            </w:r>
            <w:r>
              <w:rPr>
                <w:rFonts w:hint="eastAsia" w:ascii="宋体" w:hAnsi="宋体" w:eastAsia="方正仿宋_GBK" w:cs="方正仿宋_GBK"/>
                <w:b/>
                <w:bCs/>
                <w:color w:val="auto"/>
                <w:sz w:val="21"/>
                <w:szCs w:val="21"/>
              </w:rPr>
              <w:t>查内容</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（一）水土保持方案编制和设计情况；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（二）弃渣堆置情况；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（三）水土保持措施情况；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（四）水土保持监测、监理工作情况；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（五）水土保持设施自主验收情况；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（六）水土保持工作组织管理情况。</w:t>
            </w:r>
          </w:p>
        </w:tc>
        <w:tc>
          <w:tcPr>
            <w:tcW w:w="320" w:type="pct"/>
            <w:tcBorders>
              <w:tl2br w:val="nil"/>
              <w:tr2bl w:val="nil"/>
            </w:tcBorders>
            <w:shd w:val="clear" w:color="auto" w:fill="auto"/>
            <w:vAlign w:val="center"/>
          </w:tcPr>
          <w:p w14:paraId="5AEB8665">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2026年4月27-28日</w:t>
            </w:r>
          </w:p>
        </w:tc>
        <w:tc>
          <w:tcPr>
            <w:tcW w:w="1970" w:type="pct"/>
            <w:tcBorders>
              <w:tl2br w:val="nil"/>
              <w:tr2bl w:val="nil"/>
            </w:tcBorders>
            <w:shd w:val="clear" w:color="auto" w:fill="auto"/>
            <w:vAlign w:val="center"/>
          </w:tcPr>
          <w:p w14:paraId="1C8950B9">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b w:val="0"/>
                <w:bCs w:val="0"/>
                <w:color w:val="auto"/>
                <w:sz w:val="21"/>
                <w:szCs w:val="21"/>
                <w:lang w:val="en-US" w:eastAsia="zh-CN"/>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lang w:val="en-US" w:eastAsia="zh-CN"/>
              </w:rPr>
              <w:t>1.</w:t>
            </w:r>
            <w:r>
              <w:rPr>
                <w:rFonts w:hint="eastAsia" w:ascii="宋体" w:hAnsi="宋体" w:eastAsia="方正仿宋_GBK" w:cs="方正仿宋_GBK"/>
                <w:b w:val="0"/>
                <w:bCs w:val="0"/>
                <w:color w:val="auto"/>
                <w:sz w:val="21"/>
                <w:szCs w:val="21"/>
              </w:rPr>
              <w:t>方案编制和设计方面：未依据水土保持方案和标准规范进行表土堆存设计，水土保持设计工作滞后。</w:t>
            </w:r>
            <w:r>
              <w:rPr>
                <w:rFonts w:hint="eastAsia" w:ascii="宋体" w:hAnsi="宋体" w:eastAsia="方正仿宋_GBK" w:cs="方正仿宋_GBK"/>
                <w:b w:val="0"/>
                <w:bCs w:val="0"/>
                <w:color w:val="auto"/>
                <w:sz w:val="21"/>
                <w:szCs w:val="21"/>
                <w:lang w:val="en-US" w:eastAsia="zh-CN"/>
              </w:rPr>
              <w:t>2.</w:t>
            </w:r>
            <w:r>
              <w:rPr>
                <w:rFonts w:hint="eastAsia" w:ascii="宋体" w:hAnsi="宋体" w:eastAsia="方正仿宋_GBK" w:cs="方正仿宋_GBK"/>
                <w:b w:val="0"/>
                <w:bCs w:val="0"/>
                <w:color w:val="auto"/>
                <w:sz w:val="21"/>
                <w:szCs w:val="21"/>
              </w:rPr>
              <w:t>弃渣堆置方面：西哨弃渣场弃渣堆放未按要求分级堆放、分层碾压。</w:t>
            </w:r>
            <w:r>
              <w:rPr>
                <w:rFonts w:hint="eastAsia" w:ascii="宋体" w:hAnsi="宋体" w:eastAsia="方正仿宋_GBK" w:cs="方正仿宋_GBK"/>
                <w:b w:val="0"/>
                <w:bCs w:val="0"/>
                <w:color w:val="auto"/>
                <w:sz w:val="21"/>
                <w:szCs w:val="21"/>
                <w:lang w:val="en-US" w:eastAsia="zh-CN"/>
              </w:rPr>
              <w:t>3.</w:t>
            </w:r>
            <w:r>
              <w:rPr>
                <w:rFonts w:hint="eastAsia" w:ascii="宋体" w:hAnsi="宋体" w:eastAsia="方正仿宋_GBK" w:cs="方正仿宋_GBK"/>
                <w:b w:val="0"/>
                <w:bCs w:val="0"/>
                <w:color w:val="auto"/>
                <w:sz w:val="21"/>
                <w:szCs w:val="21"/>
              </w:rPr>
              <w:t>水土保持措施落实方面：航站区表土堆存场，西哨弃渣场运渣道路水土保持临时措施（排水）落实不及时、不到位；西哨弃渣场水土保持工程措施（截排水）落实不及时、不到位。</w:t>
            </w:r>
            <w:r>
              <w:rPr>
                <w:rFonts w:hint="eastAsia" w:ascii="宋体" w:hAnsi="宋体" w:eastAsia="方正仿宋_GBK" w:cs="方正仿宋_GBK"/>
                <w:b w:val="0"/>
                <w:bCs w:val="0"/>
                <w:color w:val="auto"/>
                <w:sz w:val="21"/>
                <w:szCs w:val="21"/>
                <w:lang w:val="en-US" w:eastAsia="zh-CN"/>
              </w:rPr>
              <w:t>4.</w:t>
            </w:r>
            <w:r>
              <w:rPr>
                <w:rFonts w:hint="eastAsia" w:ascii="宋体" w:hAnsi="宋体" w:eastAsia="方正仿宋_GBK" w:cs="方正仿宋_GBK"/>
                <w:b w:val="0"/>
                <w:bCs w:val="0"/>
                <w:color w:val="auto"/>
                <w:sz w:val="21"/>
                <w:szCs w:val="21"/>
              </w:rPr>
              <w:t>组织管理方面：水土保持档案资料不完整、不规范。</w:t>
            </w:r>
          </w:p>
          <w:p w14:paraId="0C4F4ACD">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b/>
                <w:bCs/>
                <w:color w:val="auto"/>
                <w:sz w:val="21"/>
                <w:szCs w:val="21"/>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lang w:val="en-US" w:eastAsia="zh-CN"/>
              </w:rPr>
              <w:t>1.</w:t>
            </w:r>
            <w:r>
              <w:rPr>
                <w:rFonts w:hint="eastAsia" w:ascii="宋体" w:hAnsi="宋体" w:eastAsia="方正仿宋_GBK" w:cs="方正仿宋_GBK"/>
                <w:color w:val="auto"/>
                <w:sz w:val="21"/>
                <w:szCs w:val="21"/>
              </w:rPr>
              <w:t>生产建设单位应严格遵守并认真落实生产建设项目水土保持“三同时”制度，表土场等完善水土保持施工图设计。</w:t>
            </w:r>
            <w:r>
              <w:rPr>
                <w:rFonts w:hint="eastAsia" w:ascii="宋体" w:hAnsi="宋体" w:eastAsia="方正仿宋_GBK" w:cs="方正仿宋_GBK"/>
                <w:color w:val="auto"/>
                <w:sz w:val="21"/>
                <w:szCs w:val="21"/>
                <w:lang w:val="en-US" w:eastAsia="zh-CN"/>
              </w:rPr>
              <w:t>2.</w:t>
            </w:r>
            <w:r>
              <w:rPr>
                <w:rFonts w:hint="eastAsia" w:ascii="宋体" w:hAnsi="宋体" w:eastAsia="方正仿宋_GBK" w:cs="方正仿宋_GBK"/>
                <w:color w:val="auto"/>
                <w:sz w:val="21"/>
                <w:szCs w:val="21"/>
              </w:rPr>
              <w:t>督促施工单位严格按照批复的水土保持方案和施工图设计，落实西哨弃渣场和航站区表土堆存场等区域水土保持工程措施，施工过程中注重采取临时拦挡、排水、苫盖、绿化等临时措施防治水土流失。</w:t>
            </w:r>
            <w:r>
              <w:rPr>
                <w:rFonts w:hint="eastAsia" w:ascii="宋体" w:hAnsi="宋体" w:eastAsia="方正仿宋_GBK" w:cs="方正仿宋_GBK"/>
                <w:color w:val="auto"/>
                <w:sz w:val="21"/>
                <w:szCs w:val="21"/>
                <w:lang w:val="en-US" w:eastAsia="zh-CN"/>
              </w:rPr>
              <w:t>3.</w:t>
            </w:r>
            <w:r>
              <w:rPr>
                <w:rFonts w:hint="eastAsia" w:ascii="宋体" w:hAnsi="宋体" w:eastAsia="方正仿宋_GBK" w:cs="方正仿宋_GBK"/>
                <w:color w:val="auto"/>
                <w:sz w:val="21"/>
                <w:szCs w:val="21"/>
              </w:rPr>
              <w:t>做好水土保持档案管理工作，及时规范整理有关档案资料。</w:t>
            </w:r>
          </w:p>
        </w:tc>
      </w:tr>
      <w:tr w14:paraId="51768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jc w:val="center"/>
        </w:trPr>
        <w:tc>
          <w:tcPr>
            <w:tcW w:w="181" w:type="pct"/>
            <w:tcBorders>
              <w:tl2br w:val="nil"/>
              <w:tr2bl w:val="nil"/>
            </w:tcBorders>
            <w:shd w:val="clear" w:color="auto" w:fill="auto"/>
            <w:vAlign w:val="center"/>
          </w:tcPr>
          <w:p w14:paraId="7E9695A4">
            <w:pPr>
              <w:adjustRightInd w:val="0"/>
              <w:snapToGrid w:val="0"/>
              <w:jc w:val="center"/>
              <w:rPr>
                <w:rFonts w:hint="default"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2</w:t>
            </w:r>
          </w:p>
        </w:tc>
        <w:tc>
          <w:tcPr>
            <w:tcW w:w="251" w:type="pct"/>
            <w:tcBorders>
              <w:tl2br w:val="nil"/>
              <w:tr2bl w:val="nil"/>
            </w:tcBorders>
            <w:shd w:val="clear" w:color="auto" w:fill="auto"/>
            <w:vAlign w:val="center"/>
          </w:tcPr>
          <w:p w14:paraId="770D8E5B">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009704F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i w:val="0"/>
                <w:iCs w:val="0"/>
                <w:color w:val="auto"/>
                <w:kern w:val="0"/>
                <w:sz w:val="21"/>
                <w:szCs w:val="21"/>
                <w:u w:val="none"/>
                <w:lang w:val="en-US" w:eastAsia="zh-CN" w:bidi="ar"/>
              </w:rPr>
            </w:pPr>
            <w:r>
              <w:rPr>
                <w:rFonts w:hint="eastAsia" w:ascii="宋体" w:hAnsi="宋体" w:eastAsia="方正仿宋_GBK" w:cs="方正仿宋_GBK"/>
                <w:i w:val="0"/>
                <w:iCs w:val="0"/>
                <w:color w:val="auto"/>
                <w:kern w:val="0"/>
                <w:sz w:val="21"/>
                <w:szCs w:val="21"/>
                <w:u w:val="none"/>
                <w:lang w:val="en-US" w:eastAsia="zh-CN" w:bidi="ar"/>
              </w:rPr>
              <w:t>瑞丽至弄岛高速公路</w:t>
            </w:r>
          </w:p>
        </w:tc>
        <w:tc>
          <w:tcPr>
            <w:tcW w:w="357" w:type="pct"/>
            <w:tcBorders>
              <w:tl2br w:val="nil"/>
              <w:tr2bl w:val="nil"/>
            </w:tcBorders>
            <w:shd w:val="clear" w:color="auto" w:fill="auto"/>
            <w:vAlign w:val="center"/>
          </w:tcPr>
          <w:p w14:paraId="7F7622D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i w:val="0"/>
                <w:iCs w:val="0"/>
                <w:color w:val="auto"/>
                <w:kern w:val="0"/>
                <w:sz w:val="21"/>
                <w:szCs w:val="21"/>
                <w:u w:val="none"/>
                <w:lang w:val="en-US" w:eastAsia="zh-CN" w:bidi="ar"/>
              </w:rPr>
            </w:pPr>
            <w:r>
              <w:rPr>
                <w:rFonts w:hint="eastAsia" w:ascii="宋体" w:hAnsi="宋体" w:eastAsia="方正仿宋_GBK" w:cs="方正仿宋_GBK"/>
                <w:i w:val="0"/>
                <w:iCs w:val="0"/>
                <w:color w:val="auto"/>
                <w:kern w:val="0"/>
                <w:sz w:val="21"/>
                <w:szCs w:val="21"/>
                <w:u w:val="none"/>
                <w:lang w:val="en-US" w:eastAsia="zh-CN" w:bidi="ar"/>
              </w:rPr>
              <w:t>云南瑞弄高速公路有限公司</w:t>
            </w:r>
          </w:p>
        </w:tc>
        <w:tc>
          <w:tcPr>
            <w:tcW w:w="439" w:type="pct"/>
            <w:tcBorders>
              <w:tl2br w:val="nil"/>
              <w:tr2bl w:val="nil"/>
            </w:tcBorders>
            <w:shd w:val="clear" w:color="auto" w:fill="auto"/>
            <w:vAlign w:val="center"/>
          </w:tcPr>
          <w:p w14:paraId="05CE37CB">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91533102MA7KB8QEXP</w:t>
            </w:r>
          </w:p>
        </w:tc>
        <w:tc>
          <w:tcPr>
            <w:tcW w:w="1163" w:type="pct"/>
            <w:tcBorders>
              <w:tl2br w:val="nil"/>
              <w:tr2bl w:val="nil"/>
            </w:tcBorders>
            <w:shd w:val="clear" w:color="auto" w:fill="auto"/>
            <w:vAlign w:val="center"/>
          </w:tcPr>
          <w:p w14:paraId="5B159436">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b/>
                <w:bCs/>
                <w:color w:val="auto"/>
                <w:sz w:val="21"/>
                <w:szCs w:val="21"/>
                <w:lang w:val="en-US" w:eastAsia="zh-CN"/>
              </w:rPr>
            </w:pPr>
            <w:r>
              <w:rPr>
                <w:rFonts w:hint="eastAsia" w:ascii="宋体" w:hAnsi="宋体" w:eastAsia="方正仿宋_GBK" w:cs="方正仿宋_GBK"/>
                <w:b/>
                <w:bCs/>
                <w:color w:val="auto"/>
                <w:sz w:val="21"/>
                <w:szCs w:val="21"/>
                <w:lang w:val="en-US" w:eastAsia="zh-CN"/>
              </w:rPr>
              <w:t>抽查事项</w:t>
            </w:r>
            <w:r>
              <w:rPr>
                <w:rFonts w:hint="eastAsia" w:ascii="宋体" w:hAnsi="宋体" w:eastAsia="方正仿宋_GBK" w:cs="方正仿宋_GBK"/>
                <w:b/>
                <w:bCs/>
                <w:color w:val="auto"/>
                <w:sz w:val="21"/>
                <w:szCs w:val="21"/>
              </w:rPr>
              <w:t>：</w:t>
            </w:r>
            <w:r>
              <w:rPr>
                <w:rFonts w:hint="eastAsia" w:ascii="宋体" w:hAnsi="宋体" w:eastAsia="方正仿宋_GBK" w:cs="方正仿宋_GBK"/>
                <w:color w:val="auto"/>
                <w:sz w:val="21"/>
                <w:szCs w:val="21"/>
              </w:rPr>
              <w:t>对</w:t>
            </w:r>
            <w:r>
              <w:rPr>
                <w:rFonts w:hint="eastAsia" w:ascii="宋体" w:hAnsi="宋体" w:eastAsia="方正仿宋_GBK" w:cs="方正仿宋_GBK"/>
                <w:color w:val="auto"/>
                <w:sz w:val="21"/>
                <w:szCs w:val="21"/>
                <w:lang w:val="en-US" w:eastAsia="zh-CN"/>
              </w:rPr>
              <w:t>生产建设</w:t>
            </w:r>
            <w:r>
              <w:rPr>
                <w:rFonts w:hint="eastAsia" w:ascii="宋体" w:hAnsi="宋体" w:eastAsia="方正仿宋_GBK" w:cs="方正仿宋_GBK"/>
                <w:color w:val="auto"/>
                <w:sz w:val="21"/>
                <w:szCs w:val="21"/>
              </w:rPr>
              <w:t>项目水土保持方案实施情况及水土保持设施运行情况抽查。</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lang w:val="en-US" w:eastAsia="zh-CN"/>
              </w:rPr>
              <w:t>抽</w:t>
            </w:r>
            <w:r>
              <w:rPr>
                <w:rFonts w:hint="eastAsia" w:ascii="宋体" w:hAnsi="宋体" w:eastAsia="方正仿宋_GBK" w:cs="方正仿宋_GBK"/>
                <w:b/>
                <w:bCs/>
                <w:color w:val="auto"/>
                <w:sz w:val="21"/>
                <w:szCs w:val="21"/>
              </w:rPr>
              <w:t>查内容</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（一）水土保持方案编制和设计情况；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（二）弃渣堆置情况；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（三）水土保持措施情况；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（四）水土保持监测、监理工作情况；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（五）水土保持设施自主验收情况；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（六）水土保持工作组织管理情况。</w:t>
            </w:r>
          </w:p>
        </w:tc>
        <w:tc>
          <w:tcPr>
            <w:tcW w:w="320" w:type="pct"/>
            <w:tcBorders>
              <w:tl2br w:val="nil"/>
              <w:tr2bl w:val="nil"/>
            </w:tcBorders>
            <w:shd w:val="clear" w:color="auto" w:fill="auto"/>
            <w:vAlign w:val="center"/>
          </w:tcPr>
          <w:p w14:paraId="78548301">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2026年4月28日</w:t>
            </w:r>
          </w:p>
        </w:tc>
        <w:tc>
          <w:tcPr>
            <w:tcW w:w="1970" w:type="pct"/>
            <w:tcBorders>
              <w:tl2br w:val="nil"/>
              <w:tr2bl w:val="nil"/>
            </w:tcBorders>
            <w:shd w:val="clear" w:color="auto" w:fill="auto"/>
            <w:vAlign w:val="center"/>
          </w:tcPr>
          <w:p w14:paraId="1E0F5CEC">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b w:val="0"/>
                <w:bCs w:val="0"/>
                <w:color w:val="auto"/>
                <w:sz w:val="21"/>
                <w:szCs w:val="21"/>
                <w:lang w:val="en-US" w:eastAsia="zh-CN"/>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lang w:val="en-US" w:eastAsia="zh-CN"/>
              </w:rPr>
              <w:t>1.水土保持措施落实方面：1#弃渣场、2#弃渣场临时排水沟落实不及时不到位；1#弃渣场、2#弃渣场和1#取土场水土保持工程措施（土地整治、截排水）落实不及时、不到位；1#弃渣场截排水沟中断、不能顺接；1#、2#弃渣场植物措施未落实。2.水土保持监测方面：水土保持监测原始资料和过程资料不完整。3.组织管理方面：水土保持监理档案资料不完整、不规范。</w:t>
            </w:r>
          </w:p>
          <w:p w14:paraId="787F4D27">
            <w:pPr>
              <w:pStyle w:val="2"/>
              <w:keepNext w:val="0"/>
              <w:keepLines w:val="0"/>
              <w:pageBreakBefore w:val="0"/>
              <w:kinsoku/>
              <w:wordWrap/>
              <w:overflowPunct/>
              <w:topLinePunct w:val="0"/>
              <w:autoSpaceDE/>
              <w:autoSpaceDN/>
              <w:bidi w:val="0"/>
              <w:spacing w:line="220" w:lineRule="exact"/>
              <w:ind w:left="0" w:leftChars="0" w:firstLine="0" w:firstLineChars="0"/>
              <w:jc w:val="left"/>
              <w:textAlignment w:val="auto"/>
              <w:rPr>
                <w:rFonts w:hint="eastAsia" w:ascii="宋体" w:hAnsi="宋体" w:eastAsia="方正仿宋_GBK" w:cs="方正仿宋_GBK"/>
                <w:b/>
                <w:bCs/>
                <w:color w:val="auto"/>
                <w:sz w:val="21"/>
                <w:szCs w:val="21"/>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lang w:val="en-US" w:eastAsia="zh-CN"/>
              </w:rPr>
              <w:t>1.</w:t>
            </w:r>
            <w:r>
              <w:rPr>
                <w:rFonts w:hint="eastAsia" w:ascii="宋体" w:hAnsi="宋体" w:eastAsia="方正仿宋_GBK" w:cs="方正仿宋_GBK"/>
                <w:color w:val="auto"/>
                <w:sz w:val="21"/>
                <w:szCs w:val="21"/>
              </w:rPr>
              <w:t>督促施工单位严格按照批复的水土保持方案、施工图设计及水土保持监测单位提出的意见，落实弃渣场、取土场等区域水土保持工程措施、植物措施，施工过程中注重采取排水、苫盖、拦挡等临时措施防治水土流失。</w:t>
            </w:r>
            <w:r>
              <w:rPr>
                <w:rFonts w:hint="eastAsia" w:ascii="宋体" w:hAnsi="宋体" w:eastAsia="方正仿宋_GBK" w:cs="方正仿宋_GBK"/>
                <w:color w:val="auto"/>
                <w:sz w:val="21"/>
                <w:szCs w:val="21"/>
                <w:lang w:val="en-US" w:eastAsia="zh-CN"/>
              </w:rPr>
              <w:t>2.</w:t>
            </w:r>
            <w:r>
              <w:rPr>
                <w:rFonts w:hint="eastAsia" w:ascii="宋体" w:hAnsi="宋体" w:eastAsia="方正仿宋_GBK" w:cs="方正仿宋_GBK"/>
                <w:color w:val="auto"/>
                <w:sz w:val="21"/>
                <w:szCs w:val="21"/>
              </w:rPr>
              <w:t>加强对已实施的水土保持设施的管理与维护，落实管护责任，保障其功能正常发挥。</w:t>
            </w:r>
            <w:r>
              <w:rPr>
                <w:rFonts w:hint="eastAsia" w:ascii="宋体" w:hAnsi="宋体" w:eastAsia="方正仿宋_GBK" w:cs="方正仿宋_GBK"/>
                <w:color w:val="auto"/>
                <w:sz w:val="21"/>
                <w:szCs w:val="21"/>
                <w:lang w:val="en-US" w:eastAsia="zh-CN"/>
              </w:rPr>
              <w:t>3.</w:t>
            </w:r>
            <w:r>
              <w:rPr>
                <w:rFonts w:hint="eastAsia" w:ascii="宋体" w:hAnsi="宋体" w:eastAsia="方正仿宋_GBK" w:cs="方正仿宋_GBK"/>
                <w:color w:val="auto"/>
                <w:sz w:val="21"/>
                <w:szCs w:val="21"/>
              </w:rPr>
              <w:t>建设单位加强对项目参建单位的管理，督促水土保持监测、监理单位严格按照有关规范、文件要求开展监测、监理工作，完善监测、监理过程资料，及时整编监理、监测成果并按时提交成果资料。</w:t>
            </w:r>
            <w:r>
              <w:rPr>
                <w:rFonts w:hint="eastAsia" w:ascii="宋体" w:hAnsi="宋体" w:eastAsia="方正仿宋_GBK" w:cs="方正仿宋_GBK"/>
                <w:color w:val="auto"/>
                <w:sz w:val="21"/>
                <w:szCs w:val="21"/>
                <w:lang w:val="en-US" w:eastAsia="zh-CN"/>
              </w:rPr>
              <w:t>4.</w:t>
            </w:r>
            <w:r>
              <w:rPr>
                <w:rFonts w:hint="eastAsia" w:ascii="宋体" w:hAnsi="宋体" w:eastAsia="方正仿宋_GBK" w:cs="方正仿宋_GBK"/>
                <w:color w:val="auto"/>
                <w:sz w:val="21"/>
                <w:szCs w:val="21"/>
              </w:rPr>
              <w:t>建设单位应重视各级水行政主管部门监督检查发现的问题，督促各参建单位尽快按照检查意见落实整改，及时反馈整改情况。</w:t>
            </w:r>
            <w:r>
              <w:rPr>
                <w:rFonts w:hint="eastAsia" w:ascii="宋体" w:hAnsi="宋体" w:eastAsia="方正仿宋_GBK" w:cs="方正仿宋_GBK"/>
                <w:color w:val="auto"/>
                <w:sz w:val="21"/>
                <w:szCs w:val="21"/>
                <w:lang w:val="en-US" w:eastAsia="zh-CN"/>
              </w:rPr>
              <w:t>5.</w:t>
            </w:r>
            <w:r>
              <w:rPr>
                <w:rFonts w:hint="eastAsia" w:ascii="宋体" w:hAnsi="宋体" w:eastAsia="方正仿宋_GBK" w:cs="方正仿宋_GBK"/>
                <w:color w:val="auto"/>
                <w:sz w:val="21"/>
                <w:szCs w:val="21"/>
              </w:rPr>
              <w:t>做好水土保持档案管理工作，及时规范整理有关档案资料。</w:t>
            </w:r>
          </w:p>
        </w:tc>
      </w:tr>
      <w:tr w14:paraId="76B19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90" w:hRule="atLeast"/>
          <w:jc w:val="center"/>
        </w:trPr>
        <w:tc>
          <w:tcPr>
            <w:tcW w:w="181" w:type="pct"/>
            <w:tcBorders>
              <w:tl2br w:val="nil"/>
              <w:tr2bl w:val="nil"/>
            </w:tcBorders>
            <w:shd w:val="clear" w:color="auto" w:fill="auto"/>
            <w:vAlign w:val="center"/>
          </w:tcPr>
          <w:p w14:paraId="24C4B9FB">
            <w:pPr>
              <w:adjustRightInd w:val="0"/>
              <w:snapToGrid w:val="0"/>
              <w:jc w:val="center"/>
              <w:rPr>
                <w:rFonts w:hint="default"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3</w:t>
            </w:r>
          </w:p>
        </w:tc>
        <w:tc>
          <w:tcPr>
            <w:tcW w:w="251" w:type="pct"/>
            <w:tcBorders>
              <w:tl2br w:val="nil"/>
              <w:tr2bl w:val="nil"/>
            </w:tcBorders>
            <w:shd w:val="clear" w:color="auto" w:fill="auto"/>
            <w:vAlign w:val="center"/>
          </w:tcPr>
          <w:p w14:paraId="3019AC3C">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4E5F28E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i w:val="0"/>
                <w:iCs w:val="0"/>
                <w:color w:val="auto"/>
                <w:kern w:val="0"/>
                <w:sz w:val="21"/>
                <w:szCs w:val="21"/>
                <w:u w:val="none"/>
                <w:lang w:val="en-US" w:eastAsia="zh-CN" w:bidi="ar"/>
              </w:rPr>
            </w:pPr>
            <w:r>
              <w:rPr>
                <w:rFonts w:hint="eastAsia" w:ascii="宋体" w:hAnsi="宋体" w:eastAsia="方正仿宋_GBK" w:cs="方正仿宋_GBK"/>
                <w:i w:val="0"/>
                <w:iCs w:val="0"/>
                <w:color w:val="auto"/>
                <w:kern w:val="0"/>
                <w:sz w:val="21"/>
                <w:szCs w:val="21"/>
                <w:u w:val="none"/>
                <w:lang w:val="en-US" w:eastAsia="zh-CN" w:bidi="ar"/>
              </w:rPr>
              <w:t>丽江古城至宁蒗高速公路工程</w:t>
            </w:r>
          </w:p>
        </w:tc>
        <w:tc>
          <w:tcPr>
            <w:tcW w:w="357" w:type="pct"/>
            <w:tcBorders>
              <w:tl2br w:val="nil"/>
              <w:tr2bl w:val="nil"/>
            </w:tcBorders>
            <w:shd w:val="clear" w:color="auto" w:fill="auto"/>
            <w:vAlign w:val="center"/>
          </w:tcPr>
          <w:p w14:paraId="7F5A628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i w:val="0"/>
                <w:iCs w:val="0"/>
                <w:color w:val="auto"/>
                <w:kern w:val="0"/>
                <w:sz w:val="21"/>
                <w:szCs w:val="21"/>
                <w:u w:val="none"/>
                <w:lang w:val="en-US" w:eastAsia="zh-CN" w:bidi="ar"/>
              </w:rPr>
            </w:pPr>
            <w:r>
              <w:rPr>
                <w:rFonts w:hint="eastAsia" w:ascii="宋体" w:hAnsi="宋体" w:eastAsia="方正仿宋_GBK" w:cs="方正仿宋_GBK"/>
                <w:i w:val="0"/>
                <w:iCs w:val="0"/>
                <w:color w:val="auto"/>
                <w:kern w:val="0"/>
                <w:sz w:val="21"/>
                <w:szCs w:val="21"/>
                <w:u w:val="none"/>
                <w:lang w:val="en-US" w:eastAsia="zh-CN" w:bidi="ar"/>
              </w:rPr>
              <w:t>丽江古宁高速公路投资开发有限公司</w:t>
            </w:r>
          </w:p>
        </w:tc>
        <w:tc>
          <w:tcPr>
            <w:tcW w:w="439" w:type="pct"/>
            <w:tcBorders>
              <w:tl2br w:val="nil"/>
              <w:tr2bl w:val="nil"/>
            </w:tcBorders>
            <w:shd w:val="clear" w:color="auto" w:fill="auto"/>
            <w:vAlign w:val="center"/>
          </w:tcPr>
          <w:p w14:paraId="7D8B001B">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lang w:val="en-US" w:eastAsia="zh-CN"/>
              </w:rPr>
              <w:t>91530702MA6PX64612</w:t>
            </w:r>
          </w:p>
        </w:tc>
        <w:tc>
          <w:tcPr>
            <w:tcW w:w="1163" w:type="pct"/>
            <w:tcBorders>
              <w:tl2br w:val="nil"/>
              <w:tr2bl w:val="nil"/>
            </w:tcBorders>
            <w:shd w:val="clear" w:color="auto" w:fill="auto"/>
            <w:vAlign w:val="center"/>
          </w:tcPr>
          <w:p w14:paraId="0A6E184A">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b/>
                <w:bCs/>
                <w:color w:val="auto"/>
                <w:sz w:val="21"/>
                <w:szCs w:val="21"/>
                <w:lang w:val="en-US" w:eastAsia="zh-CN"/>
              </w:rPr>
            </w:pPr>
            <w:r>
              <w:rPr>
                <w:rFonts w:hint="eastAsia" w:ascii="宋体" w:hAnsi="宋体" w:eastAsia="方正仿宋_GBK" w:cs="方正仿宋_GBK"/>
                <w:b/>
                <w:bCs/>
                <w:color w:val="auto"/>
                <w:sz w:val="21"/>
                <w:szCs w:val="21"/>
                <w:lang w:val="en-US" w:eastAsia="zh-CN"/>
              </w:rPr>
              <w:t>抽查事项</w:t>
            </w:r>
            <w:r>
              <w:rPr>
                <w:rFonts w:hint="eastAsia" w:ascii="宋体" w:hAnsi="宋体" w:eastAsia="方正仿宋_GBK" w:cs="方正仿宋_GBK"/>
                <w:b/>
                <w:bCs/>
                <w:color w:val="auto"/>
                <w:sz w:val="21"/>
                <w:szCs w:val="21"/>
              </w:rPr>
              <w:t>：</w:t>
            </w:r>
            <w:r>
              <w:rPr>
                <w:rFonts w:hint="eastAsia" w:ascii="宋体" w:hAnsi="宋体" w:eastAsia="方正仿宋_GBK" w:cs="方正仿宋_GBK"/>
                <w:color w:val="auto"/>
                <w:sz w:val="21"/>
                <w:szCs w:val="21"/>
              </w:rPr>
              <w:t>对</w:t>
            </w:r>
            <w:r>
              <w:rPr>
                <w:rFonts w:hint="eastAsia" w:ascii="宋体" w:hAnsi="宋体" w:eastAsia="方正仿宋_GBK" w:cs="方正仿宋_GBK"/>
                <w:color w:val="auto"/>
                <w:sz w:val="21"/>
                <w:szCs w:val="21"/>
                <w:lang w:val="en-US" w:eastAsia="zh-CN"/>
              </w:rPr>
              <w:t>生产建设</w:t>
            </w:r>
            <w:r>
              <w:rPr>
                <w:rFonts w:hint="eastAsia" w:ascii="宋体" w:hAnsi="宋体" w:eastAsia="方正仿宋_GBK" w:cs="方正仿宋_GBK"/>
                <w:color w:val="auto"/>
                <w:sz w:val="21"/>
                <w:szCs w:val="21"/>
              </w:rPr>
              <w:t>项目水土保持方案实施情况及水土保持设施运行情况抽查。</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lang w:val="en-US" w:eastAsia="zh-CN"/>
              </w:rPr>
              <w:t>抽</w:t>
            </w:r>
            <w:r>
              <w:rPr>
                <w:rFonts w:hint="eastAsia" w:ascii="宋体" w:hAnsi="宋体" w:eastAsia="方正仿宋_GBK" w:cs="方正仿宋_GBK"/>
                <w:b/>
                <w:bCs/>
                <w:color w:val="auto"/>
                <w:sz w:val="21"/>
                <w:szCs w:val="21"/>
              </w:rPr>
              <w:t>查内容</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（一）水土保持方案编制和设计情况；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（二）弃渣堆置情况；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（三）水土保持措施情况；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（四）水土保持监测、监理工作情况；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（五）水土保持设施自主验收情况；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（六）水土保持工作组织管理情况。</w:t>
            </w:r>
          </w:p>
        </w:tc>
        <w:tc>
          <w:tcPr>
            <w:tcW w:w="320" w:type="pct"/>
            <w:tcBorders>
              <w:tl2br w:val="nil"/>
              <w:tr2bl w:val="nil"/>
            </w:tcBorders>
            <w:shd w:val="clear" w:color="auto" w:fill="auto"/>
            <w:vAlign w:val="center"/>
          </w:tcPr>
          <w:p w14:paraId="1BDD997B">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2026年4月28-29日</w:t>
            </w:r>
          </w:p>
        </w:tc>
        <w:tc>
          <w:tcPr>
            <w:tcW w:w="1970" w:type="pct"/>
            <w:tcBorders>
              <w:tl2br w:val="nil"/>
              <w:tr2bl w:val="nil"/>
            </w:tcBorders>
            <w:shd w:val="clear" w:color="auto" w:fill="auto"/>
            <w:vAlign w:val="center"/>
          </w:tcPr>
          <w:p w14:paraId="461BEF7E">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b w:val="0"/>
                <w:bCs w:val="0"/>
                <w:color w:val="auto"/>
                <w:sz w:val="21"/>
                <w:szCs w:val="21"/>
                <w:lang w:val="en-US" w:eastAsia="zh-CN"/>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lang w:val="en-US" w:eastAsia="zh-CN"/>
              </w:rPr>
              <w:t>1.</w:t>
            </w:r>
            <w:r>
              <w:rPr>
                <w:rFonts w:hint="eastAsia" w:ascii="宋体" w:hAnsi="宋体" w:eastAsia="方正仿宋_GBK" w:cs="方正仿宋_GBK"/>
                <w:b w:val="0"/>
                <w:bCs w:val="0"/>
                <w:color w:val="auto"/>
                <w:sz w:val="21"/>
                <w:szCs w:val="21"/>
              </w:rPr>
              <w:t>方案编制和设计方面：经查阅资料和现场抽查，发现项目在批复水土保持方案确定的弃渣场外新设弃渣场4个，未履行水土保持方案变更报批手续，涉嫌存在“未批先变”违法行为。</w:t>
            </w:r>
            <w:r>
              <w:rPr>
                <w:rFonts w:hint="eastAsia" w:ascii="宋体" w:hAnsi="宋体" w:eastAsia="方正仿宋_GBK" w:cs="方正仿宋_GBK"/>
                <w:b w:val="0"/>
                <w:bCs w:val="0"/>
                <w:color w:val="auto"/>
                <w:sz w:val="21"/>
                <w:szCs w:val="21"/>
                <w:lang w:val="en-US" w:eastAsia="zh-CN"/>
              </w:rPr>
              <w:t>2.</w:t>
            </w:r>
            <w:r>
              <w:rPr>
                <w:rFonts w:hint="eastAsia" w:ascii="宋体" w:hAnsi="宋体" w:eastAsia="方正仿宋_GBK" w:cs="方正仿宋_GBK"/>
                <w:b w:val="0"/>
                <w:bCs w:val="0"/>
                <w:color w:val="auto"/>
                <w:sz w:val="21"/>
                <w:szCs w:val="21"/>
              </w:rPr>
              <w:t>弃渣堆置方面：新增1#弃渣场（NK6+510）、Q5弃渣场（K21+300）运渣便道存在顺坡溜渣；新增1#弃渣场（NK6+510）、新增3#弃渣场（NK12+180）、Q5弃渣场（K21+300）及Q20弃渣场（K43+100）未按要求分级堆放、分层碾压。</w:t>
            </w:r>
            <w:r>
              <w:rPr>
                <w:rFonts w:hint="eastAsia" w:ascii="宋体" w:hAnsi="宋体" w:eastAsia="方正仿宋_GBK" w:cs="方正仿宋_GBK"/>
                <w:b w:val="0"/>
                <w:bCs w:val="0"/>
                <w:color w:val="auto"/>
                <w:sz w:val="21"/>
                <w:szCs w:val="21"/>
                <w:lang w:val="en-US" w:eastAsia="zh-CN"/>
              </w:rPr>
              <w:t>3.</w:t>
            </w:r>
            <w:r>
              <w:rPr>
                <w:rFonts w:hint="eastAsia" w:ascii="宋体" w:hAnsi="宋体" w:eastAsia="方正仿宋_GBK" w:cs="方正仿宋_GBK"/>
                <w:b w:val="0"/>
                <w:bCs w:val="0"/>
                <w:color w:val="auto"/>
                <w:sz w:val="21"/>
                <w:szCs w:val="21"/>
              </w:rPr>
              <w:t>水土保持措施落实方面：白沙枢纽表土堆场、新增1#弃渣场（NK6+510）、Q5弃渣场（K21+300）运渣便道水土保持临时措施（苫盖、拦挡、排水）落实不及时、不到位；新增3#弃渣场（NK12+180）、Q18弃渣场（K40+160）、Q21弃渣场（K43+450</w:t>
            </w:r>
            <w:r>
              <w:rPr>
                <w:rFonts w:hint="eastAsia" w:ascii="宋体" w:hAnsi="宋体" w:eastAsia="方正仿宋_GBK" w:cs="方正仿宋_GBK"/>
                <w:b w:val="0"/>
                <w:bCs w:val="0"/>
                <w:color w:val="auto"/>
                <w:sz w:val="21"/>
                <w:szCs w:val="21"/>
                <w:lang w:eastAsia="zh-CN"/>
              </w:rPr>
              <w:t>）</w:t>
            </w:r>
            <w:r>
              <w:rPr>
                <w:rFonts w:hint="eastAsia" w:ascii="宋体" w:hAnsi="宋体" w:eastAsia="方正仿宋_GBK" w:cs="方正仿宋_GBK"/>
                <w:b w:val="0"/>
                <w:bCs w:val="0"/>
                <w:color w:val="auto"/>
                <w:sz w:val="21"/>
                <w:szCs w:val="21"/>
              </w:rPr>
              <w:t>和Q5弃渣场（K21+300）、新增1#弃渣场（NK6+510）水土保持工程措施（马道排水沟、截排水沟）落实不及时、不到位；新增3#弃渣场（NK12+180）排水沟中断；新增4#弃渣场（NK12+200）、Q24弃渣场（K51+550）植物措施落实不及时、不到位。</w:t>
            </w:r>
            <w:r>
              <w:rPr>
                <w:rFonts w:hint="eastAsia" w:ascii="宋体" w:hAnsi="宋体" w:eastAsia="方正仿宋_GBK" w:cs="方正仿宋_GBK"/>
                <w:b w:val="0"/>
                <w:bCs w:val="0"/>
                <w:color w:val="auto"/>
                <w:sz w:val="21"/>
                <w:szCs w:val="21"/>
                <w:lang w:val="en-US" w:eastAsia="zh-CN"/>
              </w:rPr>
              <w:t>4.</w:t>
            </w:r>
            <w:r>
              <w:rPr>
                <w:rFonts w:hint="eastAsia" w:ascii="宋体" w:hAnsi="宋体" w:eastAsia="方正仿宋_GBK" w:cs="方正仿宋_GBK"/>
                <w:b w:val="0"/>
                <w:bCs w:val="0"/>
                <w:color w:val="auto"/>
                <w:sz w:val="21"/>
                <w:szCs w:val="21"/>
              </w:rPr>
              <w:t>组织管理方面：丽江市古城区水务局2025年印发的监督检查意见，提出“尚未完成新增弃渣场水土保持补充方案报批工作”，尚未完成整改工作；水土保持监理档案资料不完整、不规范。</w:t>
            </w:r>
          </w:p>
          <w:p w14:paraId="591BB71E">
            <w:pPr>
              <w:pStyle w:val="2"/>
              <w:keepNext w:val="0"/>
              <w:keepLines w:val="0"/>
              <w:pageBreakBefore w:val="0"/>
              <w:kinsoku/>
              <w:wordWrap/>
              <w:overflowPunct/>
              <w:topLinePunct w:val="0"/>
              <w:autoSpaceDE/>
              <w:autoSpaceDN/>
              <w:bidi w:val="0"/>
              <w:spacing w:line="220" w:lineRule="exact"/>
              <w:ind w:left="0" w:leftChars="0" w:firstLine="0" w:firstLineChars="0"/>
              <w:jc w:val="left"/>
              <w:textAlignment w:val="auto"/>
              <w:rPr>
                <w:rFonts w:hint="eastAsia" w:ascii="宋体" w:hAnsi="宋体" w:eastAsia="方正仿宋_GBK" w:cs="方正仿宋_GBK"/>
                <w:b/>
                <w:bCs/>
                <w:color w:val="auto"/>
                <w:sz w:val="21"/>
                <w:szCs w:val="21"/>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lang w:val="en-US" w:eastAsia="zh-CN"/>
              </w:rPr>
              <w:t>1.</w:t>
            </w:r>
            <w:r>
              <w:rPr>
                <w:rFonts w:hint="eastAsia" w:ascii="宋体" w:hAnsi="宋体" w:eastAsia="方正仿宋_GBK" w:cs="方正仿宋_GBK"/>
                <w:color w:val="auto"/>
                <w:sz w:val="21"/>
                <w:szCs w:val="21"/>
              </w:rPr>
              <w:t>组织参建单位对全线弃渣场进行排查，尽快依法履行水土保持方案变更报批手续。</w:t>
            </w:r>
            <w:r>
              <w:rPr>
                <w:rFonts w:hint="eastAsia" w:ascii="宋体" w:hAnsi="宋体" w:eastAsia="方正仿宋_GBK" w:cs="方正仿宋_GBK"/>
                <w:color w:val="auto"/>
                <w:sz w:val="21"/>
                <w:szCs w:val="21"/>
                <w:lang w:val="en-US" w:eastAsia="zh-CN"/>
              </w:rPr>
              <w:t>2.</w:t>
            </w:r>
            <w:r>
              <w:rPr>
                <w:rFonts w:hint="eastAsia" w:ascii="宋体" w:hAnsi="宋体" w:eastAsia="方正仿宋_GBK" w:cs="方正仿宋_GBK"/>
                <w:color w:val="auto"/>
                <w:sz w:val="21"/>
                <w:szCs w:val="21"/>
              </w:rPr>
              <w:t>督促施工单位严格按照施工图设计及弃渣堆置要求，对弃渣场渣体边坡采取削坡分台、压实整形措施，确保渣体稳定与安全。</w:t>
            </w:r>
            <w:r>
              <w:rPr>
                <w:rFonts w:hint="eastAsia" w:ascii="宋体" w:hAnsi="宋体" w:eastAsia="方正仿宋_GBK" w:cs="方正仿宋_GBK"/>
                <w:color w:val="auto"/>
                <w:sz w:val="21"/>
                <w:szCs w:val="21"/>
                <w:lang w:val="en-US" w:eastAsia="zh-CN"/>
              </w:rPr>
              <w:t>3.</w:t>
            </w:r>
            <w:r>
              <w:rPr>
                <w:rFonts w:hint="eastAsia" w:ascii="宋体" w:hAnsi="宋体" w:eastAsia="方正仿宋_GBK" w:cs="方正仿宋_GBK"/>
                <w:color w:val="auto"/>
                <w:sz w:val="21"/>
                <w:szCs w:val="21"/>
              </w:rPr>
              <w:t>督促施工单位严格按照批复的水土保持方案及水土保持施工图设计以及水土监测、监理单位提出的意见，落实及完善弃渣场区水土保持工程措施、植物措施，施工过程中注重采取临时拦挡、排水、苫盖等临时措施防治水土流失。</w:t>
            </w:r>
            <w:r>
              <w:rPr>
                <w:rFonts w:hint="eastAsia" w:ascii="宋体" w:hAnsi="宋体" w:eastAsia="方正仿宋_GBK" w:cs="方正仿宋_GBK"/>
                <w:color w:val="auto"/>
                <w:sz w:val="21"/>
                <w:szCs w:val="21"/>
                <w:lang w:val="en-US" w:eastAsia="zh-CN"/>
              </w:rPr>
              <w:t>4.</w:t>
            </w:r>
            <w:r>
              <w:rPr>
                <w:rFonts w:hint="eastAsia" w:ascii="宋体" w:hAnsi="宋体" w:eastAsia="方正仿宋_GBK" w:cs="方正仿宋_GBK"/>
                <w:color w:val="auto"/>
                <w:sz w:val="21"/>
                <w:szCs w:val="21"/>
              </w:rPr>
              <w:t>加强对已实施的水土保持设施的管理与维护，落实管护责任，保障其功能正常发挥。</w:t>
            </w:r>
            <w:r>
              <w:rPr>
                <w:rFonts w:hint="eastAsia" w:ascii="宋体" w:hAnsi="宋体" w:eastAsia="方正仿宋_GBK" w:cs="方正仿宋_GBK"/>
                <w:color w:val="auto"/>
                <w:sz w:val="21"/>
                <w:szCs w:val="21"/>
                <w:lang w:val="en-US" w:eastAsia="zh-CN"/>
              </w:rPr>
              <w:t>5.</w:t>
            </w:r>
            <w:r>
              <w:rPr>
                <w:rFonts w:hint="eastAsia" w:ascii="宋体" w:hAnsi="宋体" w:eastAsia="方正仿宋_GBK" w:cs="方正仿宋_GBK"/>
                <w:color w:val="auto"/>
                <w:sz w:val="21"/>
                <w:szCs w:val="21"/>
              </w:rPr>
              <w:t>建设单位应重视各级水行政主管部门监督抽查发现的问题，督促各参建单位尽快按照抽查意见落实整改，及时反馈整改情况。</w:t>
            </w:r>
            <w:r>
              <w:rPr>
                <w:rFonts w:hint="eastAsia" w:ascii="宋体" w:hAnsi="宋体" w:eastAsia="方正仿宋_GBK" w:cs="方正仿宋_GBK"/>
                <w:color w:val="auto"/>
                <w:sz w:val="21"/>
                <w:szCs w:val="21"/>
                <w:lang w:val="en-US" w:eastAsia="zh-CN"/>
              </w:rPr>
              <w:t>6.</w:t>
            </w:r>
            <w:r>
              <w:rPr>
                <w:rFonts w:hint="eastAsia" w:ascii="宋体" w:hAnsi="宋体" w:eastAsia="方正仿宋_GBK" w:cs="方正仿宋_GBK"/>
                <w:color w:val="auto"/>
                <w:sz w:val="21"/>
                <w:szCs w:val="21"/>
              </w:rPr>
              <w:t>做好水土保持档案管理工作，及时规范整理有关档案资料</w:t>
            </w:r>
            <w:r>
              <w:rPr>
                <w:rFonts w:hint="eastAsia" w:ascii="宋体" w:hAnsi="宋体" w:eastAsia="方正仿宋_GBK" w:cs="方正仿宋_GBK"/>
                <w:color w:val="auto"/>
                <w:sz w:val="21"/>
                <w:szCs w:val="21"/>
                <w:lang w:eastAsia="zh-CN"/>
              </w:rPr>
              <w:t>。</w:t>
            </w:r>
          </w:p>
        </w:tc>
      </w:tr>
      <w:tr w14:paraId="3EE15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500" w:hRule="atLeast"/>
          <w:jc w:val="center"/>
        </w:trPr>
        <w:tc>
          <w:tcPr>
            <w:tcW w:w="181" w:type="pct"/>
            <w:tcBorders>
              <w:tl2br w:val="nil"/>
              <w:tr2bl w:val="nil"/>
            </w:tcBorders>
            <w:shd w:val="clear" w:color="auto" w:fill="auto"/>
            <w:vAlign w:val="center"/>
          </w:tcPr>
          <w:p w14:paraId="45F4A79B">
            <w:pPr>
              <w:adjustRightInd w:val="0"/>
              <w:snapToGrid w:val="0"/>
              <w:jc w:val="center"/>
              <w:rPr>
                <w:rFonts w:hint="default"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4</w:t>
            </w:r>
          </w:p>
        </w:tc>
        <w:tc>
          <w:tcPr>
            <w:tcW w:w="251" w:type="pct"/>
            <w:tcBorders>
              <w:tl2br w:val="nil"/>
              <w:tr2bl w:val="nil"/>
            </w:tcBorders>
            <w:shd w:val="clear" w:color="auto" w:fill="auto"/>
            <w:vAlign w:val="center"/>
          </w:tcPr>
          <w:p w14:paraId="6529B673">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19BAC9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i w:val="0"/>
                <w:iCs w:val="0"/>
                <w:color w:val="auto"/>
                <w:kern w:val="0"/>
                <w:sz w:val="21"/>
                <w:szCs w:val="21"/>
                <w:u w:val="none"/>
                <w:lang w:val="en-US" w:eastAsia="zh-CN" w:bidi="ar"/>
              </w:rPr>
            </w:pPr>
            <w:r>
              <w:rPr>
                <w:rFonts w:hint="eastAsia" w:ascii="宋体" w:hAnsi="宋体" w:eastAsia="方正仿宋_GBK" w:cs="方正仿宋_GBK"/>
                <w:i w:val="0"/>
                <w:iCs w:val="0"/>
                <w:color w:val="auto"/>
                <w:kern w:val="0"/>
                <w:sz w:val="21"/>
                <w:szCs w:val="21"/>
                <w:u w:val="none"/>
                <w:lang w:val="en-US" w:eastAsia="zh-CN" w:bidi="ar"/>
              </w:rPr>
              <w:t>火木梁风电场扩建项目</w:t>
            </w:r>
          </w:p>
        </w:tc>
        <w:tc>
          <w:tcPr>
            <w:tcW w:w="357" w:type="pct"/>
            <w:tcBorders>
              <w:tl2br w:val="nil"/>
              <w:tr2bl w:val="nil"/>
            </w:tcBorders>
            <w:shd w:val="clear" w:color="auto" w:fill="auto"/>
            <w:vAlign w:val="center"/>
          </w:tcPr>
          <w:p w14:paraId="42F60B8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i w:val="0"/>
                <w:iCs w:val="0"/>
                <w:color w:val="auto"/>
                <w:kern w:val="0"/>
                <w:sz w:val="21"/>
                <w:szCs w:val="21"/>
                <w:u w:val="none"/>
                <w:lang w:val="en-US" w:eastAsia="zh-CN" w:bidi="ar"/>
              </w:rPr>
            </w:pPr>
            <w:r>
              <w:rPr>
                <w:rFonts w:hint="eastAsia" w:ascii="宋体" w:hAnsi="宋体" w:eastAsia="方正仿宋_GBK" w:cs="方正仿宋_GBK"/>
                <w:i w:val="0"/>
                <w:iCs w:val="0"/>
                <w:color w:val="auto"/>
                <w:kern w:val="0"/>
                <w:sz w:val="21"/>
                <w:szCs w:val="21"/>
                <w:u w:val="none"/>
                <w:lang w:val="en-US" w:eastAsia="zh-CN" w:bidi="ar"/>
              </w:rPr>
              <w:t>华电宁蒗新能源开发有限公司</w:t>
            </w:r>
          </w:p>
        </w:tc>
        <w:tc>
          <w:tcPr>
            <w:tcW w:w="439" w:type="pct"/>
            <w:tcBorders>
              <w:tl2br w:val="nil"/>
              <w:tr2bl w:val="nil"/>
            </w:tcBorders>
            <w:shd w:val="clear" w:color="auto" w:fill="auto"/>
            <w:vAlign w:val="center"/>
          </w:tcPr>
          <w:p w14:paraId="65CE7F8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91530724MA7LBAB22L</w:t>
            </w:r>
          </w:p>
        </w:tc>
        <w:tc>
          <w:tcPr>
            <w:tcW w:w="1163" w:type="pct"/>
            <w:tcBorders>
              <w:tl2br w:val="nil"/>
              <w:tr2bl w:val="nil"/>
            </w:tcBorders>
            <w:shd w:val="clear" w:color="auto" w:fill="auto"/>
            <w:vAlign w:val="center"/>
          </w:tcPr>
          <w:p w14:paraId="0DD104F4">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b/>
                <w:bCs/>
                <w:color w:val="auto"/>
                <w:sz w:val="21"/>
                <w:szCs w:val="21"/>
                <w:lang w:val="en-US" w:eastAsia="zh-CN"/>
              </w:rPr>
            </w:pPr>
            <w:r>
              <w:rPr>
                <w:rFonts w:hint="eastAsia" w:ascii="宋体" w:hAnsi="宋体" w:eastAsia="方正仿宋_GBK" w:cs="方正仿宋_GBK"/>
                <w:b/>
                <w:bCs/>
                <w:color w:val="auto"/>
                <w:sz w:val="21"/>
                <w:szCs w:val="21"/>
                <w:lang w:val="en-US" w:eastAsia="zh-CN"/>
              </w:rPr>
              <w:t>抽查事项</w:t>
            </w:r>
            <w:r>
              <w:rPr>
                <w:rFonts w:hint="eastAsia" w:ascii="宋体" w:hAnsi="宋体" w:eastAsia="方正仿宋_GBK" w:cs="方正仿宋_GBK"/>
                <w:b/>
                <w:bCs/>
                <w:color w:val="auto"/>
                <w:sz w:val="21"/>
                <w:szCs w:val="21"/>
              </w:rPr>
              <w:t>：</w:t>
            </w:r>
            <w:r>
              <w:rPr>
                <w:rFonts w:hint="eastAsia" w:ascii="宋体" w:hAnsi="宋体" w:eastAsia="方正仿宋_GBK" w:cs="方正仿宋_GBK"/>
                <w:color w:val="auto"/>
                <w:sz w:val="21"/>
                <w:szCs w:val="21"/>
              </w:rPr>
              <w:t>对</w:t>
            </w:r>
            <w:r>
              <w:rPr>
                <w:rFonts w:hint="eastAsia" w:ascii="宋体" w:hAnsi="宋体" w:eastAsia="方正仿宋_GBK" w:cs="方正仿宋_GBK"/>
                <w:color w:val="auto"/>
                <w:sz w:val="21"/>
                <w:szCs w:val="21"/>
                <w:lang w:val="en-US" w:eastAsia="zh-CN"/>
              </w:rPr>
              <w:t>生产建设</w:t>
            </w:r>
            <w:r>
              <w:rPr>
                <w:rFonts w:hint="eastAsia" w:ascii="宋体" w:hAnsi="宋体" w:eastAsia="方正仿宋_GBK" w:cs="方正仿宋_GBK"/>
                <w:color w:val="auto"/>
                <w:sz w:val="21"/>
                <w:szCs w:val="21"/>
              </w:rPr>
              <w:t>项目水土保持方案实施情况及水土保持设施运行情况抽查。</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lang w:val="en-US" w:eastAsia="zh-CN"/>
              </w:rPr>
              <w:t>抽</w:t>
            </w:r>
            <w:r>
              <w:rPr>
                <w:rFonts w:hint="eastAsia" w:ascii="宋体" w:hAnsi="宋体" w:eastAsia="方正仿宋_GBK" w:cs="方正仿宋_GBK"/>
                <w:b/>
                <w:bCs/>
                <w:color w:val="auto"/>
                <w:sz w:val="21"/>
                <w:szCs w:val="21"/>
              </w:rPr>
              <w:t>查内容</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（一）水土保持方案编制和设计情况；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（二）弃渣堆置情况；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（三）水土保持措施情况；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（四）水土保持监测、监理工作情况；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（五）水土保持设施自主验收情况；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（六）水土保持工作组织管理情况。</w:t>
            </w:r>
          </w:p>
        </w:tc>
        <w:tc>
          <w:tcPr>
            <w:tcW w:w="320" w:type="pct"/>
            <w:tcBorders>
              <w:tl2br w:val="nil"/>
              <w:tr2bl w:val="nil"/>
            </w:tcBorders>
            <w:shd w:val="clear" w:color="auto" w:fill="auto"/>
            <w:vAlign w:val="center"/>
          </w:tcPr>
          <w:p w14:paraId="63CA0E54">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2026年4月29日</w:t>
            </w:r>
          </w:p>
        </w:tc>
        <w:tc>
          <w:tcPr>
            <w:tcW w:w="1970" w:type="pct"/>
            <w:tcBorders>
              <w:tl2br w:val="nil"/>
              <w:tr2bl w:val="nil"/>
            </w:tcBorders>
            <w:shd w:val="clear" w:color="auto" w:fill="auto"/>
            <w:vAlign w:val="center"/>
          </w:tcPr>
          <w:p w14:paraId="371555CA">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b w:val="0"/>
                <w:bCs w:val="0"/>
                <w:color w:val="auto"/>
                <w:sz w:val="21"/>
                <w:szCs w:val="21"/>
                <w:lang w:val="en-US" w:eastAsia="zh-CN"/>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lang w:val="en-US" w:eastAsia="zh-CN"/>
              </w:rPr>
              <w:t>1.</w:t>
            </w:r>
            <w:r>
              <w:rPr>
                <w:rFonts w:hint="eastAsia" w:ascii="宋体" w:hAnsi="宋体" w:eastAsia="方正仿宋_GBK" w:cs="方正仿宋_GBK"/>
                <w:b w:val="0"/>
                <w:bCs w:val="0"/>
                <w:color w:val="auto"/>
                <w:sz w:val="21"/>
                <w:szCs w:val="21"/>
              </w:rPr>
              <w:t>水土保持措施落实方面：1#风机平台、8#风机平台、9#风机平台未按要求实施表土剥离与保护措施；1#风机平台和弃渣场水土保持工程措施（沉砂池、截排水）落实不及时、不到位；1#风机平台、8#风机平台、9#风机平台截排水措施不能顺接。</w:t>
            </w:r>
            <w:r>
              <w:rPr>
                <w:rFonts w:hint="eastAsia" w:ascii="宋体" w:hAnsi="宋体" w:eastAsia="方正仿宋_GBK" w:cs="方正仿宋_GBK"/>
                <w:b w:val="0"/>
                <w:bCs w:val="0"/>
                <w:color w:val="auto"/>
                <w:sz w:val="21"/>
                <w:szCs w:val="21"/>
                <w:lang w:val="en-US" w:eastAsia="zh-CN"/>
              </w:rPr>
              <w:t>2.</w:t>
            </w:r>
            <w:r>
              <w:rPr>
                <w:rFonts w:hint="eastAsia" w:ascii="宋体" w:hAnsi="宋体" w:eastAsia="方正仿宋_GBK" w:cs="方正仿宋_GBK"/>
                <w:b w:val="0"/>
                <w:bCs w:val="0"/>
                <w:color w:val="auto"/>
                <w:sz w:val="21"/>
                <w:szCs w:val="21"/>
              </w:rPr>
              <w:t>水土保持监测、监理方面：水土保持监测原始资料和过程资料不完整</w:t>
            </w:r>
            <w:r>
              <w:rPr>
                <w:rFonts w:hint="eastAsia" w:ascii="宋体" w:hAnsi="宋体" w:eastAsia="方正仿宋_GBK" w:cs="方正仿宋_GBK"/>
                <w:b w:val="0"/>
                <w:bCs w:val="0"/>
                <w:color w:val="auto"/>
                <w:sz w:val="21"/>
                <w:szCs w:val="21"/>
                <w:lang w:val="en-US" w:eastAsia="zh-CN"/>
              </w:rPr>
              <w:t>。</w:t>
            </w:r>
          </w:p>
          <w:p w14:paraId="066E96C4">
            <w:pPr>
              <w:pStyle w:val="2"/>
              <w:keepNext w:val="0"/>
              <w:keepLines w:val="0"/>
              <w:pageBreakBefore w:val="0"/>
              <w:kinsoku/>
              <w:wordWrap/>
              <w:overflowPunct/>
              <w:topLinePunct w:val="0"/>
              <w:autoSpaceDE/>
              <w:autoSpaceDN/>
              <w:bidi w:val="0"/>
              <w:spacing w:line="220" w:lineRule="exact"/>
              <w:ind w:left="0" w:leftChars="0" w:firstLine="0" w:firstLineChars="0"/>
              <w:jc w:val="left"/>
              <w:textAlignment w:val="auto"/>
              <w:rPr>
                <w:rFonts w:hint="eastAsia" w:ascii="宋体" w:hAnsi="宋体" w:eastAsia="方正仿宋_GBK" w:cs="方正仿宋_GBK"/>
                <w:b/>
                <w:bCs/>
                <w:color w:val="auto"/>
                <w:sz w:val="21"/>
                <w:szCs w:val="21"/>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lang w:val="en-US" w:eastAsia="zh-CN"/>
              </w:rPr>
              <w:t>1.</w:t>
            </w:r>
            <w:r>
              <w:rPr>
                <w:rFonts w:hint="eastAsia" w:ascii="宋体" w:hAnsi="宋体" w:eastAsia="方正仿宋_GBK" w:cs="方正仿宋_GBK"/>
                <w:color w:val="auto"/>
                <w:sz w:val="21"/>
                <w:szCs w:val="21"/>
              </w:rPr>
              <w:t>督促施工单位严格按照批复的水土保持方案和施工图设计，落实风机平台和弃渣场等区域水土保持工程措施、植物措施，施工过程中注重采取临时拦挡、排水、苫盖等临时措施防治水土流失。</w:t>
            </w:r>
            <w:r>
              <w:rPr>
                <w:rFonts w:hint="eastAsia" w:ascii="宋体" w:hAnsi="宋体" w:eastAsia="方正仿宋_GBK" w:cs="方正仿宋_GBK"/>
                <w:color w:val="auto"/>
                <w:sz w:val="21"/>
                <w:szCs w:val="21"/>
                <w:lang w:val="en-US" w:eastAsia="zh-CN"/>
              </w:rPr>
              <w:t>2.</w:t>
            </w:r>
            <w:r>
              <w:rPr>
                <w:rFonts w:hint="eastAsia" w:ascii="宋体" w:hAnsi="宋体" w:eastAsia="方正仿宋_GBK" w:cs="方正仿宋_GBK"/>
                <w:color w:val="auto"/>
                <w:sz w:val="21"/>
                <w:szCs w:val="21"/>
              </w:rPr>
              <w:t>建设单位加强对项目参建单位的管理，督促水土保持监测单位严格按照有关规范、文件要求开展监测工作，完善监测过程资料，及时整编监测成果并按时提交成果资料。</w:t>
            </w:r>
          </w:p>
        </w:tc>
      </w:tr>
      <w:tr w14:paraId="0D5EA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583" w:hRule="atLeast"/>
          <w:jc w:val="center"/>
        </w:trPr>
        <w:tc>
          <w:tcPr>
            <w:tcW w:w="181" w:type="pct"/>
            <w:tcBorders>
              <w:tl2br w:val="nil"/>
              <w:tr2bl w:val="nil"/>
            </w:tcBorders>
            <w:shd w:val="clear" w:color="auto" w:fill="auto"/>
            <w:vAlign w:val="center"/>
          </w:tcPr>
          <w:p w14:paraId="2FD2CB22">
            <w:pPr>
              <w:adjustRightInd w:val="0"/>
              <w:snapToGrid w:val="0"/>
              <w:jc w:val="center"/>
              <w:rPr>
                <w:rFonts w:hint="default"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5</w:t>
            </w:r>
          </w:p>
        </w:tc>
        <w:tc>
          <w:tcPr>
            <w:tcW w:w="251" w:type="pct"/>
            <w:tcBorders>
              <w:tl2br w:val="nil"/>
              <w:tr2bl w:val="nil"/>
            </w:tcBorders>
            <w:shd w:val="clear" w:color="auto" w:fill="auto"/>
            <w:vAlign w:val="center"/>
          </w:tcPr>
          <w:p w14:paraId="2CDE96E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44E77A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i w:val="0"/>
                <w:iCs w:val="0"/>
                <w:color w:val="auto"/>
                <w:kern w:val="0"/>
                <w:sz w:val="21"/>
                <w:szCs w:val="21"/>
                <w:u w:val="none"/>
                <w:lang w:val="en-US" w:eastAsia="zh-CN" w:bidi="ar"/>
              </w:rPr>
            </w:pPr>
            <w:r>
              <w:rPr>
                <w:rFonts w:hint="eastAsia" w:ascii="宋体" w:hAnsi="宋体" w:eastAsia="方正仿宋_GBK" w:cs="方正仿宋_GBK"/>
                <w:i w:val="0"/>
                <w:iCs w:val="0"/>
                <w:color w:val="auto"/>
                <w:kern w:val="0"/>
                <w:sz w:val="21"/>
                <w:szCs w:val="21"/>
                <w:u w:val="none"/>
                <w:lang w:val="en-US" w:eastAsia="zh-CN" w:bidi="ar"/>
              </w:rPr>
              <w:t>瑞丽至孟连高速公路（德宏段）</w:t>
            </w:r>
          </w:p>
        </w:tc>
        <w:tc>
          <w:tcPr>
            <w:tcW w:w="357" w:type="pct"/>
            <w:tcBorders>
              <w:tl2br w:val="nil"/>
              <w:tr2bl w:val="nil"/>
            </w:tcBorders>
            <w:shd w:val="clear" w:color="auto" w:fill="auto"/>
            <w:vAlign w:val="center"/>
          </w:tcPr>
          <w:p w14:paraId="2D02EA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i w:val="0"/>
                <w:iCs w:val="0"/>
                <w:color w:val="auto"/>
                <w:kern w:val="0"/>
                <w:sz w:val="21"/>
                <w:szCs w:val="21"/>
                <w:u w:val="none"/>
                <w:lang w:val="en-US" w:eastAsia="zh-CN" w:bidi="ar"/>
              </w:rPr>
            </w:pPr>
            <w:r>
              <w:rPr>
                <w:rFonts w:hint="eastAsia" w:ascii="宋体" w:hAnsi="宋体" w:eastAsia="方正仿宋_GBK" w:cs="方正仿宋_GBK"/>
                <w:i w:val="0"/>
                <w:iCs w:val="0"/>
                <w:color w:val="auto"/>
                <w:kern w:val="0"/>
                <w:sz w:val="21"/>
                <w:szCs w:val="21"/>
                <w:u w:val="none"/>
                <w:lang w:val="en-US" w:eastAsia="zh-CN" w:bidi="ar"/>
              </w:rPr>
              <w:t>云南德孟高速公路投资开发有限公司</w:t>
            </w:r>
          </w:p>
        </w:tc>
        <w:tc>
          <w:tcPr>
            <w:tcW w:w="439" w:type="pct"/>
            <w:tcBorders>
              <w:tl2br w:val="nil"/>
              <w:tr2bl w:val="nil"/>
            </w:tcBorders>
            <w:shd w:val="clear" w:color="auto" w:fill="auto"/>
            <w:vAlign w:val="center"/>
          </w:tcPr>
          <w:p w14:paraId="6FE636D8">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lang w:val="en-US" w:eastAsia="zh-CN"/>
              </w:rPr>
              <w:t>91530500MA6KYHP23M</w:t>
            </w:r>
          </w:p>
        </w:tc>
        <w:tc>
          <w:tcPr>
            <w:tcW w:w="1163" w:type="pct"/>
            <w:tcBorders>
              <w:tl2br w:val="nil"/>
              <w:tr2bl w:val="nil"/>
            </w:tcBorders>
            <w:shd w:val="clear" w:color="auto" w:fill="auto"/>
            <w:vAlign w:val="center"/>
          </w:tcPr>
          <w:p w14:paraId="2BEA178F">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b/>
                <w:bCs/>
                <w:color w:val="auto"/>
                <w:sz w:val="21"/>
                <w:szCs w:val="21"/>
                <w:lang w:val="en-US" w:eastAsia="zh-CN"/>
              </w:rPr>
            </w:pPr>
            <w:r>
              <w:rPr>
                <w:rFonts w:hint="eastAsia" w:ascii="宋体" w:hAnsi="宋体" w:eastAsia="方正仿宋_GBK" w:cs="方正仿宋_GBK"/>
                <w:b/>
                <w:bCs/>
                <w:color w:val="auto"/>
                <w:sz w:val="21"/>
                <w:szCs w:val="21"/>
                <w:lang w:val="en-US" w:eastAsia="zh-CN"/>
              </w:rPr>
              <w:t>抽查事项</w:t>
            </w:r>
            <w:r>
              <w:rPr>
                <w:rFonts w:hint="eastAsia" w:ascii="宋体" w:hAnsi="宋体" w:eastAsia="方正仿宋_GBK" w:cs="方正仿宋_GBK"/>
                <w:b/>
                <w:bCs/>
                <w:color w:val="auto"/>
                <w:sz w:val="21"/>
                <w:szCs w:val="21"/>
              </w:rPr>
              <w:t>：</w:t>
            </w:r>
            <w:r>
              <w:rPr>
                <w:rFonts w:hint="eastAsia" w:ascii="宋体" w:hAnsi="宋体" w:eastAsia="方正仿宋_GBK" w:cs="方正仿宋_GBK"/>
                <w:color w:val="auto"/>
                <w:sz w:val="21"/>
                <w:szCs w:val="21"/>
              </w:rPr>
              <w:t>对</w:t>
            </w:r>
            <w:r>
              <w:rPr>
                <w:rFonts w:hint="eastAsia" w:ascii="宋体" w:hAnsi="宋体" w:eastAsia="方正仿宋_GBK" w:cs="方正仿宋_GBK"/>
                <w:color w:val="auto"/>
                <w:sz w:val="21"/>
                <w:szCs w:val="21"/>
                <w:lang w:val="en-US" w:eastAsia="zh-CN"/>
              </w:rPr>
              <w:t>生产建设</w:t>
            </w:r>
            <w:r>
              <w:rPr>
                <w:rFonts w:hint="eastAsia" w:ascii="宋体" w:hAnsi="宋体" w:eastAsia="方正仿宋_GBK" w:cs="方正仿宋_GBK"/>
                <w:color w:val="auto"/>
                <w:sz w:val="21"/>
                <w:szCs w:val="21"/>
              </w:rPr>
              <w:t>项目水土保持方案实施情况及水土保持设施运行情况抽查。</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lang w:val="en-US" w:eastAsia="zh-CN"/>
              </w:rPr>
              <w:t>抽</w:t>
            </w:r>
            <w:r>
              <w:rPr>
                <w:rFonts w:hint="eastAsia" w:ascii="宋体" w:hAnsi="宋体" w:eastAsia="方正仿宋_GBK" w:cs="方正仿宋_GBK"/>
                <w:b/>
                <w:bCs/>
                <w:color w:val="auto"/>
                <w:sz w:val="21"/>
                <w:szCs w:val="21"/>
              </w:rPr>
              <w:t>查内容</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（一）水土保持方案编制和设计情况；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（二）弃渣堆置情况；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（三）水土保持措施情况；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（四）水土保持监测、监理工作情况；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（五）水土保持设施自主验收情况；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（六）水土保持工作组织管理情况。</w:t>
            </w:r>
          </w:p>
        </w:tc>
        <w:tc>
          <w:tcPr>
            <w:tcW w:w="320" w:type="pct"/>
            <w:tcBorders>
              <w:tl2br w:val="nil"/>
              <w:tr2bl w:val="nil"/>
            </w:tcBorders>
            <w:shd w:val="clear" w:color="auto" w:fill="auto"/>
            <w:vAlign w:val="center"/>
          </w:tcPr>
          <w:p w14:paraId="2590B759">
            <w:pPr>
              <w:keepNext w:val="0"/>
              <w:keepLines w:val="0"/>
              <w:pageBreakBefore w:val="0"/>
              <w:widowControl w:val="0"/>
              <w:kinsoku/>
              <w:wordWrap/>
              <w:overflowPunct/>
              <w:topLinePunct w:val="0"/>
              <w:autoSpaceDE/>
              <w:autoSpaceDN/>
              <w:bidi w:val="0"/>
              <w:adjustRightInd w:val="0"/>
              <w:snapToGrid w:val="0"/>
              <w:spacing w:line="220" w:lineRule="exact"/>
              <w:ind w:left="0" w:right="0"/>
              <w:jc w:val="center"/>
              <w:textAlignment w:val="auto"/>
              <w:rPr>
                <w:rFonts w:hint="eastAsia"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2026年4月29日</w:t>
            </w:r>
          </w:p>
        </w:tc>
        <w:tc>
          <w:tcPr>
            <w:tcW w:w="1970" w:type="pct"/>
            <w:tcBorders>
              <w:tl2br w:val="nil"/>
              <w:tr2bl w:val="nil"/>
            </w:tcBorders>
            <w:shd w:val="clear" w:color="auto" w:fill="auto"/>
            <w:vAlign w:val="center"/>
          </w:tcPr>
          <w:p w14:paraId="426B4A85">
            <w:pPr>
              <w:keepNext w:val="0"/>
              <w:keepLines w:val="0"/>
              <w:pageBreakBefore w:val="0"/>
              <w:widowControl w:val="0"/>
              <w:kinsoku/>
              <w:wordWrap/>
              <w:overflowPunct/>
              <w:topLinePunct w:val="0"/>
              <w:autoSpaceDE/>
              <w:autoSpaceDN/>
              <w:bidi w:val="0"/>
              <w:adjustRightInd w:val="0"/>
              <w:snapToGrid w:val="0"/>
              <w:spacing w:line="220" w:lineRule="exact"/>
              <w:ind w:left="0" w:right="0"/>
              <w:jc w:val="left"/>
              <w:textAlignment w:val="auto"/>
              <w:rPr>
                <w:rFonts w:hint="eastAsia" w:ascii="宋体" w:hAnsi="宋体" w:eastAsia="方正仿宋_GBK" w:cs="方正仿宋_GBK"/>
                <w:b w:val="0"/>
                <w:bCs w:val="0"/>
                <w:color w:val="auto"/>
                <w:sz w:val="21"/>
                <w:szCs w:val="21"/>
                <w:lang w:val="en-US" w:eastAsia="zh-CN"/>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lang w:val="en-US" w:eastAsia="zh-CN"/>
              </w:rPr>
              <w:t>1.方案编制和设计方面：经查阅资料和现场检查，项目线路横向位移大于300米占比达43%，在批复水土保持方案确定的弃渣场外新设弃渣场4个，未履行水土保持方案变更报批手续，涉嫌存在“未批先变”违法行为。2.弃渣堆置方面：回贤村隧洞出口处施工便道存在顺坡溜渣；已启用弃渣场弃渣堆放未按要求分级堆放、分层碾压；4#弃渣场已堆放弃渣，未实施拦挡措施，存在严重水土流失危害或隐患。3.水土保持措施落实方面：未按要求实施表土剥离与保护措施；施工便道、弃渣场、表土堆场等区域临时防护措施（拦挡、排水、苫盖）落实不及时、不到位；已启用弃渣场水土保持工程措施（截排水）落实不及时、不到位；已启用弃渣场未设置消能防冲设施，削坡分级堆放不符合要求；未按监测单位提出的要求对存在的水土保持问题进行整改。4.水土保持监测、监理方面：水土保持监测原始资料和过程资料不完整；未按要求开展水土保持监理（占地面积302公顷、土石方挖填总量708.14万立方米，未按要求委托具有水土保持监理资质的单位开展水土保持监理工作）。5.组织管理方面：云南省水利厅分别于2023年11月30日、2024年7月24日以“〔2023〕—3190”“〔2024〕—1884”文件提出“未履行水土保持方案变更报批手续及规范弃渣堆置”“按有关规范、文件要求开展监测工作，完善监测频次、过程资料”等整改要求，尚未完成整改工作；未依法依规缴纳水土保持补偿费；水土保持档案资料不完整、不规范。</w:t>
            </w:r>
          </w:p>
          <w:p w14:paraId="183B4BC2">
            <w:pPr>
              <w:pStyle w:val="2"/>
              <w:keepNext w:val="0"/>
              <w:keepLines w:val="0"/>
              <w:pageBreakBefore w:val="0"/>
              <w:widowControl w:val="0"/>
              <w:kinsoku/>
              <w:wordWrap/>
              <w:overflowPunct/>
              <w:topLinePunct w:val="0"/>
              <w:autoSpaceDE/>
              <w:autoSpaceDN/>
              <w:bidi w:val="0"/>
              <w:spacing w:after="0" w:line="220" w:lineRule="exact"/>
              <w:ind w:left="0" w:leftChars="0" w:right="0" w:firstLine="0" w:firstLineChars="0"/>
              <w:jc w:val="left"/>
              <w:textAlignment w:val="auto"/>
              <w:rPr>
                <w:rFonts w:hint="eastAsia" w:ascii="宋体" w:hAnsi="宋体" w:eastAsia="方正仿宋_GBK" w:cs="方正仿宋_GBK"/>
                <w:b/>
                <w:bCs/>
                <w:color w:val="auto"/>
                <w:sz w:val="21"/>
                <w:szCs w:val="21"/>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lang w:val="en-US" w:eastAsia="zh-CN"/>
              </w:rPr>
              <w:t>1.</w:t>
            </w:r>
            <w:r>
              <w:rPr>
                <w:rFonts w:hint="eastAsia" w:ascii="宋体" w:hAnsi="宋体" w:eastAsia="方正仿宋_GBK" w:cs="方正仿宋_GBK"/>
                <w:color w:val="auto"/>
                <w:sz w:val="21"/>
                <w:szCs w:val="21"/>
              </w:rPr>
              <w:t>建设单位尽快依法履行水土保持方案变更报批手续，完善水土保持后续设计。</w:t>
            </w:r>
            <w:r>
              <w:rPr>
                <w:rFonts w:hint="eastAsia" w:ascii="宋体" w:hAnsi="宋体" w:eastAsia="方正仿宋_GBK" w:cs="方正仿宋_GBK"/>
                <w:color w:val="auto"/>
                <w:sz w:val="21"/>
                <w:szCs w:val="21"/>
                <w:lang w:val="en-US" w:eastAsia="zh-CN"/>
              </w:rPr>
              <w:t>2.</w:t>
            </w:r>
            <w:r>
              <w:rPr>
                <w:rFonts w:hint="eastAsia" w:ascii="宋体" w:hAnsi="宋体" w:eastAsia="方正仿宋_GBK" w:cs="方正仿宋_GBK"/>
                <w:color w:val="auto"/>
                <w:sz w:val="21"/>
                <w:szCs w:val="21"/>
              </w:rPr>
              <w:t>督促施工单位严格按照设计堆渣要求，对弃渣场渣体边坡采取削坡分台、压实整形措施，确保渣体稳定与安全；对顺坡溜渣的区域及时清运至弃渣场，及时开展植被恢复。</w:t>
            </w:r>
            <w:r>
              <w:rPr>
                <w:rFonts w:hint="eastAsia" w:ascii="宋体" w:hAnsi="宋体" w:eastAsia="方正仿宋_GBK" w:cs="方正仿宋_GBK"/>
                <w:color w:val="auto"/>
                <w:sz w:val="21"/>
                <w:szCs w:val="21"/>
                <w:lang w:val="en-US" w:eastAsia="zh-CN"/>
              </w:rPr>
              <w:t>3.</w:t>
            </w:r>
            <w:r>
              <w:rPr>
                <w:rFonts w:hint="eastAsia" w:ascii="宋体" w:hAnsi="宋体" w:eastAsia="方正仿宋_GBK" w:cs="方正仿宋_GBK"/>
                <w:color w:val="auto"/>
                <w:sz w:val="21"/>
                <w:szCs w:val="21"/>
              </w:rPr>
              <w:t>督促施工单位严格按照批复的水土保持方案及施工图设计，落实弃渣场等各分区水土保持工程措施、植物措施，加强表土剥离收集与保护利用，施工过程中注重采取临时拦挡、排水、苫盖等临时措施防治水土流失。</w:t>
            </w:r>
            <w:r>
              <w:rPr>
                <w:rFonts w:hint="eastAsia" w:ascii="宋体" w:hAnsi="宋体" w:eastAsia="方正仿宋_GBK" w:cs="方正仿宋_GBK"/>
                <w:color w:val="auto"/>
                <w:sz w:val="21"/>
                <w:szCs w:val="21"/>
                <w:lang w:val="en-US" w:eastAsia="zh-CN"/>
              </w:rPr>
              <w:t>4.</w:t>
            </w:r>
            <w:r>
              <w:rPr>
                <w:rFonts w:hint="eastAsia" w:ascii="宋体" w:hAnsi="宋体" w:eastAsia="方正仿宋_GBK" w:cs="方正仿宋_GBK"/>
                <w:color w:val="auto"/>
                <w:sz w:val="21"/>
                <w:szCs w:val="21"/>
              </w:rPr>
              <w:t>加强对已实施的水土保持设施的管理与维护，落实管护责任，保障其功能正常发挥。</w:t>
            </w:r>
            <w:r>
              <w:rPr>
                <w:rFonts w:hint="eastAsia" w:ascii="宋体" w:hAnsi="宋体" w:eastAsia="方正仿宋_GBK" w:cs="方正仿宋_GBK"/>
                <w:color w:val="auto"/>
                <w:sz w:val="21"/>
                <w:szCs w:val="21"/>
                <w:lang w:val="en-US" w:eastAsia="zh-CN"/>
              </w:rPr>
              <w:t>5.</w:t>
            </w:r>
            <w:r>
              <w:rPr>
                <w:rFonts w:hint="eastAsia" w:ascii="宋体" w:hAnsi="宋体" w:eastAsia="方正仿宋_GBK" w:cs="方正仿宋_GBK"/>
                <w:color w:val="auto"/>
                <w:sz w:val="21"/>
                <w:szCs w:val="21"/>
              </w:rPr>
              <w:t>建设单位加强对项目参建单位的管理，委托具备水土保持工程施工监理资质的单位开展水土保持监理工作，督促水土保持监测、监理单位严格按照有关规范、文件要求开展监测、监理工作，完善监测、监理过程资料，及时整编监理、监测成果并按时提交成果资料。</w:t>
            </w:r>
            <w:r>
              <w:rPr>
                <w:rFonts w:hint="eastAsia" w:ascii="宋体" w:hAnsi="宋体" w:eastAsia="方正仿宋_GBK" w:cs="方正仿宋_GBK"/>
                <w:color w:val="auto"/>
                <w:sz w:val="21"/>
                <w:szCs w:val="21"/>
                <w:lang w:val="en-US" w:eastAsia="zh-CN"/>
              </w:rPr>
              <w:t>6.</w:t>
            </w:r>
            <w:r>
              <w:rPr>
                <w:rFonts w:hint="eastAsia" w:ascii="宋体" w:hAnsi="宋体" w:eastAsia="方正仿宋_GBK" w:cs="方正仿宋_GBK"/>
                <w:color w:val="auto"/>
                <w:sz w:val="21"/>
                <w:szCs w:val="21"/>
              </w:rPr>
              <w:t>做好水土保持档案管理工作，及时规范整理有关档案资料。</w:t>
            </w:r>
            <w:r>
              <w:rPr>
                <w:rFonts w:hint="eastAsia" w:ascii="宋体" w:hAnsi="宋体" w:eastAsia="方正仿宋_GBK" w:cs="方正仿宋_GBK"/>
                <w:color w:val="auto"/>
                <w:sz w:val="21"/>
                <w:szCs w:val="21"/>
                <w:lang w:val="en-US" w:eastAsia="zh-CN"/>
              </w:rPr>
              <w:t>7.</w:t>
            </w:r>
            <w:r>
              <w:rPr>
                <w:rFonts w:hint="eastAsia" w:ascii="宋体" w:hAnsi="宋体" w:eastAsia="方正仿宋_GBK" w:cs="方正仿宋_GBK"/>
                <w:color w:val="auto"/>
                <w:sz w:val="21"/>
                <w:szCs w:val="21"/>
              </w:rPr>
              <w:t>建设单位尽快依法依规足额缴纳水土保持补偿费。</w:t>
            </w:r>
          </w:p>
        </w:tc>
      </w:tr>
      <w:tr w14:paraId="48643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134" w:hRule="atLeast"/>
          <w:jc w:val="center"/>
        </w:trPr>
        <w:tc>
          <w:tcPr>
            <w:tcW w:w="181" w:type="pct"/>
            <w:tcBorders>
              <w:tl2br w:val="nil"/>
              <w:tr2bl w:val="nil"/>
            </w:tcBorders>
            <w:shd w:val="clear" w:color="auto" w:fill="auto"/>
            <w:vAlign w:val="center"/>
          </w:tcPr>
          <w:p w14:paraId="3BCC1BB6">
            <w:pPr>
              <w:adjustRightInd w:val="0"/>
              <w:snapToGrid w:val="0"/>
              <w:jc w:val="center"/>
              <w:rPr>
                <w:rFonts w:hint="default"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6</w:t>
            </w:r>
          </w:p>
        </w:tc>
        <w:tc>
          <w:tcPr>
            <w:tcW w:w="251" w:type="pct"/>
            <w:tcBorders>
              <w:tl2br w:val="nil"/>
              <w:tr2bl w:val="nil"/>
            </w:tcBorders>
            <w:shd w:val="clear" w:color="auto" w:fill="auto"/>
            <w:vAlign w:val="center"/>
          </w:tcPr>
          <w:p w14:paraId="3E7E2371">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43E0F7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i w:val="0"/>
                <w:iCs w:val="0"/>
                <w:color w:val="auto"/>
                <w:kern w:val="0"/>
                <w:sz w:val="21"/>
                <w:szCs w:val="21"/>
                <w:u w:val="none"/>
                <w:lang w:val="en-US" w:eastAsia="zh-CN" w:bidi="ar"/>
              </w:rPr>
            </w:pPr>
            <w:r>
              <w:rPr>
                <w:rFonts w:hint="eastAsia" w:ascii="宋体" w:hAnsi="宋体" w:eastAsia="方正仿宋_GBK" w:cs="方正仿宋_GBK"/>
                <w:i w:val="0"/>
                <w:iCs w:val="0"/>
                <w:color w:val="auto"/>
                <w:kern w:val="0"/>
                <w:sz w:val="21"/>
                <w:szCs w:val="21"/>
                <w:u w:val="none"/>
                <w:lang w:val="en-US" w:eastAsia="zh-CN" w:bidi="ar"/>
              </w:rPr>
              <w:t>宾川至鹤庆高速公路</w:t>
            </w:r>
          </w:p>
        </w:tc>
        <w:tc>
          <w:tcPr>
            <w:tcW w:w="357" w:type="pct"/>
            <w:tcBorders>
              <w:tl2br w:val="nil"/>
              <w:tr2bl w:val="nil"/>
            </w:tcBorders>
            <w:shd w:val="clear" w:color="auto" w:fill="auto"/>
            <w:vAlign w:val="center"/>
          </w:tcPr>
          <w:p w14:paraId="2F67A2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i w:val="0"/>
                <w:iCs w:val="0"/>
                <w:color w:val="auto"/>
                <w:kern w:val="0"/>
                <w:sz w:val="21"/>
                <w:szCs w:val="21"/>
                <w:u w:val="none"/>
                <w:lang w:val="en-US" w:eastAsia="zh-CN" w:bidi="ar"/>
              </w:rPr>
            </w:pPr>
            <w:r>
              <w:rPr>
                <w:rFonts w:hint="eastAsia" w:ascii="宋体" w:hAnsi="宋体" w:eastAsia="方正仿宋_GBK" w:cs="方正仿宋_GBK"/>
                <w:i w:val="0"/>
                <w:iCs w:val="0"/>
                <w:color w:val="auto"/>
                <w:kern w:val="0"/>
                <w:sz w:val="21"/>
                <w:szCs w:val="21"/>
                <w:u w:val="none"/>
                <w:lang w:val="en-US" w:eastAsia="zh-CN" w:bidi="ar"/>
              </w:rPr>
              <w:t>云南宾鹤高速公路投资开发有限公司</w:t>
            </w:r>
          </w:p>
        </w:tc>
        <w:tc>
          <w:tcPr>
            <w:tcW w:w="439" w:type="pct"/>
            <w:tcBorders>
              <w:tl2br w:val="nil"/>
              <w:tr2bl w:val="nil"/>
            </w:tcBorders>
            <w:shd w:val="clear" w:color="auto" w:fill="auto"/>
            <w:vAlign w:val="center"/>
          </w:tcPr>
          <w:p w14:paraId="1770FC7C">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kern w:val="2"/>
                <w:sz w:val="21"/>
                <w:szCs w:val="21"/>
                <w:lang w:val="en-US" w:eastAsia="zh-CN" w:bidi="ar-SA"/>
              </w:rPr>
              <w:t>91532932MA6PAY5W1A</w:t>
            </w:r>
          </w:p>
        </w:tc>
        <w:tc>
          <w:tcPr>
            <w:tcW w:w="1163" w:type="pct"/>
            <w:tcBorders>
              <w:tl2br w:val="nil"/>
              <w:tr2bl w:val="nil"/>
            </w:tcBorders>
            <w:shd w:val="clear" w:color="auto" w:fill="auto"/>
            <w:vAlign w:val="center"/>
          </w:tcPr>
          <w:p w14:paraId="4B928116">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b/>
                <w:bCs/>
                <w:color w:val="auto"/>
                <w:sz w:val="21"/>
                <w:szCs w:val="21"/>
                <w:lang w:val="en-US" w:eastAsia="zh-CN"/>
              </w:rPr>
            </w:pPr>
            <w:r>
              <w:rPr>
                <w:rFonts w:hint="eastAsia" w:ascii="宋体" w:hAnsi="宋体" w:eastAsia="方正仿宋_GBK" w:cs="方正仿宋_GBK"/>
                <w:b/>
                <w:bCs/>
                <w:color w:val="auto"/>
                <w:sz w:val="21"/>
                <w:szCs w:val="21"/>
                <w:lang w:val="en-US" w:eastAsia="zh-CN"/>
              </w:rPr>
              <w:t>抽查事项</w:t>
            </w:r>
            <w:r>
              <w:rPr>
                <w:rFonts w:hint="eastAsia" w:ascii="宋体" w:hAnsi="宋体" w:eastAsia="方正仿宋_GBK" w:cs="方正仿宋_GBK"/>
                <w:b/>
                <w:bCs/>
                <w:color w:val="auto"/>
                <w:sz w:val="21"/>
                <w:szCs w:val="21"/>
              </w:rPr>
              <w:t>：</w:t>
            </w:r>
            <w:r>
              <w:rPr>
                <w:rFonts w:hint="eastAsia" w:ascii="宋体" w:hAnsi="宋体" w:eastAsia="方正仿宋_GBK" w:cs="方正仿宋_GBK"/>
                <w:color w:val="auto"/>
                <w:sz w:val="21"/>
                <w:szCs w:val="21"/>
              </w:rPr>
              <w:t>对</w:t>
            </w:r>
            <w:r>
              <w:rPr>
                <w:rFonts w:hint="eastAsia" w:ascii="宋体" w:hAnsi="宋体" w:eastAsia="方正仿宋_GBK" w:cs="方正仿宋_GBK"/>
                <w:color w:val="auto"/>
                <w:sz w:val="21"/>
                <w:szCs w:val="21"/>
                <w:lang w:val="en-US" w:eastAsia="zh-CN"/>
              </w:rPr>
              <w:t>生产建设</w:t>
            </w:r>
            <w:r>
              <w:rPr>
                <w:rFonts w:hint="eastAsia" w:ascii="宋体" w:hAnsi="宋体" w:eastAsia="方正仿宋_GBK" w:cs="方正仿宋_GBK"/>
                <w:color w:val="auto"/>
                <w:sz w:val="21"/>
                <w:szCs w:val="21"/>
              </w:rPr>
              <w:t>项目水土保持方案实施情况及水土保持设施运行情况抽查。</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lang w:val="en-US" w:eastAsia="zh-CN"/>
              </w:rPr>
              <w:t>抽</w:t>
            </w:r>
            <w:r>
              <w:rPr>
                <w:rFonts w:hint="eastAsia" w:ascii="宋体" w:hAnsi="宋体" w:eastAsia="方正仿宋_GBK" w:cs="方正仿宋_GBK"/>
                <w:b/>
                <w:bCs/>
                <w:color w:val="auto"/>
                <w:sz w:val="21"/>
                <w:szCs w:val="21"/>
              </w:rPr>
              <w:t>查内容</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（一）水土保持方案编制和设计情况；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（二）弃渣堆置情况；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（三）水土保持措施情况；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（四）水土保持监测、监理工作情况；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（五）水土保持设施自主验收情况；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（六）水土保持工作组织管理情况。</w:t>
            </w:r>
          </w:p>
        </w:tc>
        <w:tc>
          <w:tcPr>
            <w:tcW w:w="320" w:type="pct"/>
            <w:tcBorders>
              <w:tl2br w:val="nil"/>
              <w:tr2bl w:val="nil"/>
            </w:tcBorders>
            <w:shd w:val="clear" w:color="auto" w:fill="auto"/>
            <w:vAlign w:val="center"/>
          </w:tcPr>
          <w:p w14:paraId="35449AA5">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2026年5月19-20日</w:t>
            </w:r>
          </w:p>
        </w:tc>
        <w:tc>
          <w:tcPr>
            <w:tcW w:w="1970" w:type="pct"/>
            <w:tcBorders>
              <w:tl2br w:val="nil"/>
              <w:tr2bl w:val="nil"/>
            </w:tcBorders>
            <w:shd w:val="clear" w:color="auto" w:fill="auto"/>
            <w:vAlign w:val="center"/>
          </w:tcPr>
          <w:p w14:paraId="65478C5D">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b w:val="0"/>
                <w:bCs w:val="0"/>
                <w:color w:val="auto"/>
                <w:sz w:val="21"/>
                <w:szCs w:val="21"/>
                <w:lang w:val="en-US" w:eastAsia="zh-CN"/>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lang w:val="en-US" w:eastAsia="zh-CN"/>
              </w:rPr>
              <w:t>1.</w:t>
            </w:r>
            <w:r>
              <w:rPr>
                <w:rFonts w:hint="eastAsia" w:ascii="宋体" w:hAnsi="宋体" w:eastAsia="方正仿宋_GBK" w:cs="方正仿宋_GBK"/>
                <w:b w:val="0"/>
                <w:bCs w:val="0"/>
                <w:color w:val="auto"/>
                <w:sz w:val="21"/>
                <w:szCs w:val="21"/>
              </w:rPr>
              <w:t>方案编制和设计方面：项目在批复水土保持方案确定的弃渣场外新设弃渣场18个，未履行水土保持方案变更报批手续，涉嫌存在“未批先变”违法行为。</w:t>
            </w:r>
            <w:r>
              <w:rPr>
                <w:rFonts w:hint="eastAsia" w:ascii="宋体" w:hAnsi="宋体" w:eastAsia="方正仿宋_GBK" w:cs="方正仿宋_GBK"/>
                <w:b w:val="0"/>
                <w:bCs w:val="0"/>
                <w:color w:val="auto"/>
                <w:sz w:val="21"/>
                <w:szCs w:val="21"/>
                <w:lang w:val="en-US" w:eastAsia="zh-CN"/>
              </w:rPr>
              <w:t>2.</w:t>
            </w:r>
            <w:r>
              <w:rPr>
                <w:rFonts w:hint="eastAsia" w:ascii="宋体" w:hAnsi="宋体" w:eastAsia="方正仿宋_GBK" w:cs="方正仿宋_GBK"/>
                <w:b w:val="0"/>
                <w:bCs w:val="0"/>
                <w:color w:val="auto"/>
                <w:sz w:val="21"/>
                <w:szCs w:val="21"/>
              </w:rPr>
              <w:t>弃渣堆置方面：10#弃渣场旁幸福4号大桥下方施工中乱倒乱弃1处；2#弃渣场、15#弃渣场及16#弃渣场未按要求分级堆放、分层碾压。</w:t>
            </w:r>
            <w:r>
              <w:rPr>
                <w:rFonts w:hint="eastAsia" w:ascii="宋体" w:hAnsi="宋体" w:eastAsia="方正仿宋_GBK" w:cs="方正仿宋_GBK"/>
                <w:b w:val="0"/>
                <w:bCs w:val="0"/>
                <w:color w:val="auto"/>
                <w:sz w:val="21"/>
                <w:szCs w:val="21"/>
                <w:lang w:val="en-US" w:eastAsia="zh-CN"/>
              </w:rPr>
              <w:t>3.</w:t>
            </w:r>
            <w:r>
              <w:rPr>
                <w:rFonts w:hint="eastAsia" w:ascii="宋体" w:hAnsi="宋体" w:eastAsia="方正仿宋_GBK" w:cs="方正仿宋_GBK"/>
                <w:b w:val="0"/>
                <w:bCs w:val="0"/>
                <w:color w:val="auto"/>
                <w:sz w:val="21"/>
                <w:szCs w:val="21"/>
              </w:rPr>
              <w:t>水土保持措施落实方面：16#弃渣场运渣便道临时排水措施落实不及时、不到位；2#弃渣场、6#弃渣场、15#弃渣场及16#弃渣场截排水沟和马道排水沟措施落实不及时、不到位；2#弃渣场、6#弃渣场削坡开级不符合要求，16#弃渣场截排水沟中断，不能顺接；6#弃渣场、10#弃渣场及15#弃渣场植物措施落实不及时、不到位。</w:t>
            </w:r>
            <w:r>
              <w:rPr>
                <w:rFonts w:hint="eastAsia" w:ascii="宋体" w:hAnsi="宋体" w:eastAsia="方正仿宋_GBK" w:cs="方正仿宋_GBK"/>
                <w:b w:val="0"/>
                <w:bCs w:val="0"/>
                <w:color w:val="auto"/>
                <w:sz w:val="21"/>
                <w:szCs w:val="21"/>
                <w:lang w:val="en-US" w:eastAsia="zh-CN"/>
              </w:rPr>
              <w:t>4.</w:t>
            </w:r>
            <w:r>
              <w:rPr>
                <w:rFonts w:hint="eastAsia" w:ascii="宋体" w:hAnsi="宋体" w:eastAsia="方正仿宋_GBK" w:cs="方正仿宋_GBK"/>
                <w:b w:val="0"/>
                <w:bCs w:val="0"/>
                <w:color w:val="auto"/>
                <w:sz w:val="21"/>
                <w:szCs w:val="21"/>
              </w:rPr>
              <w:t>监测监理方面：未按要求开展水土保持专项监理（占地大于200公顷、土石方挖填总量大于200万立方米）。</w:t>
            </w:r>
            <w:r>
              <w:rPr>
                <w:rFonts w:hint="eastAsia" w:ascii="宋体" w:hAnsi="宋体" w:eastAsia="方正仿宋_GBK" w:cs="方正仿宋_GBK"/>
                <w:b w:val="0"/>
                <w:bCs w:val="0"/>
                <w:color w:val="auto"/>
                <w:sz w:val="21"/>
                <w:szCs w:val="21"/>
                <w:lang w:val="en-US" w:eastAsia="zh-CN"/>
              </w:rPr>
              <w:t>5.</w:t>
            </w:r>
            <w:r>
              <w:rPr>
                <w:rFonts w:hint="eastAsia" w:ascii="宋体" w:hAnsi="宋体" w:eastAsia="方正仿宋_GBK" w:cs="方正仿宋_GBK"/>
                <w:b w:val="0"/>
                <w:bCs w:val="0"/>
                <w:color w:val="auto"/>
                <w:sz w:val="21"/>
                <w:szCs w:val="21"/>
              </w:rPr>
              <w:t>组织管理方面：云南省水利厅2022年7月14日、宾川县水务局2022年7月28日和大理州水务局2023年7月12日印发的监督检查意见，均提出“尚未完成新增弃土场水土保持补充方案报批工作”，尚未完成整改工作；水土保持档案资料不完整、不规范</w:t>
            </w:r>
            <w:r>
              <w:rPr>
                <w:rFonts w:hint="eastAsia" w:ascii="宋体" w:hAnsi="宋体" w:eastAsia="方正仿宋_GBK" w:cs="方正仿宋_GBK"/>
                <w:b w:val="0"/>
                <w:bCs w:val="0"/>
                <w:color w:val="auto"/>
                <w:sz w:val="21"/>
                <w:szCs w:val="21"/>
                <w:lang w:val="en-US" w:eastAsia="zh-CN"/>
              </w:rPr>
              <w:t>。</w:t>
            </w:r>
          </w:p>
          <w:p w14:paraId="720E8239">
            <w:pPr>
              <w:pStyle w:val="2"/>
              <w:keepNext w:val="0"/>
              <w:keepLines w:val="0"/>
              <w:pageBreakBefore w:val="0"/>
              <w:kinsoku/>
              <w:wordWrap/>
              <w:overflowPunct/>
              <w:topLinePunct w:val="0"/>
              <w:autoSpaceDE/>
              <w:autoSpaceDN/>
              <w:bidi w:val="0"/>
              <w:spacing w:line="220" w:lineRule="exact"/>
              <w:ind w:left="0" w:leftChars="0" w:firstLine="0" w:firstLineChars="0"/>
              <w:jc w:val="left"/>
              <w:textAlignment w:val="auto"/>
              <w:rPr>
                <w:rFonts w:hint="eastAsia" w:ascii="宋体" w:hAnsi="宋体" w:eastAsia="方正仿宋_GBK" w:cs="方正仿宋_GBK"/>
                <w:b/>
                <w:bCs/>
                <w:color w:val="auto"/>
                <w:sz w:val="21"/>
                <w:szCs w:val="21"/>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lang w:val="en-US" w:eastAsia="zh-CN"/>
              </w:rPr>
              <w:t>1.</w:t>
            </w:r>
            <w:r>
              <w:rPr>
                <w:rFonts w:hint="eastAsia" w:ascii="宋体" w:hAnsi="宋体" w:eastAsia="方正仿宋_GBK" w:cs="方正仿宋_GBK"/>
                <w:color w:val="auto"/>
                <w:sz w:val="21"/>
                <w:szCs w:val="21"/>
              </w:rPr>
              <w:t>组织设计、施工、监理、监测、方案变更编制等单位对全线启用的弃渣场进行排查，尽快依法履行水土保持方案变更报批手续。</w:t>
            </w:r>
            <w:r>
              <w:rPr>
                <w:rFonts w:hint="eastAsia" w:ascii="宋体" w:hAnsi="宋体" w:eastAsia="方正仿宋_GBK" w:cs="方正仿宋_GBK"/>
                <w:color w:val="auto"/>
                <w:sz w:val="21"/>
                <w:szCs w:val="21"/>
                <w:lang w:val="en-US" w:eastAsia="zh-CN"/>
              </w:rPr>
              <w:t>2.</w:t>
            </w:r>
            <w:r>
              <w:rPr>
                <w:rFonts w:hint="eastAsia" w:ascii="宋体" w:hAnsi="宋体" w:eastAsia="方正仿宋_GBK" w:cs="方正仿宋_GBK"/>
                <w:color w:val="auto"/>
                <w:sz w:val="21"/>
                <w:szCs w:val="21"/>
              </w:rPr>
              <w:t>督促施工单位严格按照施工图设计及弃渣堆置要求，对弃渣场渣体边坡采取削坡分台、压实整形措施，确保渣体安全与稳定。</w:t>
            </w:r>
            <w:r>
              <w:rPr>
                <w:rFonts w:hint="eastAsia" w:ascii="宋体" w:hAnsi="宋体" w:eastAsia="方正仿宋_GBK" w:cs="方正仿宋_GBK"/>
                <w:color w:val="auto"/>
                <w:sz w:val="21"/>
                <w:szCs w:val="21"/>
                <w:lang w:val="en-US" w:eastAsia="zh-CN"/>
              </w:rPr>
              <w:t>3.</w:t>
            </w:r>
            <w:r>
              <w:rPr>
                <w:rFonts w:hint="eastAsia" w:ascii="宋体" w:hAnsi="宋体" w:eastAsia="方正仿宋_GBK" w:cs="方正仿宋_GBK"/>
                <w:color w:val="auto"/>
                <w:sz w:val="21"/>
                <w:szCs w:val="21"/>
              </w:rPr>
              <w:t>督促施工单位严格按照批复的水土保持方案、水土保持施工图设计以及水土监测、监理单位提出的意见，落实并完善弃渣场区水土保持工程措施、植物措施，施工过程中注重采取临时拦挡、排水、苫盖等措施防治水土流失。</w:t>
            </w:r>
            <w:r>
              <w:rPr>
                <w:rFonts w:hint="eastAsia" w:ascii="宋体" w:hAnsi="宋体" w:eastAsia="方正仿宋_GBK" w:cs="方正仿宋_GBK"/>
                <w:color w:val="auto"/>
                <w:sz w:val="21"/>
                <w:szCs w:val="21"/>
                <w:lang w:val="en-US" w:eastAsia="zh-CN"/>
              </w:rPr>
              <w:t>4.</w:t>
            </w:r>
            <w:r>
              <w:rPr>
                <w:rFonts w:hint="eastAsia" w:ascii="宋体" w:hAnsi="宋体" w:eastAsia="方正仿宋_GBK" w:cs="方正仿宋_GBK"/>
                <w:color w:val="auto"/>
                <w:sz w:val="21"/>
                <w:szCs w:val="21"/>
              </w:rPr>
              <w:t>加强对已实施的水土保持设施的管理与维护，落实管护责任，保障其功能正常发挥。</w:t>
            </w:r>
            <w:r>
              <w:rPr>
                <w:rFonts w:hint="eastAsia" w:ascii="宋体" w:hAnsi="宋体" w:eastAsia="方正仿宋_GBK" w:cs="方正仿宋_GBK"/>
                <w:color w:val="auto"/>
                <w:sz w:val="21"/>
                <w:szCs w:val="21"/>
                <w:lang w:val="en-US" w:eastAsia="zh-CN"/>
              </w:rPr>
              <w:t>5.</w:t>
            </w:r>
            <w:r>
              <w:rPr>
                <w:rFonts w:hint="eastAsia" w:ascii="宋体" w:hAnsi="宋体" w:eastAsia="方正仿宋_GBK" w:cs="方正仿宋_GBK"/>
                <w:color w:val="auto"/>
                <w:sz w:val="21"/>
                <w:szCs w:val="21"/>
              </w:rPr>
              <w:t>建设单位要加强对项目参建单位的管理，委托具备水土保持工程施工监理资质的单位开展水土保持监理工作，督促水土保持监理单位严格按照有关规范、文件要求开展监理工作，完善监理过程资料，及时整编监理成果并按时提交成果资料。</w:t>
            </w:r>
            <w:r>
              <w:rPr>
                <w:rFonts w:hint="eastAsia" w:ascii="宋体" w:hAnsi="宋体" w:eastAsia="方正仿宋_GBK" w:cs="方正仿宋_GBK"/>
                <w:color w:val="auto"/>
                <w:sz w:val="21"/>
                <w:szCs w:val="21"/>
                <w:lang w:val="en-US" w:eastAsia="zh-CN"/>
              </w:rPr>
              <w:t>6.</w:t>
            </w:r>
            <w:r>
              <w:rPr>
                <w:rFonts w:hint="eastAsia" w:ascii="宋体" w:hAnsi="宋体" w:eastAsia="方正仿宋_GBK" w:cs="方正仿宋_GBK"/>
                <w:color w:val="auto"/>
                <w:sz w:val="21"/>
                <w:szCs w:val="21"/>
              </w:rPr>
              <w:t>建设单位应重视各级水行政主管部门监督检查发现的问题，督促各参建单位尽快按照检查意见落实整改，及时反馈整改情况。</w:t>
            </w:r>
            <w:r>
              <w:rPr>
                <w:rFonts w:hint="eastAsia" w:ascii="宋体" w:hAnsi="宋体" w:eastAsia="方正仿宋_GBK" w:cs="方正仿宋_GBK"/>
                <w:color w:val="auto"/>
                <w:sz w:val="21"/>
                <w:szCs w:val="21"/>
                <w:lang w:val="en-US" w:eastAsia="zh-CN"/>
              </w:rPr>
              <w:t>7.</w:t>
            </w:r>
            <w:r>
              <w:rPr>
                <w:rFonts w:hint="eastAsia" w:ascii="宋体" w:hAnsi="宋体" w:eastAsia="方正仿宋_GBK" w:cs="方正仿宋_GBK"/>
                <w:color w:val="auto"/>
                <w:sz w:val="21"/>
                <w:szCs w:val="21"/>
              </w:rPr>
              <w:t>做好水土保持档案管理工作，及时规范整理有关档案资料。</w:t>
            </w:r>
          </w:p>
        </w:tc>
      </w:tr>
      <w:tr w14:paraId="372AE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134" w:hRule="atLeast"/>
          <w:jc w:val="center"/>
        </w:trPr>
        <w:tc>
          <w:tcPr>
            <w:tcW w:w="181" w:type="pct"/>
            <w:tcBorders>
              <w:tl2br w:val="nil"/>
              <w:tr2bl w:val="nil"/>
            </w:tcBorders>
            <w:shd w:val="clear" w:color="auto" w:fill="auto"/>
            <w:vAlign w:val="center"/>
          </w:tcPr>
          <w:p w14:paraId="048864BF">
            <w:pPr>
              <w:adjustRightInd w:val="0"/>
              <w:snapToGrid w:val="0"/>
              <w:jc w:val="center"/>
              <w:rPr>
                <w:rFonts w:hint="default"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kern w:val="2"/>
                <w:sz w:val="21"/>
                <w:szCs w:val="21"/>
                <w:lang w:val="en-US" w:eastAsia="zh-CN" w:bidi="ar-SA"/>
              </w:rPr>
              <w:t>7</w:t>
            </w:r>
          </w:p>
        </w:tc>
        <w:tc>
          <w:tcPr>
            <w:tcW w:w="251" w:type="pct"/>
            <w:tcBorders>
              <w:tl2br w:val="nil"/>
              <w:tr2bl w:val="nil"/>
            </w:tcBorders>
            <w:shd w:val="clear" w:color="auto" w:fill="auto"/>
            <w:vAlign w:val="center"/>
          </w:tcPr>
          <w:p w14:paraId="664FFBB5">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6ECA2C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i w:val="0"/>
                <w:iCs w:val="0"/>
                <w:color w:val="auto"/>
                <w:kern w:val="0"/>
                <w:sz w:val="21"/>
                <w:szCs w:val="21"/>
                <w:u w:val="none"/>
                <w:lang w:val="en-US" w:eastAsia="zh-CN" w:bidi="ar"/>
              </w:rPr>
              <w:t>孟连至勐海高速公路</w:t>
            </w:r>
          </w:p>
        </w:tc>
        <w:tc>
          <w:tcPr>
            <w:tcW w:w="357" w:type="pct"/>
            <w:tcBorders>
              <w:tl2br w:val="nil"/>
              <w:tr2bl w:val="nil"/>
            </w:tcBorders>
            <w:shd w:val="clear" w:color="auto" w:fill="auto"/>
            <w:vAlign w:val="center"/>
          </w:tcPr>
          <w:p w14:paraId="59B801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i w:val="0"/>
                <w:iCs w:val="0"/>
                <w:color w:val="auto"/>
                <w:kern w:val="0"/>
                <w:sz w:val="21"/>
                <w:szCs w:val="21"/>
                <w:u w:val="none"/>
                <w:lang w:val="en-US" w:eastAsia="zh-CN" w:bidi="ar"/>
              </w:rPr>
              <w:t>云南海惠连高速公路建设投资有限公司</w:t>
            </w:r>
          </w:p>
        </w:tc>
        <w:tc>
          <w:tcPr>
            <w:tcW w:w="439" w:type="pct"/>
            <w:tcBorders>
              <w:tl2br w:val="nil"/>
              <w:tr2bl w:val="nil"/>
            </w:tcBorders>
            <w:shd w:val="clear" w:color="auto" w:fill="auto"/>
            <w:vAlign w:val="center"/>
          </w:tcPr>
          <w:p w14:paraId="48A7C0B2">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91532800MA6Q1HT24E</w:t>
            </w:r>
          </w:p>
        </w:tc>
        <w:tc>
          <w:tcPr>
            <w:tcW w:w="1163" w:type="pct"/>
            <w:tcBorders>
              <w:tl2br w:val="nil"/>
              <w:tr2bl w:val="nil"/>
            </w:tcBorders>
            <w:shd w:val="clear" w:color="auto" w:fill="auto"/>
            <w:vAlign w:val="center"/>
          </w:tcPr>
          <w:p w14:paraId="3DB8AE7D">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b/>
                <w:bCs/>
                <w:color w:val="auto"/>
                <w:sz w:val="21"/>
                <w:szCs w:val="21"/>
                <w:lang w:val="en-US" w:eastAsia="zh-CN"/>
              </w:rPr>
              <w:t>抽查事项</w:t>
            </w:r>
            <w:r>
              <w:rPr>
                <w:rFonts w:hint="eastAsia" w:ascii="宋体" w:hAnsi="宋体" w:eastAsia="方正仿宋_GBK" w:cs="方正仿宋_GBK"/>
                <w:b/>
                <w:bCs/>
                <w:color w:val="auto"/>
                <w:sz w:val="21"/>
                <w:szCs w:val="21"/>
              </w:rPr>
              <w:t>：</w:t>
            </w:r>
            <w:r>
              <w:rPr>
                <w:rFonts w:hint="eastAsia" w:ascii="宋体" w:hAnsi="宋体" w:eastAsia="方正仿宋_GBK" w:cs="方正仿宋_GBK"/>
                <w:color w:val="auto"/>
                <w:sz w:val="21"/>
                <w:szCs w:val="21"/>
              </w:rPr>
              <w:t>对</w:t>
            </w:r>
            <w:r>
              <w:rPr>
                <w:rFonts w:hint="eastAsia" w:ascii="宋体" w:hAnsi="宋体" w:eastAsia="方正仿宋_GBK" w:cs="方正仿宋_GBK"/>
                <w:color w:val="auto"/>
                <w:sz w:val="21"/>
                <w:szCs w:val="21"/>
                <w:lang w:val="en-US" w:eastAsia="zh-CN"/>
              </w:rPr>
              <w:t>生产建设</w:t>
            </w:r>
            <w:r>
              <w:rPr>
                <w:rFonts w:hint="eastAsia" w:ascii="宋体" w:hAnsi="宋体" w:eastAsia="方正仿宋_GBK" w:cs="方正仿宋_GBK"/>
                <w:color w:val="auto"/>
                <w:sz w:val="21"/>
                <w:szCs w:val="21"/>
              </w:rPr>
              <w:t>项目水土保持方案实施情况及水土保持设施运行情况抽查。</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lang w:val="en-US" w:eastAsia="zh-CN"/>
              </w:rPr>
              <w:t>抽</w:t>
            </w:r>
            <w:r>
              <w:rPr>
                <w:rFonts w:hint="eastAsia" w:ascii="宋体" w:hAnsi="宋体" w:eastAsia="方正仿宋_GBK" w:cs="方正仿宋_GBK"/>
                <w:b/>
                <w:bCs/>
                <w:color w:val="auto"/>
                <w:sz w:val="21"/>
                <w:szCs w:val="21"/>
              </w:rPr>
              <w:t>查内容</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（一）水土保持方案编制和设计情况；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（二）弃渣堆置情况；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（三）水土保持措施情况；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（四）水土保持监测、监理工作情况；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（五）水土保持设施自主验收情况；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（六）水土保持工作组织管理情况。</w:t>
            </w:r>
          </w:p>
        </w:tc>
        <w:tc>
          <w:tcPr>
            <w:tcW w:w="320" w:type="pct"/>
            <w:tcBorders>
              <w:tl2br w:val="nil"/>
              <w:tr2bl w:val="nil"/>
            </w:tcBorders>
            <w:shd w:val="clear" w:color="auto" w:fill="auto"/>
            <w:vAlign w:val="center"/>
          </w:tcPr>
          <w:p w14:paraId="5140FFA0">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lang w:val="en-US" w:eastAsia="zh-CN"/>
              </w:rPr>
              <w:t>2026年5月19-20日</w:t>
            </w:r>
          </w:p>
        </w:tc>
        <w:tc>
          <w:tcPr>
            <w:tcW w:w="1970" w:type="pct"/>
            <w:tcBorders>
              <w:tl2br w:val="nil"/>
              <w:tr2bl w:val="nil"/>
            </w:tcBorders>
            <w:shd w:val="clear" w:color="auto" w:fill="auto"/>
            <w:vAlign w:val="center"/>
          </w:tcPr>
          <w:p w14:paraId="4A322FB0">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b w:val="0"/>
                <w:bCs w:val="0"/>
                <w:color w:val="auto"/>
                <w:sz w:val="21"/>
                <w:szCs w:val="21"/>
                <w:lang w:val="en-US" w:eastAsia="zh-CN"/>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lang w:val="en-US" w:eastAsia="zh-CN"/>
              </w:rPr>
              <w:t>1.</w:t>
            </w:r>
            <w:r>
              <w:rPr>
                <w:rFonts w:hint="eastAsia" w:ascii="宋体" w:hAnsi="宋体" w:eastAsia="方正仿宋_GBK" w:cs="方正仿宋_GBK"/>
                <w:b w:val="0"/>
                <w:bCs w:val="0"/>
                <w:color w:val="auto"/>
                <w:sz w:val="21"/>
                <w:szCs w:val="21"/>
              </w:rPr>
              <w:t>弃渣堆置：现场检查的K24+480弃渣场进场道路存在顺坡溜渣1处，K81+710弃渣场进场道路、桥梁K78+650施工中存在乱倒乱弃2处；K91+947弃渣场、K81+710弃渣场、K46+100弃渣场、K34+900弃渣场、K31+700弃渣场、K31+230弃渣场未按要求分级堆放、分层碾压</w:t>
            </w:r>
            <w:r>
              <w:rPr>
                <w:rFonts w:hint="eastAsia" w:ascii="宋体" w:hAnsi="宋体" w:eastAsia="方正仿宋_GBK" w:cs="方正仿宋_GBK"/>
                <w:b w:val="0"/>
                <w:bCs w:val="0"/>
                <w:color w:val="auto"/>
                <w:sz w:val="21"/>
                <w:szCs w:val="21"/>
                <w:lang w:eastAsia="zh-CN"/>
              </w:rPr>
              <w:t>。</w:t>
            </w:r>
            <w:r>
              <w:rPr>
                <w:rFonts w:hint="eastAsia" w:ascii="宋体" w:hAnsi="宋体" w:eastAsia="方正仿宋_GBK" w:cs="方正仿宋_GBK"/>
                <w:b w:val="0"/>
                <w:bCs w:val="0"/>
                <w:color w:val="auto"/>
                <w:sz w:val="21"/>
                <w:szCs w:val="21"/>
                <w:lang w:val="en-US" w:eastAsia="zh-CN"/>
              </w:rPr>
              <w:t>2.</w:t>
            </w:r>
            <w:r>
              <w:rPr>
                <w:rFonts w:hint="eastAsia" w:ascii="宋体" w:hAnsi="宋体" w:eastAsia="方正仿宋_GBK" w:cs="方正仿宋_GBK"/>
                <w:b w:val="0"/>
                <w:bCs w:val="0"/>
                <w:color w:val="auto"/>
                <w:sz w:val="21"/>
                <w:szCs w:val="21"/>
              </w:rPr>
              <w:t>水土保持措施落实：现场检查的K91+947弃渣场、K81+710弃渣场、K24+480弃渣场等表土剥离保护不及时、不到位；惠民立交临时拦挡、临时苫盖、临时排水措施落实不及时、不到位；K91+947弃渣场、K81+710弃渣场、K78+820弃渣场、K46+100弃渣场、K34+900弃渣场、K31+230弃渣场、K24+480弃渣场截排水措施落实不及时、不到位；K78+820弃渣场、K79+300弃渣场、K47+100弃渣场截排水沟出口不能顺接和未设置消能防冲设施；K79+300弃渣场、K31+700弃渣场、K24+480弃渣场、K13+000弃渣场植物措施未落实，K47+100弃渣场平台已落实植物措施成活率、覆盖率不达标。</w:t>
            </w:r>
            <w:r>
              <w:rPr>
                <w:rFonts w:hint="eastAsia" w:ascii="宋体" w:hAnsi="宋体" w:eastAsia="方正仿宋_GBK" w:cs="方正仿宋_GBK"/>
                <w:b w:val="0"/>
                <w:bCs w:val="0"/>
                <w:color w:val="auto"/>
                <w:sz w:val="21"/>
                <w:szCs w:val="21"/>
                <w:lang w:val="en-US" w:eastAsia="zh-CN"/>
              </w:rPr>
              <w:t>3.</w:t>
            </w:r>
            <w:r>
              <w:rPr>
                <w:rFonts w:hint="eastAsia" w:ascii="宋体" w:hAnsi="宋体" w:eastAsia="方正仿宋_GBK" w:cs="方正仿宋_GBK"/>
                <w:b w:val="0"/>
                <w:bCs w:val="0"/>
                <w:color w:val="auto"/>
                <w:sz w:val="21"/>
                <w:szCs w:val="21"/>
              </w:rPr>
              <w:t>水土保持监测监理：水土保持监测原始资料和过程资料不完整；未按规范开展水土保持施工监理工作。</w:t>
            </w:r>
            <w:r>
              <w:rPr>
                <w:rFonts w:hint="eastAsia" w:ascii="宋体" w:hAnsi="宋体" w:eastAsia="方正仿宋_GBK" w:cs="方正仿宋_GBK"/>
                <w:b w:val="0"/>
                <w:bCs w:val="0"/>
                <w:color w:val="auto"/>
                <w:sz w:val="21"/>
                <w:szCs w:val="21"/>
                <w:lang w:val="en-US" w:eastAsia="zh-CN"/>
              </w:rPr>
              <w:t>4.</w:t>
            </w:r>
            <w:r>
              <w:rPr>
                <w:rFonts w:hint="eastAsia" w:ascii="宋体" w:hAnsi="宋体" w:eastAsia="方正仿宋_GBK" w:cs="方正仿宋_GBK"/>
                <w:b w:val="0"/>
                <w:bCs w:val="0"/>
                <w:color w:val="auto"/>
                <w:sz w:val="21"/>
                <w:szCs w:val="21"/>
              </w:rPr>
              <w:t>组织管理：水土保持档案资料不完整、不规范。</w:t>
            </w:r>
          </w:p>
          <w:p w14:paraId="0356A661">
            <w:pPr>
              <w:pStyle w:val="2"/>
              <w:keepNext w:val="0"/>
              <w:keepLines w:val="0"/>
              <w:pageBreakBefore w:val="0"/>
              <w:widowControl w:val="0"/>
              <w:kinsoku/>
              <w:wordWrap/>
              <w:overflowPunct/>
              <w:topLinePunct w:val="0"/>
              <w:autoSpaceDE/>
              <w:autoSpaceDN/>
              <w:bidi w:val="0"/>
              <w:spacing w:after="0" w:line="220" w:lineRule="exact"/>
              <w:ind w:left="0" w:leftChars="0" w:firstLine="0" w:firstLineChars="0"/>
              <w:jc w:val="left"/>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lang w:val="en-US" w:eastAsia="zh-CN"/>
              </w:rPr>
              <w:t>1.</w:t>
            </w:r>
            <w:r>
              <w:rPr>
                <w:rFonts w:hint="eastAsia" w:ascii="宋体" w:hAnsi="宋体" w:eastAsia="方正仿宋_GBK" w:cs="方正仿宋_GBK"/>
                <w:color w:val="auto"/>
                <w:sz w:val="21"/>
                <w:szCs w:val="21"/>
              </w:rPr>
              <w:t>督促施工单位严格按照堆渣设计要求，对弃渣场边坡采取削坡分台、压实整形措施，确保弃渣场安全稳定；顺坡溜渣区域及施工场地内临时堆渣及时清运至弃渣场，并开展植被恢复措施。</w:t>
            </w:r>
            <w:r>
              <w:rPr>
                <w:rFonts w:hint="eastAsia" w:ascii="宋体" w:hAnsi="宋体" w:eastAsia="方正仿宋_GBK" w:cs="方正仿宋_GBK"/>
                <w:color w:val="auto"/>
                <w:sz w:val="21"/>
                <w:szCs w:val="21"/>
                <w:lang w:val="en-US" w:eastAsia="zh-CN"/>
              </w:rPr>
              <w:t>2.</w:t>
            </w:r>
            <w:r>
              <w:rPr>
                <w:rFonts w:hint="eastAsia" w:ascii="宋体" w:hAnsi="宋体" w:eastAsia="方正仿宋_GBK" w:cs="方正仿宋_GBK"/>
                <w:color w:val="auto"/>
                <w:sz w:val="21"/>
                <w:szCs w:val="21"/>
              </w:rPr>
              <w:t>督促施工单位严格按照批复的水土保持方案、水土保持施工图设计，落实弃渣场、施工便道等区域水土保持工程措施、植物措施，加强表土剥离保护工作，施工过程中注重采取排水、苫盖、拦挡等临时措施防治水土流失。</w:t>
            </w:r>
            <w:r>
              <w:rPr>
                <w:rFonts w:hint="eastAsia" w:ascii="宋体" w:hAnsi="宋体" w:eastAsia="方正仿宋_GBK" w:cs="方正仿宋_GBK"/>
                <w:color w:val="auto"/>
                <w:sz w:val="21"/>
                <w:szCs w:val="21"/>
                <w:lang w:val="en-US" w:eastAsia="zh-CN"/>
              </w:rPr>
              <w:t>3.</w:t>
            </w:r>
            <w:r>
              <w:rPr>
                <w:rFonts w:hint="eastAsia" w:ascii="宋体" w:hAnsi="宋体" w:eastAsia="方正仿宋_GBK" w:cs="方正仿宋_GBK"/>
                <w:color w:val="auto"/>
                <w:sz w:val="21"/>
                <w:szCs w:val="21"/>
              </w:rPr>
              <w:t>建设单位加强对项目参建单位的管理，督促水土保持监测、监理单位严格按照有关规范文件要求开展监测、监理工作，完善过程资料，及时整编成果并按时提交成果资料。</w:t>
            </w:r>
            <w:r>
              <w:rPr>
                <w:rFonts w:hint="eastAsia" w:ascii="宋体" w:hAnsi="宋体" w:eastAsia="方正仿宋_GBK" w:cs="方正仿宋_GBK"/>
                <w:color w:val="auto"/>
                <w:sz w:val="21"/>
                <w:szCs w:val="21"/>
                <w:lang w:val="en-US" w:eastAsia="zh-CN"/>
              </w:rPr>
              <w:t>4.</w:t>
            </w:r>
            <w:r>
              <w:rPr>
                <w:rFonts w:hint="eastAsia" w:ascii="宋体" w:hAnsi="宋体" w:eastAsia="方正仿宋_GBK" w:cs="方正仿宋_GBK"/>
                <w:color w:val="auto"/>
                <w:sz w:val="21"/>
                <w:szCs w:val="21"/>
              </w:rPr>
              <w:t>做好水土保持档案管理工作，及时规范整理有关档案资料。</w:t>
            </w:r>
          </w:p>
        </w:tc>
      </w:tr>
      <w:tr w14:paraId="43545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440" w:hRule="atLeast"/>
          <w:jc w:val="center"/>
        </w:trPr>
        <w:tc>
          <w:tcPr>
            <w:tcW w:w="181" w:type="pct"/>
            <w:tcBorders>
              <w:tl2br w:val="nil"/>
              <w:tr2bl w:val="nil"/>
            </w:tcBorders>
            <w:shd w:val="clear" w:color="auto" w:fill="auto"/>
            <w:vAlign w:val="center"/>
          </w:tcPr>
          <w:p w14:paraId="5BF07CA1">
            <w:pPr>
              <w:adjustRightInd w:val="0"/>
              <w:snapToGrid w:val="0"/>
              <w:jc w:val="center"/>
              <w:rPr>
                <w:rFonts w:hint="default"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kern w:val="2"/>
                <w:sz w:val="21"/>
                <w:szCs w:val="21"/>
                <w:lang w:val="en-US" w:eastAsia="zh-CN" w:bidi="ar-SA"/>
              </w:rPr>
              <w:t>8</w:t>
            </w:r>
          </w:p>
        </w:tc>
        <w:tc>
          <w:tcPr>
            <w:tcW w:w="251" w:type="pct"/>
            <w:tcBorders>
              <w:tl2br w:val="nil"/>
              <w:tr2bl w:val="nil"/>
            </w:tcBorders>
            <w:shd w:val="clear" w:color="auto" w:fill="auto"/>
            <w:vAlign w:val="center"/>
          </w:tcPr>
          <w:p w14:paraId="0440168F">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08CC08D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i w:val="0"/>
                <w:iCs w:val="0"/>
                <w:color w:val="auto"/>
                <w:kern w:val="0"/>
                <w:sz w:val="21"/>
                <w:szCs w:val="21"/>
                <w:u w:val="none"/>
                <w:lang w:val="en-US" w:eastAsia="zh-CN" w:bidi="ar"/>
              </w:rPr>
              <w:t>大理至攀枝花铁路引入大理枢纽工程</w:t>
            </w:r>
          </w:p>
        </w:tc>
        <w:tc>
          <w:tcPr>
            <w:tcW w:w="357" w:type="pct"/>
            <w:tcBorders>
              <w:tl2br w:val="nil"/>
              <w:tr2bl w:val="nil"/>
            </w:tcBorders>
            <w:shd w:val="clear" w:color="auto" w:fill="auto"/>
            <w:vAlign w:val="center"/>
          </w:tcPr>
          <w:p w14:paraId="498C03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i w:val="0"/>
                <w:iCs w:val="0"/>
                <w:color w:val="auto"/>
                <w:kern w:val="0"/>
                <w:sz w:val="21"/>
                <w:szCs w:val="21"/>
                <w:u w:val="none"/>
                <w:lang w:val="en-US" w:eastAsia="zh-CN" w:bidi="ar"/>
              </w:rPr>
              <w:t>中国铁路昆明局集团有限公司滇西铁路建设指挥部</w:t>
            </w:r>
          </w:p>
        </w:tc>
        <w:tc>
          <w:tcPr>
            <w:tcW w:w="439" w:type="pct"/>
            <w:tcBorders>
              <w:tl2br w:val="nil"/>
              <w:tr2bl w:val="nil"/>
            </w:tcBorders>
            <w:shd w:val="clear" w:color="auto" w:fill="auto"/>
            <w:vAlign w:val="center"/>
          </w:tcPr>
          <w:p w14:paraId="6999A36B">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kern w:val="2"/>
                <w:sz w:val="21"/>
                <w:szCs w:val="21"/>
                <w:lang w:val="en-US" w:eastAsia="zh-CN" w:bidi="ar-SA"/>
              </w:rPr>
              <w:t>91532900MA6MWUNM0M</w:t>
            </w:r>
          </w:p>
        </w:tc>
        <w:tc>
          <w:tcPr>
            <w:tcW w:w="1163" w:type="pct"/>
            <w:tcBorders>
              <w:tl2br w:val="nil"/>
              <w:tr2bl w:val="nil"/>
            </w:tcBorders>
            <w:shd w:val="clear" w:color="auto" w:fill="auto"/>
            <w:vAlign w:val="center"/>
          </w:tcPr>
          <w:p w14:paraId="5AF5D512">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b/>
                <w:bCs/>
                <w:color w:val="auto"/>
                <w:sz w:val="21"/>
                <w:szCs w:val="21"/>
                <w:lang w:val="en-US" w:eastAsia="zh-CN"/>
              </w:rPr>
              <w:t>抽查事项</w:t>
            </w:r>
            <w:r>
              <w:rPr>
                <w:rFonts w:hint="eastAsia" w:ascii="宋体" w:hAnsi="宋体" w:eastAsia="方正仿宋_GBK" w:cs="方正仿宋_GBK"/>
                <w:b/>
                <w:bCs/>
                <w:color w:val="auto"/>
                <w:sz w:val="21"/>
                <w:szCs w:val="21"/>
              </w:rPr>
              <w:t>：</w:t>
            </w:r>
            <w:r>
              <w:rPr>
                <w:rFonts w:hint="eastAsia" w:ascii="宋体" w:hAnsi="宋体" w:eastAsia="方正仿宋_GBK" w:cs="方正仿宋_GBK"/>
                <w:color w:val="auto"/>
                <w:sz w:val="21"/>
                <w:szCs w:val="21"/>
              </w:rPr>
              <w:t>对</w:t>
            </w:r>
            <w:r>
              <w:rPr>
                <w:rFonts w:hint="eastAsia" w:ascii="宋体" w:hAnsi="宋体" w:eastAsia="方正仿宋_GBK" w:cs="方正仿宋_GBK"/>
                <w:color w:val="auto"/>
                <w:sz w:val="21"/>
                <w:szCs w:val="21"/>
                <w:lang w:val="en-US" w:eastAsia="zh-CN"/>
              </w:rPr>
              <w:t>生产建设</w:t>
            </w:r>
            <w:r>
              <w:rPr>
                <w:rFonts w:hint="eastAsia" w:ascii="宋体" w:hAnsi="宋体" w:eastAsia="方正仿宋_GBK" w:cs="方正仿宋_GBK"/>
                <w:color w:val="auto"/>
                <w:sz w:val="21"/>
                <w:szCs w:val="21"/>
              </w:rPr>
              <w:t>项目水土保持方案实施情况及水土保持设施运行情况抽查。</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lang w:val="en-US" w:eastAsia="zh-CN"/>
              </w:rPr>
              <w:t>抽</w:t>
            </w:r>
            <w:r>
              <w:rPr>
                <w:rFonts w:hint="eastAsia" w:ascii="宋体" w:hAnsi="宋体" w:eastAsia="方正仿宋_GBK" w:cs="方正仿宋_GBK"/>
                <w:b/>
                <w:bCs/>
                <w:color w:val="auto"/>
                <w:sz w:val="21"/>
                <w:szCs w:val="21"/>
              </w:rPr>
              <w:t>查内容</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（一）水土保持方案编制和设计情况；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（二）弃渣堆置情况；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（三）水土保持措施情况；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（四）水土保持监测、监理工作情况；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（五）水土保持设施自主验收情况；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（六）水土保持工作组织管理情况。</w:t>
            </w:r>
          </w:p>
        </w:tc>
        <w:tc>
          <w:tcPr>
            <w:tcW w:w="320" w:type="pct"/>
            <w:tcBorders>
              <w:tl2br w:val="nil"/>
              <w:tr2bl w:val="nil"/>
            </w:tcBorders>
            <w:shd w:val="clear" w:color="auto" w:fill="auto"/>
            <w:vAlign w:val="center"/>
          </w:tcPr>
          <w:p w14:paraId="06EDC58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lang w:val="en-US" w:eastAsia="zh-CN"/>
              </w:rPr>
              <w:t>2026年5月21日</w:t>
            </w:r>
          </w:p>
        </w:tc>
        <w:tc>
          <w:tcPr>
            <w:tcW w:w="1970" w:type="pct"/>
            <w:tcBorders>
              <w:tl2br w:val="nil"/>
              <w:tr2bl w:val="nil"/>
            </w:tcBorders>
            <w:shd w:val="clear" w:color="auto" w:fill="auto"/>
            <w:vAlign w:val="center"/>
          </w:tcPr>
          <w:p w14:paraId="42272E71">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宋体" w:hAnsi="宋体" w:eastAsia="方正仿宋_GBK" w:cs="方正仿宋_GBK"/>
                <w:b w:val="0"/>
                <w:bCs w:val="0"/>
                <w:color w:val="auto"/>
                <w:sz w:val="21"/>
                <w:szCs w:val="21"/>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lang w:val="en-US" w:eastAsia="zh-CN"/>
              </w:rPr>
              <w:t>1.</w:t>
            </w:r>
            <w:r>
              <w:rPr>
                <w:rFonts w:hint="eastAsia" w:ascii="宋体" w:hAnsi="宋体" w:eastAsia="方正仿宋_GBK" w:cs="方正仿宋_GBK"/>
                <w:b w:val="0"/>
                <w:bCs w:val="0"/>
                <w:color w:val="auto"/>
                <w:sz w:val="21"/>
                <w:szCs w:val="21"/>
              </w:rPr>
              <w:t>方案编制和设计方面：项目在批复水土保持方案确定的弃渣场外新设弃渣场1个，未履行水土保持方案变更报批手续，涉嫌存在“未批先变”违法行为。</w:t>
            </w:r>
          </w:p>
          <w:p w14:paraId="483FA37C">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宋体" w:hAnsi="宋体" w:eastAsia="方正仿宋_GBK" w:cs="方正仿宋_GBK"/>
                <w:b w:val="0"/>
                <w:bCs w:val="0"/>
                <w:color w:val="auto"/>
                <w:sz w:val="21"/>
                <w:szCs w:val="21"/>
                <w:lang w:val="en-US" w:eastAsia="zh-CN"/>
              </w:rPr>
            </w:pPr>
            <w:r>
              <w:rPr>
                <w:rFonts w:hint="eastAsia" w:ascii="宋体" w:hAnsi="宋体" w:eastAsia="方正仿宋_GBK" w:cs="方正仿宋_GBK"/>
                <w:b w:val="0"/>
                <w:bCs w:val="0"/>
                <w:color w:val="auto"/>
                <w:sz w:val="21"/>
                <w:szCs w:val="21"/>
                <w:lang w:val="en-US" w:eastAsia="zh-CN"/>
              </w:rPr>
              <w:t>2.</w:t>
            </w:r>
            <w:r>
              <w:rPr>
                <w:rFonts w:hint="eastAsia" w:ascii="宋体" w:hAnsi="宋体" w:eastAsia="方正仿宋_GBK" w:cs="方正仿宋_GBK"/>
                <w:b w:val="0"/>
                <w:bCs w:val="0"/>
                <w:color w:val="auto"/>
                <w:sz w:val="21"/>
                <w:szCs w:val="21"/>
              </w:rPr>
              <w:t>弃渣堆置方面：2#弃渣场和新增弃渣场未按要求分级堆放、分层碾压。</w:t>
            </w:r>
            <w:r>
              <w:rPr>
                <w:rFonts w:hint="eastAsia" w:ascii="宋体" w:hAnsi="宋体" w:eastAsia="方正仿宋_GBK" w:cs="方正仿宋_GBK"/>
                <w:b w:val="0"/>
                <w:bCs w:val="0"/>
                <w:color w:val="auto"/>
                <w:sz w:val="21"/>
                <w:szCs w:val="21"/>
                <w:lang w:val="en-US" w:eastAsia="zh-CN"/>
              </w:rPr>
              <w:t>3.</w:t>
            </w:r>
            <w:r>
              <w:rPr>
                <w:rFonts w:hint="eastAsia" w:ascii="宋体" w:hAnsi="宋体" w:eastAsia="方正仿宋_GBK" w:cs="方正仿宋_GBK"/>
                <w:b w:val="0"/>
                <w:bCs w:val="0"/>
                <w:color w:val="auto"/>
                <w:sz w:val="21"/>
                <w:szCs w:val="21"/>
              </w:rPr>
              <w:t>水土保持措施落实方面：2#弃渣场运渣便道和表土堆存场临时排水、拦挡和苫盖措施落实不及时、不到位；2#弃渣场和新增弃渣场截排水沟、马道排水沟及拦挡措施落实不及时、不到位；2#弃渣场、新增弃渣场削坡开级不符合要求；新增弃渣场植物措施落实不及时、不到位；未按照监理、监测单位提出的“2#弃渣场存在截排水措施不完善”的意见进行整改。</w:t>
            </w:r>
            <w:r>
              <w:rPr>
                <w:rFonts w:hint="eastAsia" w:ascii="宋体" w:hAnsi="宋体" w:eastAsia="方正仿宋_GBK" w:cs="方正仿宋_GBK"/>
                <w:b w:val="0"/>
                <w:bCs w:val="0"/>
                <w:color w:val="auto"/>
                <w:sz w:val="21"/>
                <w:szCs w:val="21"/>
                <w:lang w:val="en-US" w:eastAsia="zh-CN"/>
              </w:rPr>
              <w:t>4.</w:t>
            </w:r>
            <w:r>
              <w:rPr>
                <w:rFonts w:hint="eastAsia" w:ascii="宋体" w:hAnsi="宋体" w:eastAsia="方正仿宋_GBK" w:cs="方正仿宋_GBK"/>
                <w:b w:val="0"/>
                <w:bCs w:val="0"/>
                <w:color w:val="auto"/>
                <w:sz w:val="21"/>
                <w:szCs w:val="21"/>
              </w:rPr>
              <w:t>组织管理方面：云南省水利厅2024年3月27日印发的监督检查意见，提出“2#弃渣场截排水措施落实不到位、不及时”，尚未完成整改；水土保持档案资料不完整、不规范</w:t>
            </w:r>
            <w:r>
              <w:rPr>
                <w:rFonts w:hint="eastAsia" w:ascii="宋体" w:hAnsi="宋体" w:eastAsia="方正仿宋_GBK" w:cs="方正仿宋_GBK"/>
                <w:b w:val="0"/>
                <w:bCs w:val="0"/>
                <w:color w:val="auto"/>
                <w:sz w:val="21"/>
                <w:szCs w:val="21"/>
                <w:lang w:val="en-US" w:eastAsia="zh-CN"/>
              </w:rPr>
              <w:t>。</w:t>
            </w:r>
          </w:p>
          <w:p w14:paraId="0E8AD639">
            <w:pPr>
              <w:pStyle w:val="2"/>
              <w:keepNext w:val="0"/>
              <w:keepLines w:val="0"/>
              <w:pageBreakBefore w:val="0"/>
              <w:widowControl w:val="0"/>
              <w:kinsoku/>
              <w:wordWrap/>
              <w:overflowPunct/>
              <w:topLinePunct w:val="0"/>
              <w:autoSpaceDE/>
              <w:autoSpaceDN/>
              <w:bidi w:val="0"/>
              <w:spacing w:after="0" w:line="260" w:lineRule="exact"/>
              <w:ind w:left="0" w:leftChars="0" w:firstLine="0" w:firstLineChars="0"/>
              <w:jc w:val="left"/>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lang w:val="en-US" w:eastAsia="zh-CN"/>
              </w:rPr>
              <w:t>1.</w:t>
            </w:r>
            <w:r>
              <w:rPr>
                <w:rFonts w:hint="eastAsia" w:ascii="宋体" w:hAnsi="宋体" w:eastAsia="方正仿宋_GBK" w:cs="方正仿宋_GBK"/>
                <w:color w:val="auto"/>
                <w:sz w:val="21"/>
                <w:szCs w:val="21"/>
              </w:rPr>
              <w:t>组织设计、施工、监理、监测、方案编制等单位对全线启用的弃渣场进行排查，建议尽快依法履行水土保持方案变更报批手续。</w:t>
            </w:r>
            <w:r>
              <w:rPr>
                <w:rFonts w:hint="eastAsia" w:ascii="宋体" w:hAnsi="宋体" w:eastAsia="方正仿宋_GBK" w:cs="方正仿宋_GBK"/>
                <w:color w:val="auto"/>
                <w:sz w:val="21"/>
                <w:szCs w:val="21"/>
                <w:lang w:val="en-US" w:eastAsia="zh-CN"/>
              </w:rPr>
              <w:t>2.</w:t>
            </w:r>
            <w:r>
              <w:rPr>
                <w:rFonts w:hint="eastAsia" w:ascii="宋体" w:hAnsi="宋体" w:eastAsia="方正仿宋_GBK" w:cs="方正仿宋_GBK"/>
                <w:color w:val="auto"/>
                <w:sz w:val="21"/>
                <w:szCs w:val="21"/>
              </w:rPr>
              <w:t>督促施工单位严格按照施工图设计及弃渣堆置要求，对弃渣场渣体边坡采取削坡分台、压实整形措施，确保渣体安全与稳定。</w:t>
            </w:r>
            <w:r>
              <w:rPr>
                <w:rFonts w:hint="eastAsia" w:ascii="宋体" w:hAnsi="宋体" w:eastAsia="方正仿宋_GBK" w:cs="方正仿宋_GBK"/>
                <w:color w:val="auto"/>
                <w:sz w:val="21"/>
                <w:szCs w:val="21"/>
                <w:lang w:val="en-US" w:eastAsia="zh-CN"/>
              </w:rPr>
              <w:t>3.</w:t>
            </w:r>
            <w:r>
              <w:rPr>
                <w:rFonts w:hint="eastAsia" w:ascii="宋体" w:hAnsi="宋体" w:eastAsia="方正仿宋_GBK" w:cs="方正仿宋_GBK"/>
                <w:color w:val="auto"/>
                <w:sz w:val="21"/>
                <w:szCs w:val="21"/>
              </w:rPr>
              <w:t>督促施工单位严格按照批复的水土保持方案、水土保持施工图设计以及水土监测、监理单位提出的意见，落实及完善弃渣场区水土保持工程措施、植物措施，施工过程中注重采取临时拦挡、排水、苫盖等措施防治水土流失。</w:t>
            </w:r>
            <w:r>
              <w:rPr>
                <w:rFonts w:hint="eastAsia" w:ascii="宋体" w:hAnsi="宋体" w:eastAsia="方正仿宋_GBK" w:cs="方正仿宋_GBK"/>
                <w:color w:val="auto"/>
                <w:sz w:val="21"/>
                <w:szCs w:val="21"/>
                <w:lang w:val="en-US" w:eastAsia="zh-CN"/>
              </w:rPr>
              <w:t>4.</w:t>
            </w:r>
            <w:r>
              <w:rPr>
                <w:rFonts w:hint="eastAsia" w:ascii="宋体" w:hAnsi="宋体" w:eastAsia="方正仿宋_GBK" w:cs="方正仿宋_GBK"/>
                <w:color w:val="auto"/>
                <w:sz w:val="21"/>
                <w:szCs w:val="21"/>
              </w:rPr>
              <w:t>建设单位应重视各级水行政主管部门监督检查发现的问题，督促各参建单位尽快按照检查意见落实整改，及时反馈整改情况。</w:t>
            </w:r>
            <w:r>
              <w:rPr>
                <w:rFonts w:hint="eastAsia" w:ascii="宋体" w:hAnsi="宋体" w:eastAsia="方正仿宋_GBK" w:cs="方正仿宋_GBK"/>
                <w:color w:val="auto"/>
                <w:sz w:val="21"/>
                <w:szCs w:val="21"/>
                <w:lang w:val="en-US" w:eastAsia="zh-CN"/>
              </w:rPr>
              <w:t>5.</w:t>
            </w:r>
            <w:r>
              <w:rPr>
                <w:rFonts w:hint="eastAsia" w:ascii="宋体" w:hAnsi="宋体" w:eastAsia="方正仿宋_GBK" w:cs="方正仿宋_GBK"/>
                <w:color w:val="auto"/>
                <w:sz w:val="21"/>
                <w:szCs w:val="21"/>
              </w:rPr>
              <w:t>建设单位加强对项目参建单位的管理，督促水土保持监理单位严格按照有关规范、文件要求开展监理工作，完善监理过程资料，及时整编监理成果并按时提交成果资料。</w:t>
            </w:r>
            <w:r>
              <w:rPr>
                <w:rFonts w:hint="eastAsia" w:ascii="宋体" w:hAnsi="宋体" w:eastAsia="方正仿宋_GBK" w:cs="方正仿宋_GBK"/>
                <w:color w:val="auto"/>
                <w:sz w:val="21"/>
                <w:szCs w:val="21"/>
                <w:lang w:val="en-US" w:eastAsia="zh-CN"/>
              </w:rPr>
              <w:t>6.</w:t>
            </w:r>
            <w:r>
              <w:rPr>
                <w:rFonts w:hint="eastAsia" w:ascii="宋体" w:hAnsi="宋体" w:eastAsia="方正仿宋_GBK" w:cs="方正仿宋_GBK"/>
                <w:color w:val="auto"/>
                <w:sz w:val="21"/>
                <w:szCs w:val="21"/>
              </w:rPr>
              <w:t>做好水土保持档案管理工作，及时规范整理有关档案资料。</w:t>
            </w:r>
          </w:p>
        </w:tc>
      </w:tr>
      <w:tr w14:paraId="7FDC2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923" w:hRule="atLeast"/>
          <w:jc w:val="center"/>
        </w:trPr>
        <w:tc>
          <w:tcPr>
            <w:tcW w:w="181" w:type="pct"/>
            <w:tcBorders>
              <w:tl2br w:val="nil"/>
              <w:tr2bl w:val="nil"/>
            </w:tcBorders>
            <w:shd w:val="clear" w:color="auto" w:fill="auto"/>
            <w:vAlign w:val="center"/>
          </w:tcPr>
          <w:p w14:paraId="506C481C">
            <w:pPr>
              <w:adjustRightInd w:val="0"/>
              <w:snapToGrid w:val="0"/>
              <w:jc w:val="center"/>
              <w:rPr>
                <w:rFonts w:hint="default"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kern w:val="2"/>
                <w:sz w:val="21"/>
                <w:szCs w:val="21"/>
                <w:lang w:val="en-US" w:eastAsia="zh-CN" w:bidi="ar-SA"/>
              </w:rPr>
              <w:t>9</w:t>
            </w:r>
          </w:p>
        </w:tc>
        <w:tc>
          <w:tcPr>
            <w:tcW w:w="251" w:type="pct"/>
            <w:tcBorders>
              <w:tl2br w:val="nil"/>
              <w:tr2bl w:val="nil"/>
            </w:tcBorders>
            <w:shd w:val="clear" w:color="auto" w:fill="auto"/>
            <w:vAlign w:val="center"/>
          </w:tcPr>
          <w:p w14:paraId="0B631AE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620EAF4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i w:val="0"/>
                <w:iCs w:val="0"/>
                <w:color w:val="auto"/>
                <w:kern w:val="0"/>
                <w:sz w:val="21"/>
                <w:szCs w:val="21"/>
                <w:u w:val="none"/>
                <w:lang w:val="en-US" w:eastAsia="zh-CN" w:bidi="ar"/>
              </w:rPr>
              <w:t>勐醒至江城至绿春高速公路工程（普洱段）</w:t>
            </w:r>
          </w:p>
        </w:tc>
        <w:tc>
          <w:tcPr>
            <w:tcW w:w="357" w:type="pct"/>
            <w:tcBorders>
              <w:tl2br w:val="nil"/>
              <w:tr2bl w:val="nil"/>
            </w:tcBorders>
            <w:shd w:val="clear" w:color="auto" w:fill="auto"/>
            <w:vAlign w:val="center"/>
          </w:tcPr>
          <w:p w14:paraId="22EEBB0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i w:val="0"/>
                <w:iCs w:val="0"/>
                <w:color w:val="auto"/>
                <w:kern w:val="0"/>
                <w:sz w:val="21"/>
                <w:szCs w:val="21"/>
                <w:u w:val="none"/>
                <w:lang w:val="en-US" w:eastAsia="zh-CN" w:bidi="ar"/>
              </w:rPr>
              <w:t>云南勐绿高速公路投资开发有限公司</w:t>
            </w:r>
          </w:p>
        </w:tc>
        <w:tc>
          <w:tcPr>
            <w:tcW w:w="439" w:type="pct"/>
            <w:tcBorders>
              <w:tl2br w:val="nil"/>
              <w:tr2bl w:val="nil"/>
            </w:tcBorders>
            <w:shd w:val="clear" w:color="auto" w:fill="auto"/>
            <w:vAlign w:val="center"/>
          </w:tcPr>
          <w:p w14:paraId="490F6474">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91530800MA6KYUG99F</w:t>
            </w:r>
          </w:p>
        </w:tc>
        <w:tc>
          <w:tcPr>
            <w:tcW w:w="1163" w:type="pct"/>
            <w:tcBorders>
              <w:tl2br w:val="nil"/>
              <w:tr2bl w:val="nil"/>
            </w:tcBorders>
            <w:shd w:val="clear" w:color="auto" w:fill="auto"/>
            <w:vAlign w:val="center"/>
          </w:tcPr>
          <w:p w14:paraId="55BA26E8">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b/>
                <w:bCs/>
                <w:color w:val="auto"/>
                <w:sz w:val="21"/>
                <w:szCs w:val="21"/>
                <w:lang w:val="en-US" w:eastAsia="zh-CN"/>
              </w:rPr>
              <w:t>抽查事项</w:t>
            </w:r>
            <w:r>
              <w:rPr>
                <w:rFonts w:hint="eastAsia" w:ascii="宋体" w:hAnsi="宋体" w:eastAsia="方正仿宋_GBK" w:cs="方正仿宋_GBK"/>
                <w:b/>
                <w:bCs/>
                <w:color w:val="auto"/>
                <w:sz w:val="21"/>
                <w:szCs w:val="21"/>
              </w:rPr>
              <w:t>：</w:t>
            </w:r>
            <w:r>
              <w:rPr>
                <w:rFonts w:hint="eastAsia" w:ascii="宋体" w:hAnsi="宋体" w:eastAsia="方正仿宋_GBK" w:cs="方正仿宋_GBK"/>
                <w:color w:val="auto"/>
                <w:sz w:val="21"/>
                <w:szCs w:val="21"/>
              </w:rPr>
              <w:t>对</w:t>
            </w:r>
            <w:r>
              <w:rPr>
                <w:rFonts w:hint="eastAsia" w:ascii="宋体" w:hAnsi="宋体" w:eastAsia="方正仿宋_GBK" w:cs="方正仿宋_GBK"/>
                <w:color w:val="auto"/>
                <w:sz w:val="21"/>
                <w:szCs w:val="21"/>
                <w:lang w:val="en-US" w:eastAsia="zh-CN"/>
              </w:rPr>
              <w:t>生产建设</w:t>
            </w:r>
            <w:r>
              <w:rPr>
                <w:rFonts w:hint="eastAsia" w:ascii="宋体" w:hAnsi="宋体" w:eastAsia="方正仿宋_GBK" w:cs="方正仿宋_GBK"/>
                <w:color w:val="auto"/>
                <w:sz w:val="21"/>
                <w:szCs w:val="21"/>
              </w:rPr>
              <w:t>项目水土保持方案实施情况及水土保持设施运行情况抽查。</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lang w:val="en-US" w:eastAsia="zh-CN"/>
              </w:rPr>
              <w:t>抽</w:t>
            </w:r>
            <w:r>
              <w:rPr>
                <w:rFonts w:hint="eastAsia" w:ascii="宋体" w:hAnsi="宋体" w:eastAsia="方正仿宋_GBK" w:cs="方正仿宋_GBK"/>
                <w:b/>
                <w:bCs/>
                <w:color w:val="auto"/>
                <w:sz w:val="21"/>
                <w:szCs w:val="21"/>
              </w:rPr>
              <w:t>查内容</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（一）水土保持方案编制和设计情况；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（二）弃渣堆置情况；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（三）水土保持措施情况；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（四）水土保持监测、监理工作情况；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（五）水土保持设施自主验收情况；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（六）水土保持工作组织管理情况。</w:t>
            </w:r>
          </w:p>
        </w:tc>
        <w:tc>
          <w:tcPr>
            <w:tcW w:w="320" w:type="pct"/>
            <w:tcBorders>
              <w:tl2br w:val="nil"/>
              <w:tr2bl w:val="nil"/>
            </w:tcBorders>
            <w:shd w:val="clear" w:color="auto" w:fill="auto"/>
            <w:vAlign w:val="center"/>
          </w:tcPr>
          <w:p w14:paraId="16E5C1CA">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lang w:val="en-US" w:eastAsia="zh-CN"/>
              </w:rPr>
              <w:t>2026年5月21日</w:t>
            </w:r>
          </w:p>
        </w:tc>
        <w:tc>
          <w:tcPr>
            <w:tcW w:w="1970" w:type="pct"/>
            <w:tcBorders>
              <w:tl2br w:val="nil"/>
              <w:tr2bl w:val="nil"/>
            </w:tcBorders>
            <w:shd w:val="clear" w:color="auto" w:fill="auto"/>
            <w:vAlign w:val="center"/>
          </w:tcPr>
          <w:p w14:paraId="72B85214">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宋体" w:hAnsi="宋体" w:eastAsia="方正仿宋_GBK" w:cs="方正仿宋_GBK"/>
                <w:b w:val="0"/>
                <w:bCs w:val="0"/>
                <w:color w:val="auto"/>
                <w:sz w:val="21"/>
                <w:szCs w:val="21"/>
                <w:lang w:val="en-US" w:eastAsia="zh-CN"/>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lang w:val="en-US" w:eastAsia="zh-CN"/>
              </w:rPr>
              <w:t>1.</w:t>
            </w:r>
            <w:r>
              <w:rPr>
                <w:rFonts w:hint="eastAsia" w:ascii="宋体" w:hAnsi="宋体" w:eastAsia="方正仿宋_GBK" w:cs="方正仿宋_GBK"/>
                <w:b w:val="0"/>
                <w:bCs w:val="0"/>
                <w:color w:val="auto"/>
                <w:sz w:val="21"/>
                <w:szCs w:val="21"/>
              </w:rPr>
              <w:t>弃渣堆置：现场检查的K93+450施工场地施工中存在乱倒乱弃1处；K120+480弃渣场、K132+300弃渣场未按要求分级堆放、分层碾压。</w:t>
            </w:r>
            <w:r>
              <w:rPr>
                <w:rFonts w:hint="eastAsia" w:ascii="宋体" w:hAnsi="宋体" w:eastAsia="方正仿宋_GBK" w:cs="方正仿宋_GBK"/>
                <w:b w:val="0"/>
                <w:bCs w:val="0"/>
                <w:color w:val="auto"/>
                <w:sz w:val="21"/>
                <w:szCs w:val="21"/>
                <w:lang w:val="en-US" w:eastAsia="zh-CN"/>
              </w:rPr>
              <w:t>2.</w:t>
            </w:r>
            <w:r>
              <w:rPr>
                <w:rFonts w:hint="eastAsia" w:ascii="宋体" w:hAnsi="宋体" w:eastAsia="方正仿宋_GBK" w:cs="方正仿宋_GBK"/>
                <w:b w:val="0"/>
                <w:bCs w:val="0"/>
                <w:color w:val="auto"/>
                <w:sz w:val="21"/>
                <w:szCs w:val="21"/>
              </w:rPr>
              <w:t>水土保持措施落实：现场检查的K93+450施工场地、K120+480弃渣场等表土剥离保护不及时、不到位；K93+450施工场地及进场道路临时苫盖、临时排水措施落实不及时、不到位；K120+480弃渣场、K132+300弃渣场、K138+400取土场、K139+640弃渣场截排水措施落实不及时、不到位；K138+758弃渣场截排水沟出口不能顺接和未设置消能防冲设施，K138+400取土场削坡开级不符合要求，形成高陡边坡；K139+640弃渣场植物措施未落实，K138+758弃渣场、K140+100龙溏10号大桥已落实植物措施成活率、覆盖率不达标。</w:t>
            </w:r>
            <w:r>
              <w:rPr>
                <w:rFonts w:hint="eastAsia" w:ascii="宋体" w:hAnsi="宋体" w:eastAsia="方正仿宋_GBK" w:cs="方正仿宋_GBK"/>
                <w:b w:val="0"/>
                <w:bCs w:val="0"/>
                <w:color w:val="auto"/>
                <w:sz w:val="21"/>
                <w:szCs w:val="21"/>
                <w:lang w:val="en-US" w:eastAsia="zh-CN"/>
              </w:rPr>
              <w:t>3.</w:t>
            </w:r>
            <w:r>
              <w:rPr>
                <w:rFonts w:hint="eastAsia" w:ascii="宋体" w:hAnsi="宋体" w:eastAsia="方正仿宋_GBK" w:cs="方正仿宋_GBK"/>
                <w:b w:val="0"/>
                <w:bCs w:val="0"/>
                <w:color w:val="auto"/>
                <w:sz w:val="21"/>
                <w:szCs w:val="21"/>
              </w:rPr>
              <w:t>水土保持监测、监理：水土保持监测原始资料和过程资料不完整；未按规范开展水土保持施工监理工作。</w:t>
            </w:r>
            <w:r>
              <w:rPr>
                <w:rFonts w:hint="eastAsia" w:ascii="宋体" w:hAnsi="宋体" w:eastAsia="方正仿宋_GBK" w:cs="方正仿宋_GBK"/>
                <w:b w:val="0"/>
                <w:bCs w:val="0"/>
                <w:color w:val="auto"/>
                <w:sz w:val="21"/>
                <w:szCs w:val="21"/>
                <w:lang w:val="en-US" w:eastAsia="zh-CN"/>
              </w:rPr>
              <w:t>4.</w:t>
            </w:r>
            <w:r>
              <w:rPr>
                <w:rFonts w:hint="eastAsia" w:ascii="宋体" w:hAnsi="宋体" w:eastAsia="方正仿宋_GBK" w:cs="方正仿宋_GBK"/>
                <w:b w:val="0"/>
                <w:bCs w:val="0"/>
                <w:color w:val="auto"/>
                <w:sz w:val="21"/>
                <w:szCs w:val="21"/>
              </w:rPr>
              <w:t>组织管理：水土保持档案资料不完整、不规范。</w:t>
            </w:r>
          </w:p>
          <w:p w14:paraId="52B109E1">
            <w:pPr>
              <w:pStyle w:val="2"/>
              <w:keepNext w:val="0"/>
              <w:keepLines w:val="0"/>
              <w:pageBreakBefore w:val="0"/>
              <w:widowControl w:val="0"/>
              <w:kinsoku/>
              <w:wordWrap/>
              <w:overflowPunct/>
              <w:topLinePunct w:val="0"/>
              <w:autoSpaceDE/>
              <w:autoSpaceDN/>
              <w:bidi w:val="0"/>
              <w:spacing w:after="0" w:line="260" w:lineRule="exact"/>
              <w:ind w:left="0" w:leftChars="0" w:firstLine="0" w:firstLineChars="0"/>
              <w:jc w:val="left"/>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lang w:val="en-US" w:eastAsia="zh-CN"/>
              </w:rPr>
              <w:t>1.</w:t>
            </w:r>
            <w:r>
              <w:rPr>
                <w:rFonts w:hint="eastAsia" w:ascii="宋体" w:hAnsi="宋体" w:eastAsia="方正仿宋_GBK" w:cs="方正仿宋_GBK"/>
                <w:color w:val="auto"/>
                <w:sz w:val="21"/>
                <w:szCs w:val="21"/>
              </w:rPr>
              <w:t>督促施工单位严格按照堆渣设计要求，对弃渣场边坡采取削坡分台、压实整形措施，确保弃渣场安全稳定；施工场地内临时堆渣及时清运至弃渣场规范堆存。</w:t>
            </w:r>
            <w:r>
              <w:rPr>
                <w:rFonts w:hint="eastAsia" w:ascii="宋体" w:hAnsi="宋体" w:eastAsia="方正仿宋_GBK" w:cs="方正仿宋_GBK"/>
                <w:color w:val="auto"/>
                <w:sz w:val="21"/>
                <w:szCs w:val="21"/>
                <w:lang w:val="en-US" w:eastAsia="zh-CN"/>
              </w:rPr>
              <w:t>2.</w:t>
            </w:r>
            <w:r>
              <w:rPr>
                <w:rFonts w:hint="eastAsia" w:ascii="宋体" w:hAnsi="宋体" w:eastAsia="方正仿宋_GBK" w:cs="方正仿宋_GBK"/>
                <w:color w:val="auto"/>
                <w:sz w:val="21"/>
                <w:szCs w:val="21"/>
              </w:rPr>
              <w:t>督促施工单位严格按照批复的水土保持方案、水土保持施工图设计，落实弃渣场、取土场等区域水土保持工程措施、植物措施，加强表土剥离保护工作，施工过程中注重采取排水、苫盖、拦挡等临时措施防治水土流失。</w:t>
            </w:r>
            <w:r>
              <w:rPr>
                <w:rFonts w:hint="eastAsia" w:ascii="宋体" w:hAnsi="宋体" w:eastAsia="方正仿宋_GBK" w:cs="方正仿宋_GBK"/>
                <w:color w:val="auto"/>
                <w:sz w:val="21"/>
                <w:szCs w:val="21"/>
                <w:lang w:val="en-US" w:eastAsia="zh-CN"/>
              </w:rPr>
              <w:t>3.</w:t>
            </w:r>
            <w:r>
              <w:rPr>
                <w:rFonts w:hint="eastAsia" w:ascii="宋体" w:hAnsi="宋体" w:eastAsia="方正仿宋_GBK" w:cs="方正仿宋_GBK"/>
                <w:color w:val="auto"/>
                <w:sz w:val="21"/>
                <w:szCs w:val="21"/>
              </w:rPr>
              <w:t>建设单位加强对项目参建单位的管理，督促水土保持监测、监理单位严格按照有关规范文件要求开展监测、监理工作，完善过程资料，及时整编成果并按时提交成果资料。</w:t>
            </w:r>
            <w:r>
              <w:rPr>
                <w:rFonts w:hint="eastAsia" w:ascii="宋体" w:hAnsi="宋体" w:eastAsia="方正仿宋_GBK" w:cs="方正仿宋_GBK"/>
                <w:color w:val="auto"/>
                <w:sz w:val="21"/>
                <w:szCs w:val="21"/>
                <w:lang w:val="en-US" w:eastAsia="zh-CN"/>
              </w:rPr>
              <w:t>4.</w:t>
            </w:r>
            <w:r>
              <w:rPr>
                <w:rFonts w:hint="eastAsia" w:ascii="宋体" w:hAnsi="宋体" w:eastAsia="方正仿宋_GBK" w:cs="方正仿宋_GBK"/>
                <w:color w:val="auto"/>
                <w:sz w:val="21"/>
                <w:szCs w:val="21"/>
              </w:rPr>
              <w:t>做好水土保持档案管理工作，及时规范整理有关档案资料</w:t>
            </w:r>
            <w:r>
              <w:rPr>
                <w:rFonts w:hint="eastAsia" w:ascii="宋体" w:hAnsi="宋体" w:eastAsia="方正仿宋_GBK" w:cs="方正仿宋_GBK"/>
                <w:color w:val="auto"/>
                <w:sz w:val="21"/>
                <w:szCs w:val="21"/>
                <w:lang w:eastAsia="zh-CN"/>
              </w:rPr>
              <w:t>。</w:t>
            </w:r>
          </w:p>
        </w:tc>
      </w:tr>
      <w:tr w14:paraId="7DDF7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30" w:hRule="atLeast"/>
          <w:jc w:val="center"/>
        </w:trPr>
        <w:tc>
          <w:tcPr>
            <w:tcW w:w="181" w:type="pct"/>
            <w:tcBorders>
              <w:tl2br w:val="nil"/>
              <w:tr2bl w:val="nil"/>
            </w:tcBorders>
            <w:shd w:val="clear" w:color="auto" w:fill="auto"/>
            <w:vAlign w:val="center"/>
          </w:tcPr>
          <w:p w14:paraId="65EDBEAD">
            <w:pPr>
              <w:adjustRightInd w:val="0"/>
              <w:snapToGrid w:val="0"/>
              <w:jc w:val="center"/>
              <w:rPr>
                <w:rFonts w:hint="default"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kern w:val="2"/>
                <w:sz w:val="21"/>
                <w:szCs w:val="21"/>
                <w:lang w:val="en-US" w:eastAsia="zh-CN" w:bidi="ar-SA"/>
              </w:rPr>
              <w:t>10</w:t>
            </w:r>
          </w:p>
        </w:tc>
        <w:tc>
          <w:tcPr>
            <w:tcW w:w="251" w:type="pct"/>
            <w:tcBorders>
              <w:tl2br w:val="nil"/>
              <w:tr2bl w:val="nil"/>
            </w:tcBorders>
            <w:shd w:val="clear" w:color="auto" w:fill="auto"/>
            <w:vAlign w:val="center"/>
          </w:tcPr>
          <w:p w14:paraId="5C5E66FB">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491DE8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i w:val="0"/>
                <w:iCs w:val="0"/>
                <w:color w:val="auto"/>
                <w:kern w:val="0"/>
                <w:sz w:val="21"/>
                <w:szCs w:val="21"/>
                <w:u w:val="none"/>
                <w:lang w:val="en-US" w:eastAsia="zh-CN" w:bidi="ar"/>
              </w:rPr>
              <w:t>宣威至会泽高速公路工程</w:t>
            </w:r>
          </w:p>
        </w:tc>
        <w:tc>
          <w:tcPr>
            <w:tcW w:w="357" w:type="pct"/>
            <w:tcBorders>
              <w:tl2br w:val="nil"/>
              <w:tr2bl w:val="nil"/>
            </w:tcBorders>
            <w:shd w:val="clear" w:color="auto" w:fill="auto"/>
            <w:vAlign w:val="center"/>
          </w:tcPr>
          <w:p w14:paraId="697744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i w:val="0"/>
                <w:iCs w:val="0"/>
                <w:color w:val="auto"/>
                <w:kern w:val="0"/>
                <w:sz w:val="21"/>
                <w:szCs w:val="21"/>
                <w:u w:val="none"/>
                <w:lang w:val="en-US" w:eastAsia="zh-CN" w:bidi="ar"/>
              </w:rPr>
              <w:t>云南宣会高速公路有限公司</w:t>
            </w:r>
          </w:p>
        </w:tc>
        <w:tc>
          <w:tcPr>
            <w:tcW w:w="439" w:type="pct"/>
            <w:tcBorders>
              <w:tl2br w:val="nil"/>
              <w:tr2bl w:val="nil"/>
            </w:tcBorders>
            <w:shd w:val="clear" w:color="auto" w:fill="auto"/>
            <w:vAlign w:val="center"/>
          </w:tcPr>
          <w:p w14:paraId="5A7F5C60">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lang w:val="en-US" w:eastAsia="zh-CN"/>
              </w:rPr>
              <w:t>91530326MA6Q2T351H</w:t>
            </w:r>
          </w:p>
        </w:tc>
        <w:tc>
          <w:tcPr>
            <w:tcW w:w="1163" w:type="pct"/>
            <w:tcBorders>
              <w:tl2br w:val="nil"/>
              <w:tr2bl w:val="nil"/>
            </w:tcBorders>
            <w:shd w:val="clear" w:color="auto" w:fill="auto"/>
            <w:vAlign w:val="center"/>
          </w:tcPr>
          <w:p w14:paraId="59421705">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b/>
                <w:bCs/>
                <w:color w:val="auto"/>
                <w:sz w:val="21"/>
                <w:szCs w:val="21"/>
                <w:lang w:val="en-US" w:eastAsia="zh-CN"/>
              </w:rPr>
              <w:t>抽查事项</w:t>
            </w:r>
            <w:r>
              <w:rPr>
                <w:rFonts w:hint="eastAsia" w:ascii="宋体" w:hAnsi="宋体" w:eastAsia="方正仿宋_GBK" w:cs="方正仿宋_GBK"/>
                <w:b/>
                <w:bCs/>
                <w:color w:val="auto"/>
                <w:sz w:val="21"/>
                <w:szCs w:val="21"/>
              </w:rPr>
              <w:t>：</w:t>
            </w:r>
            <w:r>
              <w:rPr>
                <w:rFonts w:hint="eastAsia" w:ascii="宋体" w:hAnsi="宋体" w:eastAsia="方正仿宋_GBK" w:cs="方正仿宋_GBK"/>
                <w:color w:val="auto"/>
                <w:sz w:val="21"/>
                <w:szCs w:val="21"/>
              </w:rPr>
              <w:t>对</w:t>
            </w:r>
            <w:r>
              <w:rPr>
                <w:rFonts w:hint="eastAsia" w:ascii="宋体" w:hAnsi="宋体" w:eastAsia="方正仿宋_GBK" w:cs="方正仿宋_GBK"/>
                <w:color w:val="auto"/>
                <w:sz w:val="21"/>
                <w:szCs w:val="21"/>
                <w:lang w:val="en-US" w:eastAsia="zh-CN"/>
              </w:rPr>
              <w:t>生产建设</w:t>
            </w:r>
            <w:r>
              <w:rPr>
                <w:rFonts w:hint="eastAsia" w:ascii="宋体" w:hAnsi="宋体" w:eastAsia="方正仿宋_GBK" w:cs="方正仿宋_GBK"/>
                <w:color w:val="auto"/>
                <w:sz w:val="21"/>
                <w:szCs w:val="21"/>
              </w:rPr>
              <w:t>项目水土保持方案实施情况及水土保持设施运行情况抽查。</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lang w:val="en-US" w:eastAsia="zh-CN"/>
              </w:rPr>
              <w:t>抽</w:t>
            </w:r>
            <w:r>
              <w:rPr>
                <w:rFonts w:hint="eastAsia" w:ascii="宋体" w:hAnsi="宋体" w:eastAsia="方正仿宋_GBK" w:cs="方正仿宋_GBK"/>
                <w:b/>
                <w:bCs/>
                <w:color w:val="auto"/>
                <w:sz w:val="21"/>
                <w:szCs w:val="21"/>
              </w:rPr>
              <w:t>查内容</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（一）水土保持方案编制和设计情况；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（二）弃渣堆置情况；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（三）水土保持措施情况；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（四）水土保持监测、监理工作情况；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（五）水土保持设施自主验收情况；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（六）水土保持工作组织管理情况。</w:t>
            </w:r>
          </w:p>
        </w:tc>
        <w:tc>
          <w:tcPr>
            <w:tcW w:w="320" w:type="pct"/>
            <w:tcBorders>
              <w:tl2br w:val="nil"/>
              <w:tr2bl w:val="nil"/>
            </w:tcBorders>
            <w:shd w:val="clear" w:color="auto" w:fill="auto"/>
            <w:vAlign w:val="center"/>
          </w:tcPr>
          <w:p w14:paraId="0E49B6A3">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lang w:val="en-US" w:eastAsia="zh-CN"/>
              </w:rPr>
              <w:t>2026年5月25-26日</w:t>
            </w:r>
          </w:p>
        </w:tc>
        <w:tc>
          <w:tcPr>
            <w:tcW w:w="1970" w:type="pct"/>
            <w:tcBorders>
              <w:tl2br w:val="nil"/>
              <w:tr2bl w:val="nil"/>
            </w:tcBorders>
            <w:shd w:val="clear" w:color="auto" w:fill="auto"/>
            <w:vAlign w:val="center"/>
          </w:tcPr>
          <w:p w14:paraId="0A2FA723">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宋体" w:hAnsi="宋体" w:eastAsia="方正仿宋_GBK" w:cs="方正仿宋_GBK"/>
                <w:b w:val="0"/>
                <w:bCs w:val="0"/>
                <w:color w:val="auto"/>
                <w:sz w:val="21"/>
                <w:szCs w:val="21"/>
                <w:lang w:val="en-US" w:eastAsia="zh-CN"/>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lang w:val="en-US" w:eastAsia="zh-CN"/>
              </w:rPr>
              <w:t>1.弃渣堆置：K20+276处大桥下方、2-7#弃渣场运渣便道存在乱倒乱弃各一处；1-7#弃渣场、1-10#弃渣场、3-8#弃渣场未按要求分级堆放、分层碾压。2.水土保持措施落实：2-4#弃渣场水土保持措施未落实；1-7#弃渣场、1-10#弃渣场、2-4#弃渣场、3-8#弃渣场截排水沟和马道排水沟措施落实不及时、不到位；2-7#弃渣场马道排水沟中断、不能顺接；2-7#弃渣场、3-10#弃渣场已落实植物措施成活率、覆盖率不达标。3.组织管理：水土保持档案资料不完整、不规范。</w:t>
            </w:r>
          </w:p>
          <w:p w14:paraId="61B30074">
            <w:pPr>
              <w:pStyle w:val="2"/>
              <w:keepNext w:val="0"/>
              <w:keepLines w:val="0"/>
              <w:pageBreakBefore w:val="0"/>
              <w:widowControl w:val="0"/>
              <w:kinsoku/>
              <w:wordWrap/>
              <w:overflowPunct/>
              <w:topLinePunct w:val="0"/>
              <w:autoSpaceDE/>
              <w:autoSpaceDN/>
              <w:bidi w:val="0"/>
              <w:spacing w:after="0" w:line="260" w:lineRule="exact"/>
              <w:ind w:left="0" w:leftChars="0" w:firstLine="0" w:firstLineChars="0"/>
              <w:jc w:val="left"/>
              <w:textAlignment w:val="auto"/>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lang w:val="en-US" w:eastAsia="zh-CN"/>
              </w:rPr>
              <w:t>1.</w:t>
            </w:r>
            <w:r>
              <w:rPr>
                <w:rFonts w:hint="eastAsia" w:ascii="宋体" w:hAnsi="宋体" w:eastAsia="方正仿宋_GBK" w:cs="方正仿宋_GBK"/>
                <w:color w:val="auto"/>
                <w:sz w:val="21"/>
                <w:szCs w:val="21"/>
              </w:rPr>
              <w:t>督促施工单位及时清运临时堆土至批复的弃渣场，严禁乱堆乱弃；严格按照施工图设计及弃渣堆置要求，对弃渣场边坡采取削坡分台、压实整形措施，确保渣体稳定与安全。</w:t>
            </w:r>
            <w:r>
              <w:rPr>
                <w:rFonts w:hint="eastAsia" w:ascii="宋体" w:hAnsi="宋体" w:eastAsia="方正仿宋_GBK" w:cs="方正仿宋_GBK"/>
                <w:color w:val="auto"/>
                <w:sz w:val="21"/>
                <w:szCs w:val="21"/>
                <w:lang w:val="en-US" w:eastAsia="zh-CN"/>
              </w:rPr>
              <w:t>2.</w:t>
            </w:r>
            <w:r>
              <w:rPr>
                <w:rFonts w:hint="eastAsia" w:ascii="宋体" w:hAnsi="宋体" w:eastAsia="方正仿宋_GBK" w:cs="方正仿宋_GBK"/>
                <w:color w:val="auto"/>
                <w:sz w:val="21"/>
                <w:szCs w:val="21"/>
              </w:rPr>
              <w:t>督促施工单位严格按照批复的水土保持方案、水土保持施工图设计，落实完善弃渣场水土保持工程措施、植物措施，施工过程中注重采取拦挡、排水、苫盖等临时措施防治水土流失。</w:t>
            </w:r>
            <w:r>
              <w:rPr>
                <w:rFonts w:hint="eastAsia" w:ascii="宋体" w:hAnsi="宋体" w:eastAsia="方正仿宋_GBK" w:cs="方正仿宋_GBK"/>
                <w:color w:val="auto"/>
                <w:sz w:val="21"/>
                <w:szCs w:val="21"/>
                <w:lang w:val="en-US" w:eastAsia="zh-CN"/>
              </w:rPr>
              <w:t>3.</w:t>
            </w:r>
            <w:r>
              <w:rPr>
                <w:rFonts w:hint="eastAsia" w:ascii="宋体" w:hAnsi="宋体" w:eastAsia="方正仿宋_GBK" w:cs="方正仿宋_GBK"/>
                <w:color w:val="auto"/>
                <w:sz w:val="21"/>
                <w:szCs w:val="21"/>
              </w:rPr>
              <w:t>加强对已实施的水土保持设施的管理与维护，落实管护责任，保障其功能正常发挥。</w:t>
            </w:r>
            <w:r>
              <w:rPr>
                <w:rFonts w:hint="eastAsia" w:ascii="宋体" w:hAnsi="宋体" w:eastAsia="方正仿宋_GBK" w:cs="方正仿宋_GBK"/>
                <w:color w:val="auto"/>
                <w:sz w:val="21"/>
                <w:szCs w:val="21"/>
                <w:lang w:val="en-US" w:eastAsia="zh-CN"/>
              </w:rPr>
              <w:t>4.</w:t>
            </w:r>
            <w:r>
              <w:rPr>
                <w:rFonts w:hint="eastAsia" w:ascii="宋体" w:hAnsi="宋体" w:eastAsia="方正仿宋_GBK" w:cs="方正仿宋_GBK"/>
                <w:color w:val="auto"/>
                <w:sz w:val="21"/>
                <w:szCs w:val="21"/>
              </w:rPr>
              <w:t>做好水土保持档案管理工作，及时规范整理有关档案资料</w:t>
            </w:r>
            <w:r>
              <w:rPr>
                <w:rFonts w:hint="eastAsia" w:ascii="宋体" w:hAnsi="宋体" w:eastAsia="方正仿宋_GBK" w:cs="方正仿宋_GBK"/>
                <w:b w:val="0"/>
                <w:bCs w:val="0"/>
                <w:color w:val="auto"/>
                <w:kern w:val="2"/>
                <w:sz w:val="21"/>
                <w:szCs w:val="21"/>
                <w:lang w:val="en-US" w:eastAsia="zh-CN" w:bidi="ar-SA"/>
              </w:rPr>
              <w:t>。</w:t>
            </w:r>
          </w:p>
        </w:tc>
      </w:tr>
      <w:tr w14:paraId="4F622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673" w:hRule="atLeast"/>
          <w:jc w:val="center"/>
        </w:trPr>
        <w:tc>
          <w:tcPr>
            <w:tcW w:w="181" w:type="pct"/>
            <w:tcBorders>
              <w:tl2br w:val="nil"/>
              <w:tr2bl w:val="nil"/>
            </w:tcBorders>
            <w:shd w:val="clear" w:color="auto" w:fill="auto"/>
            <w:vAlign w:val="center"/>
          </w:tcPr>
          <w:p w14:paraId="4B2CA7CB">
            <w:pPr>
              <w:adjustRightInd w:val="0"/>
              <w:snapToGrid w:val="0"/>
              <w:jc w:val="center"/>
              <w:rPr>
                <w:rFonts w:hint="default"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11</w:t>
            </w:r>
          </w:p>
        </w:tc>
        <w:tc>
          <w:tcPr>
            <w:tcW w:w="251" w:type="pct"/>
            <w:tcBorders>
              <w:tl2br w:val="nil"/>
              <w:tr2bl w:val="nil"/>
            </w:tcBorders>
            <w:shd w:val="clear" w:color="auto" w:fill="auto"/>
            <w:vAlign w:val="center"/>
          </w:tcPr>
          <w:p w14:paraId="4FB905F5">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0D1B6F5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sz w:val="21"/>
                <w:szCs w:val="21"/>
              </w:rPr>
            </w:pPr>
            <w:r>
              <w:rPr>
                <w:rFonts w:hint="eastAsia" w:ascii="宋体" w:hAnsi="宋体" w:eastAsia="方正仿宋_GBK" w:cs="方正仿宋_GBK"/>
                <w:i w:val="0"/>
                <w:iCs w:val="0"/>
                <w:color w:val="auto"/>
                <w:kern w:val="0"/>
                <w:sz w:val="21"/>
                <w:szCs w:val="21"/>
                <w:u w:val="none"/>
                <w:lang w:val="en-US" w:eastAsia="zh-CN" w:bidi="ar"/>
              </w:rPr>
              <w:t>永宁风电场扩建项目（泸西片区）</w:t>
            </w:r>
          </w:p>
        </w:tc>
        <w:tc>
          <w:tcPr>
            <w:tcW w:w="357" w:type="pct"/>
            <w:tcBorders>
              <w:tl2br w:val="nil"/>
              <w:tr2bl w:val="nil"/>
            </w:tcBorders>
            <w:shd w:val="clear" w:color="auto" w:fill="auto"/>
            <w:vAlign w:val="center"/>
          </w:tcPr>
          <w:p w14:paraId="296F06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sz w:val="21"/>
                <w:szCs w:val="21"/>
              </w:rPr>
            </w:pPr>
            <w:r>
              <w:rPr>
                <w:rFonts w:hint="eastAsia" w:ascii="宋体" w:hAnsi="宋体" w:eastAsia="方正仿宋_GBK" w:cs="方正仿宋_GBK"/>
                <w:i w:val="0"/>
                <w:iCs w:val="0"/>
                <w:color w:val="auto"/>
                <w:kern w:val="0"/>
                <w:sz w:val="21"/>
                <w:szCs w:val="21"/>
                <w:u w:val="none"/>
                <w:lang w:val="en-US" w:eastAsia="zh-CN" w:bidi="ar"/>
              </w:rPr>
              <w:t>红河云能投新能源开发有限公司</w:t>
            </w:r>
          </w:p>
        </w:tc>
        <w:tc>
          <w:tcPr>
            <w:tcW w:w="439" w:type="pct"/>
            <w:tcBorders>
              <w:tl2br w:val="nil"/>
              <w:tr2bl w:val="nil"/>
            </w:tcBorders>
            <w:shd w:val="clear" w:color="auto" w:fill="auto"/>
            <w:vAlign w:val="center"/>
          </w:tcPr>
          <w:p w14:paraId="75DDD00B">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val="en-US" w:eastAsia="zh-CN"/>
              </w:rPr>
              <w:t>91532527MA7BNPJF7Y</w:t>
            </w:r>
          </w:p>
        </w:tc>
        <w:tc>
          <w:tcPr>
            <w:tcW w:w="1163" w:type="pct"/>
            <w:tcBorders>
              <w:tl2br w:val="nil"/>
              <w:tr2bl w:val="nil"/>
            </w:tcBorders>
            <w:shd w:val="clear" w:color="auto" w:fill="auto"/>
            <w:vAlign w:val="center"/>
          </w:tcPr>
          <w:p w14:paraId="48F6A2EB">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lang w:val="en-US" w:eastAsia="zh-CN"/>
              </w:rPr>
              <w:t>抽查事项</w:t>
            </w:r>
            <w:r>
              <w:rPr>
                <w:rFonts w:hint="eastAsia" w:ascii="宋体" w:hAnsi="宋体" w:eastAsia="方正仿宋_GBK" w:cs="方正仿宋_GBK"/>
                <w:b/>
                <w:bCs/>
                <w:color w:val="auto"/>
                <w:sz w:val="21"/>
                <w:szCs w:val="21"/>
              </w:rPr>
              <w:t>：</w:t>
            </w:r>
            <w:r>
              <w:rPr>
                <w:rFonts w:hint="eastAsia" w:ascii="宋体" w:hAnsi="宋体" w:eastAsia="方正仿宋_GBK" w:cs="方正仿宋_GBK"/>
                <w:color w:val="auto"/>
                <w:sz w:val="21"/>
                <w:szCs w:val="21"/>
              </w:rPr>
              <w:t>对</w:t>
            </w:r>
            <w:r>
              <w:rPr>
                <w:rFonts w:hint="eastAsia" w:ascii="宋体" w:hAnsi="宋体" w:eastAsia="方正仿宋_GBK" w:cs="方正仿宋_GBK"/>
                <w:color w:val="auto"/>
                <w:sz w:val="21"/>
                <w:szCs w:val="21"/>
                <w:lang w:val="en-US" w:eastAsia="zh-CN"/>
              </w:rPr>
              <w:t>生产建设</w:t>
            </w:r>
            <w:r>
              <w:rPr>
                <w:rFonts w:hint="eastAsia" w:ascii="宋体" w:hAnsi="宋体" w:eastAsia="方正仿宋_GBK" w:cs="方正仿宋_GBK"/>
                <w:color w:val="auto"/>
                <w:sz w:val="21"/>
                <w:szCs w:val="21"/>
              </w:rPr>
              <w:t>项目水土保持方案实施情况及水土保持设施运行情况抽查。</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lang w:val="en-US" w:eastAsia="zh-CN"/>
              </w:rPr>
              <w:t>抽</w:t>
            </w:r>
            <w:r>
              <w:rPr>
                <w:rFonts w:hint="eastAsia" w:ascii="宋体" w:hAnsi="宋体" w:eastAsia="方正仿宋_GBK" w:cs="方正仿宋_GBK"/>
                <w:b/>
                <w:bCs/>
                <w:color w:val="auto"/>
                <w:sz w:val="21"/>
                <w:szCs w:val="21"/>
              </w:rPr>
              <w:t>查内容</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（一）水土保持方案编制和设计情况；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（二）弃渣堆置情况；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（三）水土保持措施情况；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（四）水土保持监测、监理工作情况；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（五）水土保持设施自主验收情况；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（六）水土保持工作组织管理情况。</w:t>
            </w:r>
          </w:p>
        </w:tc>
        <w:tc>
          <w:tcPr>
            <w:tcW w:w="320" w:type="pct"/>
            <w:tcBorders>
              <w:tl2br w:val="nil"/>
              <w:tr2bl w:val="nil"/>
            </w:tcBorders>
            <w:shd w:val="clear" w:color="auto" w:fill="auto"/>
            <w:vAlign w:val="center"/>
          </w:tcPr>
          <w:p w14:paraId="727076E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val="en-US" w:eastAsia="zh-CN"/>
              </w:rPr>
              <w:t>2026年5月25日</w:t>
            </w:r>
          </w:p>
        </w:tc>
        <w:tc>
          <w:tcPr>
            <w:tcW w:w="1970" w:type="pct"/>
            <w:tcBorders>
              <w:tl2br w:val="nil"/>
              <w:tr2bl w:val="nil"/>
            </w:tcBorders>
            <w:shd w:val="clear" w:color="auto" w:fill="auto"/>
            <w:vAlign w:val="center"/>
          </w:tcPr>
          <w:p w14:paraId="61DCC9B8">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宋体" w:hAnsi="宋体" w:eastAsia="方正仿宋_GBK" w:cs="方正仿宋_GBK"/>
                <w:b w:val="0"/>
                <w:bCs w:val="0"/>
                <w:color w:val="auto"/>
                <w:sz w:val="21"/>
                <w:szCs w:val="21"/>
                <w:lang w:val="en-US" w:eastAsia="zh-CN"/>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lang w:val="en-US" w:eastAsia="zh-CN"/>
              </w:rPr>
              <w:t>1.水土保持措施落实：LX7#风机截排水沟落实不及时、不到位；LX19#风机已落实的植物措施成活率、覆盖率不达标。2.组织管理：水土保持档案资料不完整、不规范。</w:t>
            </w:r>
          </w:p>
          <w:p w14:paraId="50E347C2">
            <w:pPr>
              <w:pStyle w:val="2"/>
              <w:keepNext w:val="0"/>
              <w:keepLines w:val="0"/>
              <w:pageBreakBefore w:val="0"/>
              <w:widowControl w:val="0"/>
              <w:kinsoku/>
              <w:wordWrap/>
              <w:overflowPunct/>
              <w:topLinePunct w:val="0"/>
              <w:autoSpaceDE/>
              <w:autoSpaceDN/>
              <w:bidi w:val="0"/>
              <w:spacing w:after="0" w:line="260" w:lineRule="exact"/>
              <w:ind w:left="0" w:leftChars="0" w:firstLine="0" w:firstLineChars="0"/>
              <w:jc w:val="left"/>
              <w:textAlignment w:val="auto"/>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lang w:val="en-US" w:eastAsia="zh-CN"/>
              </w:rPr>
              <w:t>1.督促施工单位严格按照批复的水土保持方案、水土保持施工图设计，落实风机平台边坡等区域水土保持工程措施、植物措施，施工过程中注重采取排水、苫盖、拦挡等临时措施防治水土流失。2.做好水土保持档案管理工作，及时规范整理有关档案资料。</w:t>
            </w:r>
          </w:p>
        </w:tc>
      </w:tr>
      <w:tr w14:paraId="1081F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jc w:val="center"/>
        </w:trPr>
        <w:tc>
          <w:tcPr>
            <w:tcW w:w="181" w:type="pct"/>
            <w:tcBorders>
              <w:tl2br w:val="nil"/>
              <w:tr2bl w:val="nil"/>
            </w:tcBorders>
            <w:shd w:val="clear" w:color="auto" w:fill="auto"/>
            <w:vAlign w:val="center"/>
          </w:tcPr>
          <w:p w14:paraId="7DE7D3B2">
            <w:pPr>
              <w:adjustRightInd w:val="0"/>
              <w:snapToGrid w:val="0"/>
              <w:jc w:val="center"/>
              <w:rPr>
                <w:rFonts w:hint="default"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12</w:t>
            </w:r>
          </w:p>
        </w:tc>
        <w:tc>
          <w:tcPr>
            <w:tcW w:w="251" w:type="pct"/>
            <w:tcBorders>
              <w:tl2br w:val="nil"/>
              <w:tr2bl w:val="nil"/>
            </w:tcBorders>
            <w:shd w:val="clear" w:color="auto" w:fill="auto"/>
            <w:vAlign w:val="center"/>
          </w:tcPr>
          <w:p w14:paraId="2F674F08">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47220E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sz w:val="21"/>
                <w:szCs w:val="21"/>
              </w:rPr>
            </w:pPr>
            <w:r>
              <w:rPr>
                <w:rFonts w:hint="eastAsia" w:ascii="宋体" w:hAnsi="宋体" w:eastAsia="方正仿宋_GBK" w:cs="方正仿宋_GBK"/>
                <w:i w:val="0"/>
                <w:iCs w:val="0"/>
                <w:color w:val="auto"/>
                <w:kern w:val="0"/>
                <w:sz w:val="21"/>
                <w:szCs w:val="21"/>
                <w:u w:val="none"/>
                <w:lang w:val="en-US" w:eastAsia="zh-CN" w:bidi="ar"/>
              </w:rPr>
              <w:t>红河县俄垤水库扩建工程</w:t>
            </w:r>
          </w:p>
        </w:tc>
        <w:tc>
          <w:tcPr>
            <w:tcW w:w="357" w:type="pct"/>
            <w:tcBorders>
              <w:tl2br w:val="nil"/>
              <w:tr2bl w:val="nil"/>
            </w:tcBorders>
            <w:shd w:val="clear" w:color="auto" w:fill="auto"/>
            <w:vAlign w:val="center"/>
          </w:tcPr>
          <w:p w14:paraId="2B75FD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sz w:val="21"/>
                <w:szCs w:val="21"/>
              </w:rPr>
            </w:pPr>
            <w:r>
              <w:rPr>
                <w:rFonts w:hint="eastAsia" w:ascii="宋体" w:hAnsi="宋体" w:eastAsia="方正仿宋_GBK" w:cs="方正仿宋_GBK"/>
                <w:i w:val="0"/>
                <w:iCs w:val="0"/>
                <w:color w:val="auto"/>
                <w:kern w:val="0"/>
                <w:sz w:val="21"/>
                <w:szCs w:val="21"/>
                <w:u w:val="none"/>
                <w:lang w:val="en-US" w:eastAsia="zh-CN" w:bidi="ar"/>
              </w:rPr>
              <w:t>红河县俄垤水库扩建工程建设管理局</w:t>
            </w:r>
          </w:p>
        </w:tc>
        <w:tc>
          <w:tcPr>
            <w:tcW w:w="439" w:type="pct"/>
            <w:tcBorders>
              <w:tl2br w:val="nil"/>
              <w:tr2bl w:val="nil"/>
            </w:tcBorders>
            <w:shd w:val="clear" w:color="auto" w:fill="auto"/>
            <w:vAlign w:val="center"/>
          </w:tcPr>
          <w:p w14:paraId="27003BA0">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val="en-US" w:eastAsia="zh-CN"/>
              </w:rPr>
              <w:t>12532529MB0825088Q</w:t>
            </w:r>
          </w:p>
        </w:tc>
        <w:tc>
          <w:tcPr>
            <w:tcW w:w="1163" w:type="pct"/>
            <w:tcBorders>
              <w:tl2br w:val="nil"/>
              <w:tr2bl w:val="nil"/>
            </w:tcBorders>
            <w:shd w:val="clear" w:color="auto" w:fill="auto"/>
            <w:vAlign w:val="center"/>
          </w:tcPr>
          <w:p w14:paraId="452E993E">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lang w:val="en-US" w:eastAsia="zh-CN"/>
              </w:rPr>
              <w:t>抽查事项</w:t>
            </w:r>
            <w:r>
              <w:rPr>
                <w:rFonts w:hint="eastAsia" w:ascii="宋体" w:hAnsi="宋体" w:eastAsia="方正仿宋_GBK" w:cs="方正仿宋_GBK"/>
                <w:b/>
                <w:bCs/>
                <w:color w:val="auto"/>
                <w:sz w:val="21"/>
                <w:szCs w:val="21"/>
              </w:rPr>
              <w:t>：</w:t>
            </w:r>
            <w:r>
              <w:rPr>
                <w:rFonts w:hint="eastAsia" w:ascii="宋体" w:hAnsi="宋体" w:eastAsia="方正仿宋_GBK" w:cs="方正仿宋_GBK"/>
                <w:color w:val="auto"/>
                <w:sz w:val="21"/>
                <w:szCs w:val="21"/>
              </w:rPr>
              <w:t>对</w:t>
            </w:r>
            <w:r>
              <w:rPr>
                <w:rFonts w:hint="eastAsia" w:ascii="宋体" w:hAnsi="宋体" w:eastAsia="方正仿宋_GBK" w:cs="方正仿宋_GBK"/>
                <w:color w:val="auto"/>
                <w:sz w:val="21"/>
                <w:szCs w:val="21"/>
                <w:lang w:val="en-US" w:eastAsia="zh-CN"/>
              </w:rPr>
              <w:t>生产建设</w:t>
            </w:r>
            <w:r>
              <w:rPr>
                <w:rFonts w:hint="eastAsia" w:ascii="宋体" w:hAnsi="宋体" w:eastAsia="方正仿宋_GBK" w:cs="方正仿宋_GBK"/>
                <w:color w:val="auto"/>
                <w:sz w:val="21"/>
                <w:szCs w:val="21"/>
              </w:rPr>
              <w:t>项目水土保持方案实施情况及水土保持设施运行情况抽查。</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lang w:val="en-US" w:eastAsia="zh-CN"/>
              </w:rPr>
              <w:t>抽</w:t>
            </w:r>
            <w:r>
              <w:rPr>
                <w:rFonts w:hint="eastAsia" w:ascii="宋体" w:hAnsi="宋体" w:eastAsia="方正仿宋_GBK" w:cs="方正仿宋_GBK"/>
                <w:b/>
                <w:bCs/>
                <w:color w:val="auto"/>
                <w:sz w:val="21"/>
                <w:szCs w:val="21"/>
              </w:rPr>
              <w:t>查内容</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（一）水土保持方案编制和设计情况；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（二）弃渣堆置情况；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（三）水土保持措施情况；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（四）水土保持监测、监理工作情况；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（五）水土保持设施自主验收情况；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（六）水土保持工作组织管理情况。</w:t>
            </w:r>
          </w:p>
        </w:tc>
        <w:tc>
          <w:tcPr>
            <w:tcW w:w="320" w:type="pct"/>
            <w:tcBorders>
              <w:tl2br w:val="nil"/>
              <w:tr2bl w:val="nil"/>
            </w:tcBorders>
            <w:shd w:val="clear" w:color="auto" w:fill="auto"/>
            <w:vAlign w:val="center"/>
          </w:tcPr>
          <w:p w14:paraId="1381D0A8">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val="en-US" w:eastAsia="zh-CN"/>
              </w:rPr>
              <w:t>2026年5月27日</w:t>
            </w:r>
          </w:p>
        </w:tc>
        <w:tc>
          <w:tcPr>
            <w:tcW w:w="1970" w:type="pct"/>
            <w:tcBorders>
              <w:tl2br w:val="nil"/>
              <w:tr2bl w:val="nil"/>
            </w:tcBorders>
            <w:shd w:val="clear" w:color="auto" w:fill="auto"/>
            <w:vAlign w:val="center"/>
          </w:tcPr>
          <w:p w14:paraId="37B295C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方正仿宋_GBK" w:cs="方正仿宋_GBK"/>
                <w:b w:val="0"/>
                <w:bCs w:val="0"/>
                <w:color w:val="auto"/>
                <w:sz w:val="21"/>
                <w:szCs w:val="21"/>
                <w:lang w:val="en-US" w:eastAsia="zh-CN"/>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lang w:val="en-US" w:eastAsia="zh-CN"/>
              </w:rPr>
              <w:t>1.</w:t>
            </w:r>
            <w:r>
              <w:rPr>
                <w:rFonts w:hint="eastAsia" w:ascii="宋体" w:hAnsi="宋体" w:eastAsia="方正仿宋_GBK" w:cs="方正仿宋_GBK"/>
                <w:b w:val="0"/>
                <w:bCs w:val="0"/>
                <w:color w:val="auto"/>
                <w:sz w:val="21"/>
                <w:szCs w:val="21"/>
              </w:rPr>
              <w:t>弃渣堆置：风化料场施工中存在顺坡溜渣2处；1#弃渣场、2#弃渣场未按要求分级堆放、分层碾压。</w:t>
            </w:r>
            <w:r>
              <w:rPr>
                <w:rFonts w:hint="eastAsia" w:ascii="宋体" w:hAnsi="宋体" w:eastAsia="方正仿宋_GBK" w:cs="方正仿宋_GBK"/>
                <w:b w:val="0"/>
                <w:bCs w:val="0"/>
                <w:color w:val="auto"/>
                <w:sz w:val="21"/>
                <w:szCs w:val="21"/>
                <w:lang w:val="en-US" w:eastAsia="zh-CN"/>
              </w:rPr>
              <w:t>2.</w:t>
            </w:r>
            <w:r>
              <w:rPr>
                <w:rFonts w:hint="eastAsia" w:ascii="宋体" w:hAnsi="宋体" w:eastAsia="方正仿宋_GBK" w:cs="方正仿宋_GBK"/>
                <w:b w:val="0"/>
                <w:bCs w:val="0"/>
                <w:color w:val="auto"/>
                <w:sz w:val="21"/>
                <w:szCs w:val="21"/>
              </w:rPr>
              <w:t>水土保持措施落实：2#弃渣场表土剥离保护不及时、不到位；1#弃渣场表土堆存场、1#弃渣场施工便道、2#弃渣场施工便道临时拦挡、苫盖措施落实不及时、不到位，风化料场施工便道临时排水措施落实不及时、不到位；1#弃渣场、2#弃渣场截排水措施落实不及时、不到位。</w:t>
            </w:r>
            <w:r>
              <w:rPr>
                <w:rFonts w:hint="eastAsia" w:ascii="宋体" w:hAnsi="宋体" w:eastAsia="方正仿宋_GBK" w:cs="方正仿宋_GBK"/>
                <w:b w:val="0"/>
                <w:bCs w:val="0"/>
                <w:color w:val="auto"/>
                <w:sz w:val="21"/>
                <w:szCs w:val="21"/>
                <w:lang w:val="en-US" w:eastAsia="zh-CN"/>
              </w:rPr>
              <w:t>3.</w:t>
            </w:r>
            <w:r>
              <w:rPr>
                <w:rFonts w:hint="eastAsia" w:ascii="宋体" w:hAnsi="宋体" w:eastAsia="方正仿宋_GBK" w:cs="方正仿宋_GBK"/>
                <w:b w:val="0"/>
                <w:bCs w:val="0"/>
                <w:color w:val="auto"/>
                <w:sz w:val="21"/>
                <w:szCs w:val="21"/>
              </w:rPr>
              <w:t>水土保持监测、监理：水土保持监测原始资料和过程资料不完整；未按规范开展水土保持施工监理工作。</w:t>
            </w:r>
            <w:r>
              <w:rPr>
                <w:rFonts w:hint="eastAsia" w:ascii="宋体" w:hAnsi="宋体" w:eastAsia="方正仿宋_GBK" w:cs="方正仿宋_GBK"/>
                <w:b w:val="0"/>
                <w:bCs w:val="0"/>
                <w:color w:val="auto"/>
                <w:sz w:val="21"/>
                <w:szCs w:val="21"/>
                <w:lang w:val="en-US" w:eastAsia="zh-CN"/>
              </w:rPr>
              <w:t>4.</w:t>
            </w:r>
            <w:r>
              <w:rPr>
                <w:rFonts w:hint="eastAsia" w:ascii="宋体" w:hAnsi="宋体" w:eastAsia="方正仿宋_GBK" w:cs="方正仿宋_GBK"/>
                <w:b w:val="0"/>
                <w:bCs w:val="0"/>
                <w:color w:val="auto"/>
                <w:sz w:val="21"/>
                <w:szCs w:val="21"/>
              </w:rPr>
              <w:t>组织管理：水土保持档案资料不完整、不规范。</w:t>
            </w:r>
          </w:p>
          <w:p w14:paraId="29E66565">
            <w:pPr>
              <w:pStyle w:val="2"/>
              <w:keepNext w:val="0"/>
              <w:keepLines w:val="0"/>
              <w:pageBreakBefore w:val="0"/>
              <w:widowControl w:val="0"/>
              <w:kinsoku/>
              <w:wordWrap/>
              <w:overflowPunct/>
              <w:topLinePunct w:val="0"/>
              <w:autoSpaceDE/>
              <w:autoSpaceDN/>
              <w:bidi w:val="0"/>
              <w:spacing w:after="0" w:line="280" w:lineRule="exact"/>
              <w:ind w:left="0" w:leftChars="0" w:firstLine="0" w:firstLineChars="0"/>
              <w:jc w:val="left"/>
              <w:textAlignment w:val="auto"/>
              <w:rPr>
                <w:rFonts w:hint="eastAsia" w:ascii="宋体" w:hAnsi="宋体" w:eastAsia="方正仿宋_GBK" w:cs="方正仿宋_GBK"/>
                <w:b w:val="0"/>
                <w:bCs w:val="0"/>
                <w:color w:val="auto"/>
                <w:sz w:val="21"/>
                <w:szCs w:val="21"/>
                <w:lang w:val="en-US" w:eastAsia="zh-CN"/>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lang w:val="en-US" w:eastAsia="zh-CN"/>
              </w:rPr>
              <w:t>1.督促施工单位严格按照设计要求，对弃渣场采取削坡分台、压实整形措施，确保弃渣场安全稳定；顺坡溜渣区域清理下溜土石方，及时实施临时防护措施。2.督促施工单位严格按照批复的水土保持方案、水土保持施工图设计，落实弃渣场、风化料场等区域水土保持工程措施、植物措施，加强表土剥离保护工作，施工过程中注重采取排水、苫盖、拦挡等临时措施防治水土流失。3.建设单位加强对项目参建单位的管理，督促水土保持监测、监理单位严格按照有关规范文件要求开展监测、监理工作，完善过程资料，及时整编成果并按时提交成果资料。4.做好水土保持档案管理工作，及时规范整理有关档案资料。</w:t>
            </w:r>
          </w:p>
        </w:tc>
      </w:tr>
      <w:tr w14:paraId="636A6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7" w:hRule="atLeast"/>
          <w:jc w:val="center"/>
        </w:trPr>
        <w:tc>
          <w:tcPr>
            <w:tcW w:w="181" w:type="pct"/>
            <w:tcBorders>
              <w:tl2br w:val="nil"/>
              <w:tr2bl w:val="nil"/>
            </w:tcBorders>
            <w:shd w:val="clear" w:color="auto" w:fill="auto"/>
            <w:vAlign w:val="center"/>
          </w:tcPr>
          <w:p w14:paraId="5DB13E55">
            <w:pPr>
              <w:adjustRightInd w:val="0"/>
              <w:snapToGrid w:val="0"/>
              <w:jc w:val="center"/>
              <w:rPr>
                <w:rFonts w:hint="default"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13</w:t>
            </w:r>
          </w:p>
        </w:tc>
        <w:tc>
          <w:tcPr>
            <w:tcW w:w="251" w:type="pct"/>
            <w:tcBorders>
              <w:tl2br w:val="nil"/>
              <w:tr2bl w:val="nil"/>
            </w:tcBorders>
            <w:shd w:val="clear" w:color="auto" w:fill="auto"/>
            <w:vAlign w:val="center"/>
          </w:tcPr>
          <w:p w14:paraId="36923E06">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1DF2C7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sz w:val="21"/>
                <w:szCs w:val="21"/>
              </w:rPr>
            </w:pPr>
            <w:r>
              <w:rPr>
                <w:rFonts w:hint="eastAsia" w:ascii="宋体" w:hAnsi="宋体" w:eastAsia="方正仿宋_GBK" w:cs="方正仿宋_GBK"/>
                <w:i w:val="0"/>
                <w:iCs w:val="0"/>
                <w:color w:val="auto"/>
                <w:kern w:val="0"/>
                <w:sz w:val="21"/>
                <w:szCs w:val="21"/>
                <w:u w:val="none"/>
                <w:lang w:val="en-US" w:eastAsia="zh-CN" w:bidi="ar"/>
              </w:rPr>
              <w:t>元江至蔓耗高速公路（玉溪段）工程</w:t>
            </w:r>
          </w:p>
        </w:tc>
        <w:tc>
          <w:tcPr>
            <w:tcW w:w="357" w:type="pct"/>
            <w:tcBorders>
              <w:tl2br w:val="nil"/>
              <w:tr2bl w:val="nil"/>
            </w:tcBorders>
            <w:shd w:val="clear" w:color="auto" w:fill="auto"/>
            <w:vAlign w:val="center"/>
          </w:tcPr>
          <w:p w14:paraId="385B76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sz w:val="21"/>
                <w:szCs w:val="21"/>
              </w:rPr>
            </w:pPr>
            <w:r>
              <w:rPr>
                <w:rFonts w:hint="eastAsia" w:ascii="宋体" w:hAnsi="宋体" w:eastAsia="方正仿宋_GBK" w:cs="方正仿宋_GBK"/>
                <w:i w:val="0"/>
                <w:iCs w:val="0"/>
                <w:color w:val="auto"/>
                <w:kern w:val="0"/>
                <w:sz w:val="21"/>
                <w:szCs w:val="21"/>
                <w:u w:val="none"/>
                <w:lang w:val="en-US" w:eastAsia="zh-CN" w:bidi="ar"/>
              </w:rPr>
              <w:t>玉溪市元蔓高速公路投资建设开发有限公司</w:t>
            </w:r>
          </w:p>
        </w:tc>
        <w:tc>
          <w:tcPr>
            <w:tcW w:w="439" w:type="pct"/>
            <w:tcBorders>
              <w:tl2br w:val="nil"/>
              <w:tr2bl w:val="nil"/>
            </w:tcBorders>
            <w:shd w:val="clear" w:color="auto" w:fill="auto"/>
            <w:vAlign w:val="center"/>
          </w:tcPr>
          <w:p w14:paraId="5D68CF12">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91530428MA6KQ6N6X4</w:t>
            </w:r>
          </w:p>
        </w:tc>
        <w:tc>
          <w:tcPr>
            <w:tcW w:w="1163" w:type="pct"/>
            <w:tcBorders>
              <w:tl2br w:val="nil"/>
              <w:tr2bl w:val="nil"/>
            </w:tcBorders>
            <w:shd w:val="clear" w:color="auto" w:fill="auto"/>
            <w:vAlign w:val="center"/>
          </w:tcPr>
          <w:p w14:paraId="540A41A5">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lang w:val="en-US" w:eastAsia="zh-CN"/>
              </w:rPr>
              <w:t>抽查事项</w:t>
            </w:r>
            <w:r>
              <w:rPr>
                <w:rFonts w:hint="eastAsia" w:ascii="宋体" w:hAnsi="宋体" w:eastAsia="方正仿宋_GBK" w:cs="方正仿宋_GBK"/>
                <w:b/>
                <w:bCs/>
                <w:color w:val="auto"/>
                <w:sz w:val="21"/>
                <w:szCs w:val="21"/>
              </w:rPr>
              <w:t>：</w:t>
            </w:r>
            <w:r>
              <w:rPr>
                <w:rFonts w:hint="eastAsia" w:ascii="宋体" w:hAnsi="宋体" w:eastAsia="方正仿宋_GBK" w:cs="方正仿宋_GBK"/>
                <w:color w:val="auto"/>
                <w:sz w:val="21"/>
                <w:szCs w:val="21"/>
              </w:rPr>
              <w:t>对</w:t>
            </w:r>
            <w:r>
              <w:rPr>
                <w:rFonts w:hint="eastAsia" w:ascii="宋体" w:hAnsi="宋体" w:eastAsia="方正仿宋_GBK" w:cs="方正仿宋_GBK"/>
                <w:color w:val="auto"/>
                <w:sz w:val="21"/>
                <w:szCs w:val="21"/>
                <w:lang w:val="en-US" w:eastAsia="zh-CN"/>
              </w:rPr>
              <w:t>生产建设</w:t>
            </w:r>
            <w:r>
              <w:rPr>
                <w:rFonts w:hint="eastAsia" w:ascii="宋体" w:hAnsi="宋体" w:eastAsia="方正仿宋_GBK" w:cs="方正仿宋_GBK"/>
                <w:color w:val="auto"/>
                <w:sz w:val="21"/>
                <w:szCs w:val="21"/>
              </w:rPr>
              <w:t>项目水土保持方案实施情况及水土保持设施运行情况抽查。</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lang w:val="en-US" w:eastAsia="zh-CN"/>
              </w:rPr>
              <w:t>抽</w:t>
            </w:r>
            <w:r>
              <w:rPr>
                <w:rFonts w:hint="eastAsia" w:ascii="宋体" w:hAnsi="宋体" w:eastAsia="方正仿宋_GBK" w:cs="方正仿宋_GBK"/>
                <w:b/>
                <w:bCs/>
                <w:color w:val="auto"/>
                <w:sz w:val="21"/>
                <w:szCs w:val="21"/>
              </w:rPr>
              <w:t>查内容</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（一）水土保持方案编制和设计情况；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（二）弃渣堆置情况；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（三）水土保持措施情况；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（四）水土保持监测、监理工作情况；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（五）水土保持设施自主验收情况；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（六）水土保持工作组织管理情况。</w:t>
            </w:r>
          </w:p>
        </w:tc>
        <w:tc>
          <w:tcPr>
            <w:tcW w:w="320" w:type="pct"/>
            <w:tcBorders>
              <w:tl2br w:val="nil"/>
              <w:tr2bl w:val="nil"/>
            </w:tcBorders>
            <w:shd w:val="clear" w:color="auto" w:fill="auto"/>
            <w:vAlign w:val="center"/>
          </w:tcPr>
          <w:p w14:paraId="54BB43AA">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val="en-US" w:eastAsia="zh-CN"/>
              </w:rPr>
              <w:t>2026年5月28日</w:t>
            </w:r>
          </w:p>
        </w:tc>
        <w:tc>
          <w:tcPr>
            <w:tcW w:w="1970" w:type="pct"/>
            <w:tcBorders>
              <w:tl2br w:val="nil"/>
              <w:tr2bl w:val="nil"/>
            </w:tcBorders>
            <w:shd w:val="clear" w:color="auto" w:fill="auto"/>
            <w:vAlign w:val="center"/>
          </w:tcPr>
          <w:p w14:paraId="48C5F481">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eastAsia" w:ascii="宋体" w:hAnsi="宋体" w:eastAsia="方正仿宋_GBK" w:cs="方正仿宋_GBK"/>
                <w:b w:val="0"/>
                <w:bCs w:val="0"/>
                <w:color w:val="auto"/>
                <w:sz w:val="21"/>
                <w:szCs w:val="21"/>
                <w:lang w:val="en-US" w:eastAsia="zh-CN"/>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lang w:val="en-US" w:eastAsia="zh-CN"/>
              </w:rPr>
              <w:t>1.弃渣堆置：大坡一号隧道进口、大坡二号隧洞出口存在顺坡溜渣2处；5#弃渣场、6#弃渣场、7#弃渣场、12#弃渣场未按要求分级堆放、分层碾压。2.水土保持措施落实：12#弃渣场施工便道、大坡二号隧洞出口施工便道临时拦挡、苫盖、排水措施落实不及时、不到位；7#弃渣场截排水措施落实不及时、不到位，5#弃渣场、6#弃渣场、7#弃渣场、9#弃渣场、12#弃渣场、13#弃渣场拦挡措施落实不及时不到位；5#弃渣场、6#弃渣场、9#弃渣场、12#弃渣场、13#弃渣场截排水沟中断、出口不能顺接和未设置消能防冲设施，13#弃渣场截排水沟淤堵；5#弃渣场、6#弃渣场、9#弃渣场、12#弃渣场、13#弃渣场已落实植物措施成活率、覆盖率不达标。3.水土保持监测、监理：水土保持监测原始资料和过程资料不完整；未按规范开展水土保持施工监理工作。4.组织管理：水土保持档案资料不完整、不规范。</w:t>
            </w:r>
          </w:p>
          <w:p w14:paraId="141C51A9">
            <w:pPr>
              <w:pStyle w:val="2"/>
              <w:keepNext w:val="0"/>
              <w:keepLines w:val="0"/>
              <w:pageBreakBefore w:val="0"/>
              <w:widowControl w:val="0"/>
              <w:kinsoku/>
              <w:wordWrap/>
              <w:overflowPunct/>
              <w:topLinePunct w:val="0"/>
              <w:autoSpaceDE/>
              <w:autoSpaceDN/>
              <w:bidi w:val="0"/>
              <w:spacing w:after="0" w:line="240" w:lineRule="exact"/>
              <w:ind w:left="0" w:leftChars="0" w:firstLine="0" w:firstLineChars="0"/>
              <w:jc w:val="left"/>
              <w:textAlignment w:val="auto"/>
              <w:rPr>
                <w:rFonts w:hint="eastAsia" w:ascii="宋体" w:hAnsi="宋体" w:eastAsia="方正仿宋_GBK" w:cs="方正仿宋_GBK"/>
                <w:color w:val="auto"/>
                <w:sz w:val="21"/>
                <w:szCs w:val="21"/>
                <w:lang w:val="en-US"/>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lang w:val="en-US" w:eastAsia="zh-CN"/>
              </w:rPr>
              <w:t>1.</w:t>
            </w:r>
            <w:r>
              <w:rPr>
                <w:rFonts w:hint="eastAsia" w:ascii="宋体" w:hAnsi="宋体" w:eastAsia="方正仿宋_GBK" w:cs="方正仿宋_GBK"/>
                <w:color w:val="auto"/>
                <w:sz w:val="21"/>
                <w:szCs w:val="21"/>
              </w:rPr>
              <w:t>督促施工单位严格按照设计要求，对弃渣场采取削坡分台、压实整形措施，确保弃渣场安全稳定；顺坡溜渣区域清理下溜土石方，及时开展植被恢复。</w:t>
            </w:r>
            <w:r>
              <w:rPr>
                <w:rFonts w:hint="eastAsia" w:ascii="宋体" w:hAnsi="宋体" w:eastAsia="方正仿宋_GBK" w:cs="方正仿宋_GBK"/>
                <w:color w:val="auto"/>
                <w:sz w:val="21"/>
                <w:szCs w:val="21"/>
                <w:lang w:val="en-US" w:eastAsia="zh-CN"/>
              </w:rPr>
              <w:t>2.</w:t>
            </w:r>
            <w:r>
              <w:rPr>
                <w:rFonts w:hint="eastAsia" w:ascii="宋体" w:hAnsi="宋体" w:eastAsia="方正仿宋_GBK" w:cs="方正仿宋_GBK"/>
                <w:color w:val="auto"/>
                <w:sz w:val="21"/>
                <w:szCs w:val="21"/>
              </w:rPr>
              <w:t>督促施工单位严格按照批复的水土保持方案、水土保持施工图设计，落实弃渣场、隧洞边坡等区域水土保持工程措施、植物措施，施工过程中注重采取排水、苫盖、拦挡等临时措施防治水土流失。</w:t>
            </w:r>
            <w:r>
              <w:rPr>
                <w:rFonts w:hint="eastAsia" w:ascii="宋体" w:hAnsi="宋体" w:eastAsia="方正仿宋_GBK" w:cs="方正仿宋_GBK"/>
                <w:color w:val="auto"/>
                <w:sz w:val="21"/>
                <w:szCs w:val="21"/>
                <w:lang w:val="en-US" w:eastAsia="zh-CN"/>
              </w:rPr>
              <w:t>3.</w:t>
            </w:r>
            <w:r>
              <w:rPr>
                <w:rFonts w:hint="eastAsia" w:ascii="宋体" w:hAnsi="宋体" w:eastAsia="方正仿宋_GBK" w:cs="方正仿宋_GBK"/>
                <w:color w:val="auto"/>
                <w:sz w:val="21"/>
                <w:szCs w:val="21"/>
              </w:rPr>
              <w:t>加强对已实施的水土保持设施的管理与维护，落实管护责任，保障其功能正常发挥。</w:t>
            </w:r>
            <w:r>
              <w:rPr>
                <w:rFonts w:hint="eastAsia" w:ascii="宋体" w:hAnsi="宋体" w:eastAsia="方正仿宋_GBK" w:cs="方正仿宋_GBK"/>
                <w:color w:val="auto"/>
                <w:sz w:val="21"/>
                <w:szCs w:val="21"/>
                <w:lang w:val="en-US" w:eastAsia="zh-CN"/>
              </w:rPr>
              <w:t>4.</w:t>
            </w:r>
            <w:r>
              <w:rPr>
                <w:rFonts w:hint="eastAsia" w:ascii="宋体" w:hAnsi="宋体" w:eastAsia="方正仿宋_GBK" w:cs="方正仿宋_GBK"/>
                <w:color w:val="auto"/>
                <w:sz w:val="21"/>
                <w:szCs w:val="21"/>
              </w:rPr>
              <w:t>建设单位加强对项目参建单位的管理，督促水土保持监测、监理单位严格按照有关规范文件要求开展监测、监理工作，完善过程资料，及时整编成果并按时提交成果资料。</w:t>
            </w:r>
            <w:r>
              <w:rPr>
                <w:rFonts w:hint="eastAsia" w:ascii="宋体" w:hAnsi="宋体" w:eastAsia="方正仿宋_GBK" w:cs="方正仿宋_GBK"/>
                <w:color w:val="auto"/>
                <w:sz w:val="21"/>
                <w:szCs w:val="21"/>
                <w:lang w:val="en-US" w:eastAsia="zh-CN"/>
              </w:rPr>
              <w:t>5.</w:t>
            </w:r>
            <w:r>
              <w:rPr>
                <w:rFonts w:hint="eastAsia" w:ascii="宋体" w:hAnsi="宋体" w:eastAsia="方正仿宋_GBK" w:cs="方正仿宋_GBK"/>
                <w:color w:val="auto"/>
                <w:sz w:val="21"/>
                <w:szCs w:val="21"/>
              </w:rPr>
              <w:t>做好水土保持档案管理工作，及时规范整理有关档案资料。</w:t>
            </w:r>
            <w:r>
              <w:rPr>
                <w:rFonts w:hint="eastAsia" w:ascii="宋体" w:hAnsi="宋体" w:eastAsia="方正仿宋_GBK" w:cs="方正仿宋_GBK"/>
                <w:color w:val="auto"/>
                <w:sz w:val="21"/>
                <w:szCs w:val="21"/>
                <w:lang w:val="en-US" w:eastAsia="zh-CN"/>
              </w:rPr>
              <w:t>6.</w:t>
            </w:r>
            <w:r>
              <w:rPr>
                <w:rFonts w:hint="eastAsia" w:ascii="宋体" w:hAnsi="宋体" w:eastAsia="方正仿宋_GBK" w:cs="方正仿宋_GBK"/>
                <w:color w:val="auto"/>
                <w:sz w:val="21"/>
                <w:szCs w:val="21"/>
              </w:rPr>
              <w:t>按有关规定，完成水土保持设施自主验收工作，并及时向省水利厅报备。</w:t>
            </w:r>
          </w:p>
        </w:tc>
      </w:tr>
      <w:tr w14:paraId="78501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17" w:hRule="atLeast"/>
          <w:jc w:val="center"/>
        </w:trPr>
        <w:tc>
          <w:tcPr>
            <w:tcW w:w="181" w:type="pct"/>
            <w:tcBorders>
              <w:tl2br w:val="nil"/>
              <w:tr2bl w:val="nil"/>
            </w:tcBorders>
            <w:shd w:val="clear" w:color="auto" w:fill="auto"/>
            <w:vAlign w:val="center"/>
          </w:tcPr>
          <w:p w14:paraId="6DFF01BB">
            <w:pPr>
              <w:adjustRightInd w:val="0"/>
              <w:snapToGrid w:val="0"/>
              <w:jc w:val="center"/>
              <w:rPr>
                <w:rFonts w:hint="default"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14</w:t>
            </w:r>
          </w:p>
        </w:tc>
        <w:tc>
          <w:tcPr>
            <w:tcW w:w="251" w:type="pct"/>
            <w:tcBorders>
              <w:tl2br w:val="nil"/>
              <w:tr2bl w:val="nil"/>
            </w:tcBorders>
            <w:shd w:val="clear" w:color="auto" w:fill="auto"/>
            <w:vAlign w:val="center"/>
          </w:tcPr>
          <w:p w14:paraId="55C1D0BF">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16BA877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sz w:val="21"/>
                <w:szCs w:val="21"/>
              </w:rPr>
            </w:pPr>
            <w:r>
              <w:rPr>
                <w:rFonts w:hint="eastAsia" w:ascii="宋体" w:hAnsi="宋体" w:eastAsia="方正仿宋_GBK" w:cs="方正仿宋_GBK"/>
                <w:i w:val="0"/>
                <w:iCs w:val="0"/>
                <w:color w:val="auto"/>
                <w:kern w:val="0"/>
                <w:sz w:val="21"/>
                <w:szCs w:val="21"/>
                <w:u w:val="none"/>
                <w:lang w:val="en-US" w:eastAsia="zh-CN" w:bidi="ar"/>
              </w:rPr>
              <w:t>云南禄丰抽水蓄能电站项目</w:t>
            </w:r>
          </w:p>
        </w:tc>
        <w:tc>
          <w:tcPr>
            <w:tcW w:w="357" w:type="pct"/>
            <w:tcBorders>
              <w:tl2br w:val="nil"/>
              <w:tr2bl w:val="nil"/>
            </w:tcBorders>
            <w:shd w:val="clear" w:color="auto" w:fill="auto"/>
            <w:vAlign w:val="center"/>
          </w:tcPr>
          <w:p w14:paraId="28CF73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sz w:val="21"/>
                <w:szCs w:val="21"/>
              </w:rPr>
            </w:pPr>
            <w:r>
              <w:rPr>
                <w:rFonts w:hint="eastAsia" w:ascii="宋体" w:hAnsi="宋体" w:eastAsia="方正仿宋_GBK" w:cs="方正仿宋_GBK"/>
                <w:i w:val="0"/>
                <w:iCs w:val="0"/>
                <w:color w:val="auto"/>
                <w:kern w:val="0"/>
                <w:sz w:val="21"/>
                <w:szCs w:val="21"/>
                <w:u w:val="none"/>
                <w:lang w:val="en-US" w:eastAsia="zh-CN" w:bidi="ar"/>
              </w:rPr>
              <w:t>中电建（禄丰）抽水蓄能开发有限公司</w:t>
            </w:r>
          </w:p>
        </w:tc>
        <w:tc>
          <w:tcPr>
            <w:tcW w:w="439" w:type="pct"/>
            <w:tcBorders>
              <w:tl2br w:val="nil"/>
              <w:tr2bl w:val="nil"/>
            </w:tcBorders>
            <w:shd w:val="clear" w:color="auto" w:fill="auto"/>
            <w:vAlign w:val="center"/>
          </w:tcPr>
          <w:p w14:paraId="2CF4585E">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val="en-US" w:eastAsia="zh-CN"/>
              </w:rPr>
              <w:t>91532331MA7CP9DL68</w:t>
            </w:r>
          </w:p>
        </w:tc>
        <w:tc>
          <w:tcPr>
            <w:tcW w:w="1163" w:type="pct"/>
            <w:tcBorders>
              <w:tl2br w:val="nil"/>
              <w:tr2bl w:val="nil"/>
            </w:tcBorders>
            <w:shd w:val="clear" w:color="auto" w:fill="auto"/>
            <w:vAlign w:val="center"/>
          </w:tcPr>
          <w:p w14:paraId="4B00FF36">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lang w:val="en-US" w:eastAsia="zh-CN"/>
              </w:rPr>
              <w:t>抽查事项</w:t>
            </w:r>
            <w:r>
              <w:rPr>
                <w:rFonts w:hint="eastAsia" w:ascii="宋体" w:hAnsi="宋体" w:eastAsia="方正仿宋_GBK" w:cs="方正仿宋_GBK"/>
                <w:b/>
                <w:bCs/>
                <w:color w:val="auto"/>
                <w:sz w:val="21"/>
                <w:szCs w:val="21"/>
              </w:rPr>
              <w:t>：</w:t>
            </w:r>
            <w:r>
              <w:rPr>
                <w:rFonts w:hint="eastAsia" w:ascii="宋体" w:hAnsi="宋体" w:eastAsia="方正仿宋_GBK" w:cs="方正仿宋_GBK"/>
                <w:color w:val="auto"/>
                <w:sz w:val="21"/>
                <w:szCs w:val="21"/>
              </w:rPr>
              <w:t>对</w:t>
            </w:r>
            <w:r>
              <w:rPr>
                <w:rFonts w:hint="eastAsia" w:ascii="宋体" w:hAnsi="宋体" w:eastAsia="方正仿宋_GBK" w:cs="方正仿宋_GBK"/>
                <w:color w:val="auto"/>
                <w:sz w:val="21"/>
                <w:szCs w:val="21"/>
                <w:lang w:val="en-US" w:eastAsia="zh-CN"/>
              </w:rPr>
              <w:t>生产建设</w:t>
            </w:r>
            <w:r>
              <w:rPr>
                <w:rFonts w:hint="eastAsia" w:ascii="宋体" w:hAnsi="宋体" w:eastAsia="方正仿宋_GBK" w:cs="方正仿宋_GBK"/>
                <w:color w:val="auto"/>
                <w:sz w:val="21"/>
                <w:szCs w:val="21"/>
              </w:rPr>
              <w:t>项目水土保持方案实施情况及水土保持设施运行情况抽查。</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lang w:val="en-US" w:eastAsia="zh-CN"/>
              </w:rPr>
              <w:t>抽</w:t>
            </w:r>
            <w:r>
              <w:rPr>
                <w:rFonts w:hint="eastAsia" w:ascii="宋体" w:hAnsi="宋体" w:eastAsia="方正仿宋_GBK" w:cs="方正仿宋_GBK"/>
                <w:b/>
                <w:bCs/>
                <w:color w:val="auto"/>
                <w:sz w:val="21"/>
                <w:szCs w:val="21"/>
              </w:rPr>
              <w:t>查内容</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（一）水土保持方案编制和设计情况；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（二）弃渣堆置情况；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（三）水土保持措施情况；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（四）水土保持监测、监理工作情况；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（五）水土保持设施自主验收情况；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（六）水土保持工作组织管理情况。</w:t>
            </w:r>
          </w:p>
        </w:tc>
        <w:tc>
          <w:tcPr>
            <w:tcW w:w="320" w:type="pct"/>
            <w:tcBorders>
              <w:tl2br w:val="nil"/>
              <w:tr2bl w:val="nil"/>
            </w:tcBorders>
            <w:shd w:val="clear" w:color="auto" w:fill="auto"/>
            <w:vAlign w:val="center"/>
          </w:tcPr>
          <w:p w14:paraId="7AAC0C6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val="en-US" w:eastAsia="zh-CN"/>
              </w:rPr>
              <w:t>2026年6月16日</w:t>
            </w:r>
          </w:p>
        </w:tc>
        <w:tc>
          <w:tcPr>
            <w:tcW w:w="1970" w:type="pct"/>
            <w:tcBorders>
              <w:tl2br w:val="nil"/>
              <w:tr2bl w:val="nil"/>
            </w:tcBorders>
            <w:shd w:val="clear" w:color="auto" w:fill="auto"/>
            <w:vAlign w:val="center"/>
          </w:tcPr>
          <w:p w14:paraId="21ABB736">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b w:val="0"/>
                <w:bCs w:val="0"/>
                <w:color w:val="auto"/>
                <w:sz w:val="21"/>
                <w:szCs w:val="21"/>
                <w:lang w:val="en-US" w:eastAsia="zh-CN"/>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lang w:val="en-US" w:eastAsia="zh-CN"/>
              </w:rPr>
              <w:t>1.</w:t>
            </w:r>
            <w:r>
              <w:rPr>
                <w:rFonts w:hint="eastAsia" w:ascii="宋体" w:hAnsi="宋体" w:eastAsia="方正仿宋_GBK" w:cs="方正仿宋_GBK"/>
                <w:b w:val="0"/>
                <w:bCs w:val="0"/>
                <w:color w:val="auto"/>
                <w:sz w:val="21"/>
                <w:szCs w:val="21"/>
              </w:rPr>
              <w:t>水土保持措施落实方面：R12下库上游右岸上坝公路临时拦挡、苫盖、排水措施落实不及时、不到位；上库表土堆放场、下库存弃渣场截排水措施落实不及时、不到位；上库表土堆放场截排水措施不能顺接和未设置消能防冲设施。二、水土保持监测、监理方面：水土保持监测原始资料和过程资料不完整。三、组织管理方面：水土保持档案资料不完整、不规范</w:t>
            </w:r>
            <w:r>
              <w:rPr>
                <w:rFonts w:hint="eastAsia" w:ascii="宋体" w:hAnsi="宋体" w:eastAsia="方正仿宋_GBK" w:cs="方正仿宋_GBK"/>
                <w:b w:val="0"/>
                <w:bCs w:val="0"/>
                <w:color w:val="auto"/>
                <w:sz w:val="21"/>
                <w:szCs w:val="21"/>
                <w:lang w:val="en-US" w:eastAsia="zh-CN"/>
              </w:rPr>
              <w:t>。</w:t>
            </w:r>
          </w:p>
          <w:p w14:paraId="42D76755">
            <w:pPr>
              <w:pStyle w:val="2"/>
              <w:keepNext w:val="0"/>
              <w:keepLines w:val="0"/>
              <w:pageBreakBefore w:val="0"/>
              <w:kinsoku/>
              <w:wordWrap/>
              <w:overflowPunct/>
              <w:topLinePunct w:val="0"/>
              <w:autoSpaceDE/>
              <w:autoSpaceDN/>
              <w:bidi w:val="0"/>
              <w:spacing w:line="220" w:lineRule="exact"/>
              <w:ind w:left="0" w:leftChars="0" w:firstLine="0" w:firstLineChars="0"/>
              <w:jc w:val="left"/>
              <w:textAlignment w:val="auto"/>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lang w:val="en-US" w:eastAsia="zh-CN"/>
              </w:rPr>
              <w:t>1.督促施工单位严格按照批复的水土保持方案、水土保持施工图设计，完善弃渣场、表土堆放场等区域水土保持工程措施，施工过程中注重采取排水、苫盖、拦挡等临时措施防治水土流失。2.建设单位加强对项目参建单位的管理，督促水土保持监测、监理单位严格按照有关规范文件要求开展监测、监理工作，完善过程资料，及时整编成果并按时提交成果资料。3.做好水土保持档案管理工作，及时规范整理有关档案资料。</w:t>
            </w:r>
          </w:p>
        </w:tc>
      </w:tr>
      <w:tr w14:paraId="45E39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134" w:hRule="atLeast"/>
          <w:jc w:val="center"/>
        </w:trPr>
        <w:tc>
          <w:tcPr>
            <w:tcW w:w="181" w:type="pct"/>
            <w:tcBorders>
              <w:tl2br w:val="nil"/>
              <w:tr2bl w:val="nil"/>
            </w:tcBorders>
            <w:shd w:val="clear" w:color="auto" w:fill="auto"/>
            <w:vAlign w:val="center"/>
          </w:tcPr>
          <w:p w14:paraId="33C17EEF">
            <w:pPr>
              <w:adjustRightInd w:val="0"/>
              <w:snapToGrid w:val="0"/>
              <w:jc w:val="center"/>
              <w:rPr>
                <w:rFonts w:hint="default"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15</w:t>
            </w:r>
          </w:p>
        </w:tc>
        <w:tc>
          <w:tcPr>
            <w:tcW w:w="251" w:type="pct"/>
            <w:tcBorders>
              <w:tl2br w:val="nil"/>
              <w:tr2bl w:val="nil"/>
            </w:tcBorders>
            <w:shd w:val="clear" w:color="auto" w:fill="auto"/>
            <w:vAlign w:val="center"/>
          </w:tcPr>
          <w:p w14:paraId="77271D77">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p>
          <w:p w14:paraId="6925260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5A40D4E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sz w:val="21"/>
                <w:szCs w:val="21"/>
              </w:rPr>
            </w:pPr>
            <w:r>
              <w:rPr>
                <w:rFonts w:hint="eastAsia" w:ascii="宋体" w:hAnsi="宋体" w:eastAsia="方正仿宋_GBK" w:cs="方正仿宋_GBK"/>
                <w:i w:val="0"/>
                <w:iCs w:val="0"/>
                <w:color w:val="auto"/>
                <w:kern w:val="0"/>
                <w:sz w:val="21"/>
                <w:szCs w:val="21"/>
                <w:u w:val="none"/>
                <w:lang w:val="en-US" w:eastAsia="zh-CN" w:bidi="ar"/>
              </w:rPr>
              <w:t>元谋县龙海古风电场项目</w:t>
            </w:r>
          </w:p>
        </w:tc>
        <w:tc>
          <w:tcPr>
            <w:tcW w:w="357" w:type="pct"/>
            <w:tcBorders>
              <w:tl2br w:val="nil"/>
              <w:tr2bl w:val="nil"/>
            </w:tcBorders>
            <w:shd w:val="clear" w:color="auto" w:fill="auto"/>
            <w:vAlign w:val="center"/>
          </w:tcPr>
          <w:p w14:paraId="526EB4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sz w:val="21"/>
                <w:szCs w:val="21"/>
              </w:rPr>
            </w:pPr>
            <w:r>
              <w:rPr>
                <w:rFonts w:hint="eastAsia" w:ascii="宋体" w:hAnsi="宋体" w:eastAsia="方正仿宋_GBK" w:cs="方正仿宋_GBK"/>
                <w:i w:val="0"/>
                <w:iCs w:val="0"/>
                <w:color w:val="auto"/>
                <w:kern w:val="0"/>
                <w:sz w:val="21"/>
                <w:szCs w:val="21"/>
                <w:u w:val="none"/>
                <w:lang w:val="en-US" w:eastAsia="zh-CN" w:bidi="ar"/>
              </w:rPr>
              <w:t>国能云南新能源有限公司</w:t>
            </w:r>
          </w:p>
        </w:tc>
        <w:tc>
          <w:tcPr>
            <w:tcW w:w="439" w:type="pct"/>
            <w:tcBorders>
              <w:tl2br w:val="nil"/>
              <w:tr2bl w:val="nil"/>
            </w:tcBorders>
            <w:shd w:val="clear" w:color="auto" w:fill="auto"/>
            <w:vAlign w:val="center"/>
          </w:tcPr>
          <w:p w14:paraId="4E77DFB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915301115631500459</w:t>
            </w:r>
          </w:p>
        </w:tc>
        <w:tc>
          <w:tcPr>
            <w:tcW w:w="1163" w:type="pct"/>
            <w:tcBorders>
              <w:tl2br w:val="nil"/>
              <w:tr2bl w:val="nil"/>
            </w:tcBorders>
            <w:shd w:val="clear" w:color="auto" w:fill="auto"/>
            <w:vAlign w:val="center"/>
          </w:tcPr>
          <w:p w14:paraId="7AB9253E">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lang w:val="en-US" w:eastAsia="zh-CN"/>
              </w:rPr>
              <w:t>抽查事项</w:t>
            </w:r>
            <w:r>
              <w:rPr>
                <w:rFonts w:hint="eastAsia" w:ascii="宋体" w:hAnsi="宋体" w:eastAsia="方正仿宋_GBK" w:cs="方正仿宋_GBK"/>
                <w:b/>
                <w:bCs/>
                <w:color w:val="auto"/>
                <w:sz w:val="21"/>
                <w:szCs w:val="21"/>
              </w:rPr>
              <w:t>：</w:t>
            </w:r>
            <w:r>
              <w:rPr>
                <w:rFonts w:hint="eastAsia" w:ascii="宋体" w:hAnsi="宋体" w:eastAsia="方正仿宋_GBK" w:cs="方正仿宋_GBK"/>
                <w:color w:val="auto"/>
                <w:sz w:val="21"/>
                <w:szCs w:val="21"/>
              </w:rPr>
              <w:t>对</w:t>
            </w:r>
            <w:r>
              <w:rPr>
                <w:rFonts w:hint="eastAsia" w:ascii="宋体" w:hAnsi="宋体" w:eastAsia="方正仿宋_GBK" w:cs="方正仿宋_GBK"/>
                <w:color w:val="auto"/>
                <w:sz w:val="21"/>
                <w:szCs w:val="21"/>
                <w:lang w:val="en-US" w:eastAsia="zh-CN"/>
              </w:rPr>
              <w:t>生产建设</w:t>
            </w:r>
            <w:r>
              <w:rPr>
                <w:rFonts w:hint="eastAsia" w:ascii="宋体" w:hAnsi="宋体" w:eastAsia="方正仿宋_GBK" w:cs="方正仿宋_GBK"/>
                <w:color w:val="auto"/>
                <w:sz w:val="21"/>
                <w:szCs w:val="21"/>
              </w:rPr>
              <w:t>项目水土保持方案实施情况及水土保持设施运行情况抽查。</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lang w:val="en-US" w:eastAsia="zh-CN"/>
              </w:rPr>
              <w:t>抽</w:t>
            </w:r>
            <w:r>
              <w:rPr>
                <w:rFonts w:hint="eastAsia" w:ascii="宋体" w:hAnsi="宋体" w:eastAsia="方正仿宋_GBK" w:cs="方正仿宋_GBK"/>
                <w:b/>
                <w:bCs/>
                <w:color w:val="auto"/>
                <w:sz w:val="21"/>
                <w:szCs w:val="21"/>
              </w:rPr>
              <w:t>查内容</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（一）水土保持方案编制和设计情况；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（二）弃渣堆置情况；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（三）水土保持措施情况；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（四）水土保持监测、监理工作情况；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（五）水土保持设施自主验收情况；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（六）水土保持工作组织管理情况。</w:t>
            </w:r>
          </w:p>
        </w:tc>
        <w:tc>
          <w:tcPr>
            <w:tcW w:w="320" w:type="pct"/>
            <w:tcBorders>
              <w:tl2br w:val="nil"/>
              <w:tr2bl w:val="nil"/>
            </w:tcBorders>
            <w:shd w:val="clear" w:color="auto" w:fill="auto"/>
            <w:vAlign w:val="center"/>
          </w:tcPr>
          <w:p w14:paraId="7371B6A0">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val="en-US" w:eastAsia="zh-CN"/>
              </w:rPr>
              <w:t>2026年6月17日</w:t>
            </w:r>
          </w:p>
        </w:tc>
        <w:tc>
          <w:tcPr>
            <w:tcW w:w="1970" w:type="pct"/>
            <w:tcBorders>
              <w:tl2br w:val="nil"/>
              <w:tr2bl w:val="nil"/>
            </w:tcBorders>
            <w:shd w:val="clear" w:color="auto" w:fill="auto"/>
            <w:vAlign w:val="center"/>
          </w:tcPr>
          <w:p w14:paraId="0E33B296">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b w:val="0"/>
                <w:bCs w:val="0"/>
                <w:color w:val="auto"/>
                <w:sz w:val="21"/>
                <w:szCs w:val="21"/>
                <w:lang w:val="en-US" w:eastAsia="zh-CN"/>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lang w:val="en-US" w:eastAsia="zh-CN"/>
              </w:rPr>
              <w:t>1.</w:t>
            </w:r>
            <w:r>
              <w:rPr>
                <w:rFonts w:hint="eastAsia" w:ascii="宋体" w:hAnsi="宋体" w:eastAsia="方正仿宋_GBK" w:cs="方正仿宋_GBK"/>
                <w:b w:val="0"/>
                <w:bCs w:val="0"/>
                <w:color w:val="auto"/>
                <w:sz w:val="21"/>
                <w:szCs w:val="21"/>
              </w:rPr>
              <w:t>水土保持措施落实方面：2#、4#、5#风机截排水措施未按批复的水土保持方案落实；1#弃渣场、2#弃渣场截排水措施未按批复的水土保持方案落实，布设方式明显不合理；1#弃渣场、2#弃渣场、2#、4#、5#风机及2#风机进场道路已落实植物措施成活率、覆盖率不达标。</w:t>
            </w:r>
            <w:r>
              <w:rPr>
                <w:rFonts w:hint="eastAsia" w:ascii="宋体" w:hAnsi="宋体" w:eastAsia="方正仿宋_GBK" w:cs="方正仿宋_GBK"/>
                <w:b w:val="0"/>
                <w:bCs w:val="0"/>
                <w:color w:val="auto"/>
                <w:sz w:val="21"/>
                <w:szCs w:val="21"/>
                <w:lang w:val="en-US" w:eastAsia="zh-CN"/>
              </w:rPr>
              <w:t>2.</w:t>
            </w:r>
            <w:r>
              <w:rPr>
                <w:rFonts w:hint="eastAsia" w:ascii="宋体" w:hAnsi="宋体" w:eastAsia="方正仿宋_GBK" w:cs="方正仿宋_GBK"/>
                <w:b w:val="0"/>
                <w:bCs w:val="0"/>
                <w:color w:val="auto"/>
                <w:sz w:val="21"/>
                <w:szCs w:val="21"/>
              </w:rPr>
              <w:t>水土保持监测、监理方面：水土保持监测季报三色评价及总结报告结论与实际不符；水土保持监测原始资料和过程资料不完整；未按规范开展水土保持施工监理工作。</w:t>
            </w:r>
            <w:r>
              <w:rPr>
                <w:rFonts w:hint="eastAsia" w:ascii="宋体" w:hAnsi="宋体" w:eastAsia="方正仿宋_GBK" w:cs="方正仿宋_GBK"/>
                <w:b w:val="0"/>
                <w:bCs w:val="0"/>
                <w:color w:val="auto"/>
                <w:sz w:val="21"/>
                <w:szCs w:val="21"/>
                <w:lang w:val="en-US" w:eastAsia="zh-CN"/>
              </w:rPr>
              <w:t>3.</w:t>
            </w:r>
            <w:r>
              <w:rPr>
                <w:rFonts w:hint="eastAsia" w:ascii="宋体" w:hAnsi="宋体" w:eastAsia="方正仿宋_GBK" w:cs="方正仿宋_GBK"/>
                <w:b w:val="0"/>
                <w:bCs w:val="0"/>
                <w:color w:val="auto"/>
                <w:sz w:val="21"/>
                <w:szCs w:val="21"/>
              </w:rPr>
              <w:t>水土保持设施自主验收方面：不满足验收标准和条件而通过水土保持设施自主验收。</w:t>
            </w:r>
            <w:r>
              <w:rPr>
                <w:rFonts w:hint="eastAsia" w:ascii="宋体" w:hAnsi="宋体" w:eastAsia="方正仿宋_GBK" w:cs="方正仿宋_GBK"/>
                <w:b w:val="0"/>
                <w:bCs w:val="0"/>
                <w:color w:val="auto"/>
                <w:sz w:val="21"/>
                <w:szCs w:val="21"/>
                <w:lang w:val="en-US" w:eastAsia="zh-CN"/>
              </w:rPr>
              <w:t>4.</w:t>
            </w:r>
            <w:r>
              <w:rPr>
                <w:rFonts w:hint="eastAsia" w:ascii="宋体" w:hAnsi="宋体" w:eastAsia="方正仿宋_GBK" w:cs="方正仿宋_GBK"/>
                <w:b w:val="0"/>
                <w:bCs w:val="0"/>
                <w:color w:val="auto"/>
                <w:sz w:val="21"/>
                <w:szCs w:val="21"/>
              </w:rPr>
              <w:t>组织管理方面：水土保持档案资料不完整、不规范</w:t>
            </w:r>
            <w:r>
              <w:rPr>
                <w:rFonts w:hint="eastAsia" w:ascii="宋体" w:hAnsi="宋体" w:eastAsia="方正仿宋_GBK" w:cs="方正仿宋_GBK"/>
                <w:b w:val="0"/>
                <w:bCs w:val="0"/>
                <w:color w:val="auto"/>
                <w:sz w:val="21"/>
                <w:szCs w:val="21"/>
                <w:lang w:val="en-US" w:eastAsia="zh-CN"/>
              </w:rPr>
              <w:t>。</w:t>
            </w:r>
          </w:p>
          <w:p w14:paraId="694A094A">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b w:val="0"/>
                <w:bCs w:val="0"/>
                <w:color w:val="auto"/>
                <w:sz w:val="21"/>
                <w:szCs w:val="21"/>
                <w:lang w:val="en-US"/>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lang w:val="en-US" w:eastAsia="zh-CN"/>
              </w:rPr>
              <w:t>1.督促施工单位严格按照批复的水土保持方案、水土保持施工图设计，落实风机平台边坡、弃渣场等区域水土保持工程措施、植物措施。2.加强对已实施的水土保持设施的管理与维护，落实管护责任，保障其功能正常发挥。3.建设单位加强对项目参建单位的管理，督促水土保持监测、监理单位严格按照有关规范文件要求完善过程资料，及时整编成果并按时提交成果资料。4.现场整改及资料完善后，严格按照规范文件、技术标准要求开展水土保持设施自主验收工作。5.做好水土保持档案管理工作，及时规范整理有关档案资料。</w:t>
            </w:r>
          </w:p>
        </w:tc>
      </w:tr>
      <w:tr w14:paraId="60EF6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3" w:hRule="atLeast"/>
          <w:jc w:val="center"/>
        </w:trPr>
        <w:tc>
          <w:tcPr>
            <w:tcW w:w="181" w:type="pct"/>
            <w:tcBorders>
              <w:tl2br w:val="nil"/>
              <w:tr2bl w:val="nil"/>
            </w:tcBorders>
            <w:shd w:val="clear" w:color="auto" w:fill="auto"/>
            <w:vAlign w:val="center"/>
          </w:tcPr>
          <w:p w14:paraId="3ED825A9">
            <w:pPr>
              <w:adjustRightInd w:val="0"/>
              <w:snapToGrid w:val="0"/>
              <w:jc w:val="center"/>
              <w:rPr>
                <w:rFonts w:hint="default"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16</w:t>
            </w:r>
          </w:p>
        </w:tc>
        <w:tc>
          <w:tcPr>
            <w:tcW w:w="251" w:type="pct"/>
            <w:tcBorders>
              <w:tl2br w:val="nil"/>
              <w:tr2bl w:val="nil"/>
            </w:tcBorders>
            <w:shd w:val="clear" w:color="auto" w:fill="auto"/>
            <w:vAlign w:val="center"/>
          </w:tcPr>
          <w:p w14:paraId="4B8FBF6F">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3F67A3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sz w:val="21"/>
                <w:szCs w:val="21"/>
              </w:rPr>
            </w:pPr>
            <w:r>
              <w:rPr>
                <w:rFonts w:hint="eastAsia" w:ascii="宋体" w:hAnsi="宋体" w:eastAsia="方正仿宋_GBK" w:cs="方正仿宋_GBK"/>
                <w:i w:val="0"/>
                <w:iCs w:val="0"/>
                <w:color w:val="auto"/>
                <w:kern w:val="0"/>
                <w:sz w:val="21"/>
                <w:szCs w:val="21"/>
                <w:u w:val="none"/>
                <w:lang w:val="en-US" w:eastAsia="zh-CN" w:bidi="ar"/>
              </w:rPr>
              <w:t>云南省滇中引水二期配套工程（昆明段）</w:t>
            </w:r>
          </w:p>
        </w:tc>
        <w:tc>
          <w:tcPr>
            <w:tcW w:w="357" w:type="pct"/>
            <w:tcBorders>
              <w:tl2br w:val="nil"/>
              <w:tr2bl w:val="nil"/>
            </w:tcBorders>
            <w:shd w:val="clear" w:color="auto" w:fill="auto"/>
            <w:vAlign w:val="center"/>
          </w:tcPr>
          <w:p w14:paraId="728A9E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sz w:val="21"/>
                <w:szCs w:val="21"/>
              </w:rPr>
            </w:pPr>
            <w:r>
              <w:rPr>
                <w:rFonts w:hint="eastAsia" w:ascii="宋体" w:hAnsi="宋体" w:eastAsia="方正仿宋_GBK" w:cs="方正仿宋_GBK"/>
                <w:i w:val="0"/>
                <w:iCs w:val="0"/>
                <w:color w:val="auto"/>
                <w:kern w:val="0"/>
                <w:sz w:val="21"/>
                <w:szCs w:val="21"/>
                <w:u w:val="none"/>
                <w:lang w:val="en-US" w:eastAsia="zh-CN" w:bidi="ar"/>
              </w:rPr>
              <w:t>云南省滇中引水二期工程有限公司</w:t>
            </w:r>
          </w:p>
        </w:tc>
        <w:tc>
          <w:tcPr>
            <w:tcW w:w="439" w:type="pct"/>
            <w:tcBorders>
              <w:tl2br w:val="nil"/>
              <w:tr2bl w:val="nil"/>
            </w:tcBorders>
            <w:shd w:val="clear" w:color="auto" w:fill="auto"/>
            <w:vAlign w:val="center"/>
          </w:tcPr>
          <w:p w14:paraId="62D18A0E">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val="en-US" w:eastAsia="zh-CN"/>
              </w:rPr>
              <w:t>91530103MA7CXPL29M</w:t>
            </w:r>
          </w:p>
        </w:tc>
        <w:tc>
          <w:tcPr>
            <w:tcW w:w="1163" w:type="pct"/>
            <w:tcBorders>
              <w:tl2br w:val="nil"/>
              <w:tr2bl w:val="nil"/>
            </w:tcBorders>
            <w:shd w:val="clear" w:color="auto" w:fill="auto"/>
            <w:vAlign w:val="center"/>
          </w:tcPr>
          <w:p w14:paraId="53551C49">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lang w:val="en-US" w:eastAsia="zh-CN"/>
              </w:rPr>
              <w:t>抽查事项</w:t>
            </w:r>
            <w:r>
              <w:rPr>
                <w:rFonts w:hint="eastAsia" w:ascii="宋体" w:hAnsi="宋体" w:eastAsia="方正仿宋_GBK" w:cs="方正仿宋_GBK"/>
                <w:b/>
                <w:bCs/>
                <w:color w:val="auto"/>
                <w:sz w:val="21"/>
                <w:szCs w:val="21"/>
              </w:rPr>
              <w:t>：</w:t>
            </w:r>
            <w:r>
              <w:rPr>
                <w:rFonts w:hint="eastAsia" w:ascii="宋体" w:hAnsi="宋体" w:eastAsia="方正仿宋_GBK" w:cs="方正仿宋_GBK"/>
                <w:color w:val="auto"/>
                <w:sz w:val="21"/>
                <w:szCs w:val="21"/>
              </w:rPr>
              <w:t>对</w:t>
            </w:r>
            <w:r>
              <w:rPr>
                <w:rFonts w:hint="eastAsia" w:ascii="宋体" w:hAnsi="宋体" w:eastAsia="方正仿宋_GBK" w:cs="方正仿宋_GBK"/>
                <w:color w:val="auto"/>
                <w:sz w:val="21"/>
                <w:szCs w:val="21"/>
                <w:lang w:val="en-US" w:eastAsia="zh-CN"/>
              </w:rPr>
              <w:t>生产建设</w:t>
            </w:r>
            <w:r>
              <w:rPr>
                <w:rFonts w:hint="eastAsia" w:ascii="宋体" w:hAnsi="宋体" w:eastAsia="方正仿宋_GBK" w:cs="方正仿宋_GBK"/>
                <w:color w:val="auto"/>
                <w:sz w:val="21"/>
                <w:szCs w:val="21"/>
              </w:rPr>
              <w:t>项目水土保持方案实施情况及水土保持设施运行情况抽查。</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lang w:val="en-US" w:eastAsia="zh-CN"/>
              </w:rPr>
              <w:t>抽</w:t>
            </w:r>
            <w:r>
              <w:rPr>
                <w:rFonts w:hint="eastAsia" w:ascii="宋体" w:hAnsi="宋体" w:eastAsia="方正仿宋_GBK" w:cs="方正仿宋_GBK"/>
                <w:b/>
                <w:bCs/>
                <w:color w:val="auto"/>
                <w:sz w:val="21"/>
                <w:szCs w:val="21"/>
              </w:rPr>
              <w:t>查内容</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（一）水土保持方案编制和设计情况；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（二）弃渣堆置情况；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（三）水土保持措施情况；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（四）水土保持监测、监理工作情况；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（五）水土保持设施自主验收情况；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（六）水土保持工作组织管理情况。</w:t>
            </w:r>
          </w:p>
        </w:tc>
        <w:tc>
          <w:tcPr>
            <w:tcW w:w="320" w:type="pct"/>
            <w:tcBorders>
              <w:tl2br w:val="nil"/>
              <w:tr2bl w:val="nil"/>
            </w:tcBorders>
            <w:shd w:val="clear" w:color="auto" w:fill="auto"/>
            <w:vAlign w:val="center"/>
          </w:tcPr>
          <w:p w14:paraId="08BE45EE">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val="en-US" w:eastAsia="zh-CN"/>
              </w:rPr>
              <w:t>2026年6月17日</w:t>
            </w:r>
          </w:p>
        </w:tc>
        <w:tc>
          <w:tcPr>
            <w:tcW w:w="1970" w:type="pct"/>
            <w:tcBorders>
              <w:tl2br w:val="nil"/>
              <w:tr2bl w:val="nil"/>
            </w:tcBorders>
            <w:shd w:val="clear" w:color="auto" w:fill="auto"/>
            <w:vAlign w:val="center"/>
          </w:tcPr>
          <w:p w14:paraId="749C19D7">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b w:val="0"/>
                <w:bCs w:val="0"/>
                <w:color w:val="auto"/>
                <w:sz w:val="21"/>
                <w:szCs w:val="21"/>
                <w:lang w:val="en-US" w:eastAsia="zh-CN"/>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lang w:val="en-US" w:eastAsia="zh-CN"/>
              </w:rPr>
              <w:t>1.水土保持措施落实。白土泵站输水管工作面、张家坝水库补偿提水管工作面临时拦挡、苫盖、排水措施落实不及时、不到位；山光甸弃渣场截排水措施落实不及时、不到位。2.水土保持监测、监理。水土保持监测原始资料和过程资料不完整。</w:t>
            </w:r>
          </w:p>
          <w:p w14:paraId="0500281A">
            <w:pPr>
              <w:pStyle w:val="2"/>
              <w:keepNext w:val="0"/>
              <w:keepLines w:val="0"/>
              <w:pageBreakBefore w:val="0"/>
              <w:kinsoku/>
              <w:wordWrap/>
              <w:overflowPunct/>
              <w:topLinePunct w:val="0"/>
              <w:autoSpaceDE/>
              <w:autoSpaceDN/>
              <w:bidi w:val="0"/>
              <w:spacing w:line="220" w:lineRule="exact"/>
              <w:ind w:left="0" w:leftChars="0" w:firstLine="0" w:firstLineChars="0"/>
              <w:jc w:val="left"/>
              <w:textAlignment w:val="auto"/>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lang w:val="en-US" w:eastAsia="zh-CN"/>
              </w:rPr>
              <w:t>1.督促施工单位严格按照批复的水土保持方案、水土保持施工图设计，完善弃渣场等区域水土保持工程措施，施工过程中注重采取排水、苫盖、拦挡等临时措施防治水土流失。2.建设单位加强对项目参建单位的管理，督促水土保持监测单位严格按照有关规范文件要求开展监测工作，完善过程资料，及时整编成果并按时提交成果资料。</w:t>
            </w:r>
          </w:p>
        </w:tc>
      </w:tr>
      <w:tr w14:paraId="7F9E5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63" w:hRule="atLeast"/>
          <w:jc w:val="center"/>
        </w:trPr>
        <w:tc>
          <w:tcPr>
            <w:tcW w:w="181" w:type="pct"/>
            <w:tcBorders>
              <w:tl2br w:val="nil"/>
              <w:tr2bl w:val="nil"/>
            </w:tcBorders>
            <w:shd w:val="clear" w:color="auto" w:fill="auto"/>
            <w:vAlign w:val="center"/>
          </w:tcPr>
          <w:p w14:paraId="54973E9A">
            <w:pPr>
              <w:adjustRightInd w:val="0"/>
              <w:snapToGrid w:val="0"/>
              <w:jc w:val="center"/>
              <w:rPr>
                <w:rFonts w:hint="default"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17</w:t>
            </w:r>
          </w:p>
        </w:tc>
        <w:tc>
          <w:tcPr>
            <w:tcW w:w="251" w:type="pct"/>
            <w:tcBorders>
              <w:tl2br w:val="nil"/>
              <w:tr2bl w:val="nil"/>
            </w:tcBorders>
            <w:shd w:val="clear" w:color="auto" w:fill="auto"/>
            <w:vAlign w:val="center"/>
          </w:tcPr>
          <w:p w14:paraId="1A1BA488">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373617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sz w:val="21"/>
                <w:szCs w:val="21"/>
              </w:rPr>
            </w:pPr>
            <w:r>
              <w:rPr>
                <w:rFonts w:hint="eastAsia" w:ascii="宋体" w:hAnsi="宋体" w:eastAsia="方正仿宋_GBK" w:cs="方正仿宋_GBK"/>
                <w:i w:val="0"/>
                <w:iCs w:val="0"/>
                <w:color w:val="auto"/>
                <w:kern w:val="0"/>
                <w:sz w:val="21"/>
                <w:szCs w:val="21"/>
                <w:u w:val="none"/>
                <w:lang w:val="en-US" w:eastAsia="zh-CN" w:bidi="ar"/>
              </w:rPr>
              <w:t>云南富民抽水蓄能电站项目</w:t>
            </w:r>
          </w:p>
        </w:tc>
        <w:tc>
          <w:tcPr>
            <w:tcW w:w="357" w:type="pct"/>
            <w:tcBorders>
              <w:tl2br w:val="nil"/>
              <w:tr2bl w:val="nil"/>
            </w:tcBorders>
            <w:shd w:val="clear" w:color="auto" w:fill="auto"/>
            <w:vAlign w:val="center"/>
          </w:tcPr>
          <w:p w14:paraId="0D8FD6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sz w:val="21"/>
                <w:szCs w:val="21"/>
              </w:rPr>
            </w:pPr>
            <w:r>
              <w:rPr>
                <w:rFonts w:hint="eastAsia" w:ascii="宋体" w:hAnsi="宋体" w:eastAsia="方正仿宋_GBK" w:cs="方正仿宋_GBK"/>
                <w:i w:val="0"/>
                <w:iCs w:val="0"/>
                <w:color w:val="auto"/>
                <w:kern w:val="0"/>
                <w:sz w:val="21"/>
                <w:szCs w:val="21"/>
                <w:u w:val="none"/>
                <w:lang w:val="en-US" w:eastAsia="zh-CN" w:bidi="ar"/>
              </w:rPr>
              <w:t>中电建（富民）抽水蓄能开发有限公司</w:t>
            </w:r>
          </w:p>
        </w:tc>
        <w:tc>
          <w:tcPr>
            <w:tcW w:w="439" w:type="pct"/>
            <w:tcBorders>
              <w:tl2br w:val="nil"/>
              <w:tr2bl w:val="nil"/>
            </w:tcBorders>
            <w:shd w:val="clear" w:color="auto" w:fill="auto"/>
            <w:vAlign w:val="center"/>
          </w:tcPr>
          <w:p w14:paraId="07D49AD1">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val="en-US" w:eastAsia="zh-CN"/>
              </w:rPr>
              <w:t>91530124MA7E04GQ8B</w:t>
            </w:r>
          </w:p>
        </w:tc>
        <w:tc>
          <w:tcPr>
            <w:tcW w:w="1163" w:type="pct"/>
            <w:tcBorders>
              <w:tl2br w:val="nil"/>
              <w:tr2bl w:val="nil"/>
            </w:tcBorders>
            <w:shd w:val="clear" w:color="auto" w:fill="auto"/>
            <w:vAlign w:val="center"/>
          </w:tcPr>
          <w:p w14:paraId="3BE6FE4A">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lang w:val="en-US" w:eastAsia="zh-CN"/>
              </w:rPr>
              <w:t>抽查事项</w:t>
            </w:r>
            <w:r>
              <w:rPr>
                <w:rFonts w:hint="eastAsia" w:ascii="宋体" w:hAnsi="宋体" w:eastAsia="方正仿宋_GBK" w:cs="方正仿宋_GBK"/>
                <w:b/>
                <w:bCs/>
                <w:color w:val="auto"/>
                <w:sz w:val="21"/>
                <w:szCs w:val="21"/>
              </w:rPr>
              <w:t>：</w:t>
            </w:r>
            <w:r>
              <w:rPr>
                <w:rFonts w:hint="eastAsia" w:ascii="宋体" w:hAnsi="宋体" w:eastAsia="方正仿宋_GBK" w:cs="方正仿宋_GBK"/>
                <w:color w:val="auto"/>
                <w:sz w:val="21"/>
                <w:szCs w:val="21"/>
              </w:rPr>
              <w:t>对</w:t>
            </w:r>
            <w:r>
              <w:rPr>
                <w:rFonts w:hint="eastAsia" w:ascii="宋体" w:hAnsi="宋体" w:eastAsia="方正仿宋_GBK" w:cs="方正仿宋_GBK"/>
                <w:color w:val="auto"/>
                <w:sz w:val="21"/>
                <w:szCs w:val="21"/>
                <w:lang w:val="en-US" w:eastAsia="zh-CN"/>
              </w:rPr>
              <w:t>生产建设</w:t>
            </w:r>
            <w:r>
              <w:rPr>
                <w:rFonts w:hint="eastAsia" w:ascii="宋体" w:hAnsi="宋体" w:eastAsia="方正仿宋_GBK" w:cs="方正仿宋_GBK"/>
                <w:color w:val="auto"/>
                <w:sz w:val="21"/>
                <w:szCs w:val="21"/>
              </w:rPr>
              <w:t>项目水土保持方案实施情况及水土保持设施运行情况抽查。</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lang w:val="en-US" w:eastAsia="zh-CN"/>
              </w:rPr>
              <w:t>抽</w:t>
            </w:r>
            <w:r>
              <w:rPr>
                <w:rFonts w:hint="eastAsia" w:ascii="宋体" w:hAnsi="宋体" w:eastAsia="方正仿宋_GBK" w:cs="方正仿宋_GBK"/>
                <w:b/>
                <w:bCs/>
                <w:color w:val="auto"/>
                <w:sz w:val="21"/>
                <w:szCs w:val="21"/>
              </w:rPr>
              <w:t>查内容</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（一）水土保持方案编制和设计情况；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（二）弃渣堆置情况；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（三）水土保持措施情况；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（四）水土保持监测、监理工作情况；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（五）水土保持设施自主验收情况；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（六）水土保持工作组织管理情况。</w:t>
            </w:r>
          </w:p>
        </w:tc>
        <w:tc>
          <w:tcPr>
            <w:tcW w:w="320" w:type="pct"/>
            <w:tcBorders>
              <w:tl2br w:val="nil"/>
              <w:tr2bl w:val="nil"/>
            </w:tcBorders>
            <w:shd w:val="clear" w:color="auto" w:fill="auto"/>
            <w:vAlign w:val="center"/>
          </w:tcPr>
          <w:p w14:paraId="61556007">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val="en-US" w:eastAsia="zh-CN"/>
              </w:rPr>
              <w:t>2026年6月18日</w:t>
            </w:r>
          </w:p>
        </w:tc>
        <w:tc>
          <w:tcPr>
            <w:tcW w:w="1970" w:type="pct"/>
            <w:tcBorders>
              <w:tl2br w:val="nil"/>
              <w:tr2bl w:val="nil"/>
            </w:tcBorders>
            <w:shd w:val="clear" w:color="auto" w:fill="auto"/>
            <w:vAlign w:val="center"/>
          </w:tcPr>
          <w:p w14:paraId="6526A113">
            <w:pPr>
              <w:keepNext w:val="0"/>
              <w:keepLines w:val="0"/>
              <w:pageBreakBefore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b w:val="0"/>
                <w:bCs w:val="0"/>
                <w:color w:val="auto"/>
                <w:sz w:val="21"/>
                <w:szCs w:val="21"/>
                <w:lang w:val="en-US" w:eastAsia="zh-CN"/>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lang w:val="en-US" w:eastAsia="zh-CN"/>
              </w:rPr>
              <w:t>1.弃渣堆置。进场道路存在顺坡溜渣2处；下水库存弃渣场未按要求分级堆放、分层碾压。2.水土保持措施落实。上水库库盆表土剥离与保护落实不及时、不到位；上水库表土堆存场、上水库砂石料加工系统、下水库存弃渣场临时排水、沉沙、拦挡措施落实不及时、不到位；进场道路、下库存弃渣场截排水措施落实不及时、不到位。3.组织管理。水土保持监理档案资料不完整、不规范。</w:t>
            </w:r>
          </w:p>
          <w:p w14:paraId="6DFBC2AD">
            <w:pPr>
              <w:pStyle w:val="2"/>
              <w:keepNext w:val="0"/>
              <w:keepLines w:val="0"/>
              <w:pageBreakBefore w:val="0"/>
              <w:kinsoku/>
              <w:wordWrap/>
              <w:overflowPunct/>
              <w:topLinePunct w:val="0"/>
              <w:autoSpaceDE/>
              <w:autoSpaceDN/>
              <w:bidi w:val="0"/>
              <w:spacing w:line="220" w:lineRule="exact"/>
              <w:ind w:left="0" w:leftChars="0" w:firstLine="0" w:firstLineChars="0"/>
              <w:jc w:val="left"/>
              <w:textAlignment w:val="auto"/>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lang w:val="en-US" w:eastAsia="zh-CN"/>
              </w:rPr>
              <w:t>1.督促施工单位严格按照设计要求，对下水库存弃渣场采取削坡分台、压实整形措施，确保弃渣场安全稳定；顺坡溜渣区域清理下溜土石方，及时开展植被恢复。2.督促施工单位严格按照批复的水土保持方案、水土保持施工图设计，完善存弃渣场、表土堆放场等区域水土保持工程措施，加强表土剥离与保护工作，施工过程中注重采取排水、苫盖、拦挡等临时措施防治水土流失。3.建设单位加强对项目参建单位的管理，督促水土保持监理单位严格按照有关规范文件要求开展监理工作，完善过程资料，及时整编成果并按时提交成果资料。4.做好水土保持档案管理工作，及时规范整理有关档案资料。</w:t>
            </w:r>
          </w:p>
        </w:tc>
      </w:tr>
      <w:tr w14:paraId="56EC0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17" w:hRule="atLeast"/>
          <w:jc w:val="center"/>
        </w:trPr>
        <w:tc>
          <w:tcPr>
            <w:tcW w:w="181" w:type="pct"/>
            <w:tcBorders>
              <w:tl2br w:val="nil"/>
              <w:tr2bl w:val="nil"/>
            </w:tcBorders>
            <w:shd w:val="clear" w:color="auto" w:fill="auto"/>
            <w:vAlign w:val="center"/>
          </w:tcPr>
          <w:p w14:paraId="78C97DCD">
            <w:pPr>
              <w:adjustRightInd w:val="0"/>
              <w:snapToGrid w:val="0"/>
              <w:jc w:val="center"/>
              <w:rPr>
                <w:rFonts w:hint="default"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18</w:t>
            </w:r>
          </w:p>
        </w:tc>
        <w:tc>
          <w:tcPr>
            <w:tcW w:w="251" w:type="pct"/>
            <w:tcBorders>
              <w:tl2br w:val="nil"/>
              <w:tr2bl w:val="nil"/>
            </w:tcBorders>
            <w:shd w:val="clear" w:color="auto" w:fill="auto"/>
            <w:vAlign w:val="center"/>
          </w:tcPr>
          <w:p w14:paraId="268D8AAC">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79BC9BE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sz w:val="21"/>
                <w:szCs w:val="21"/>
              </w:rPr>
            </w:pPr>
            <w:r>
              <w:rPr>
                <w:rFonts w:hint="eastAsia" w:ascii="宋体" w:hAnsi="宋体" w:eastAsia="方正仿宋_GBK" w:cs="方正仿宋_GBK"/>
                <w:i w:val="0"/>
                <w:iCs w:val="0"/>
                <w:color w:val="auto"/>
                <w:kern w:val="0"/>
                <w:sz w:val="21"/>
                <w:szCs w:val="21"/>
                <w:u w:val="none"/>
                <w:lang w:val="en-US" w:eastAsia="zh-CN" w:bidi="ar"/>
              </w:rPr>
              <w:t>云南省保山坝灌区工程</w:t>
            </w:r>
          </w:p>
        </w:tc>
        <w:tc>
          <w:tcPr>
            <w:tcW w:w="357" w:type="pct"/>
            <w:tcBorders>
              <w:tl2br w:val="nil"/>
              <w:tr2bl w:val="nil"/>
            </w:tcBorders>
            <w:shd w:val="clear" w:color="auto" w:fill="auto"/>
            <w:vAlign w:val="center"/>
          </w:tcPr>
          <w:p w14:paraId="23805B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sz w:val="21"/>
                <w:szCs w:val="21"/>
              </w:rPr>
            </w:pPr>
            <w:r>
              <w:rPr>
                <w:rFonts w:hint="eastAsia" w:ascii="宋体" w:hAnsi="宋体" w:eastAsia="方正仿宋_GBK" w:cs="方正仿宋_GBK"/>
                <w:i w:val="0"/>
                <w:iCs w:val="0"/>
                <w:color w:val="auto"/>
                <w:kern w:val="0"/>
                <w:sz w:val="21"/>
                <w:szCs w:val="21"/>
                <w:u w:val="none"/>
                <w:lang w:val="en-US" w:eastAsia="zh-CN" w:bidi="ar"/>
              </w:rPr>
              <w:t>云南保山坝灌区投资建设有限公司</w:t>
            </w:r>
          </w:p>
        </w:tc>
        <w:tc>
          <w:tcPr>
            <w:tcW w:w="439" w:type="pct"/>
            <w:tcBorders>
              <w:tl2br w:val="nil"/>
              <w:tr2bl w:val="nil"/>
            </w:tcBorders>
            <w:shd w:val="clear" w:color="auto" w:fill="auto"/>
            <w:vAlign w:val="center"/>
          </w:tcPr>
          <w:p w14:paraId="5F553004">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val="en-US" w:eastAsia="zh-CN"/>
              </w:rPr>
              <w:t>91530500MA6QFA5C0N</w:t>
            </w:r>
          </w:p>
        </w:tc>
        <w:tc>
          <w:tcPr>
            <w:tcW w:w="1163" w:type="pct"/>
            <w:tcBorders>
              <w:tl2br w:val="nil"/>
              <w:tr2bl w:val="nil"/>
            </w:tcBorders>
            <w:shd w:val="clear" w:color="auto" w:fill="auto"/>
            <w:vAlign w:val="center"/>
          </w:tcPr>
          <w:p w14:paraId="1FD57752">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lang w:val="en-US" w:eastAsia="zh-CN"/>
              </w:rPr>
              <w:t>抽查事项</w:t>
            </w:r>
            <w:r>
              <w:rPr>
                <w:rFonts w:hint="eastAsia" w:ascii="宋体" w:hAnsi="宋体" w:eastAsia="方正仿宋_GBK" w:cs="方正仿宋_GBK"/>
                <w:b/>
                <w:bCs/>
                <w:color w:val="auto"/>
                <w:sz w:val="21"/>
                <w:szCs w:val="21"/>
              </w:rPr>
              <w:t>：</w:t>
            </w:r>
            <w:r>
              <w:rPr>
                <w:rFonts w:hint="eastAsia" w:ascii="宋体" w:hAnsi="宋体" w:eastAsia="方正仿宋_GBK" w:cs="方正仿宋_GBK"/>
                <w:color w:val="auto"/>
                <w:sz w:val="21"/>
                <w:szCs w:val="21"/>
              </w:rPr>
              <w:t>对</w:t>
            </w:r>
            <w:r>
              <w:rPr>
                <w:rFonts w:hint="eastAsia" w:ascii="宋体" w:hAnsi="宋体" w:eastAsia="方正仿宋_GBK" w:cs="方正仿宋_GBK"/>
                <w:color w:val="auto"/>
                <w:sz w:val="21"/>
                <w:szCs w:val="21"/>
                <w:lang w:val="en-US" w:eastAsia="zh-CN"/>
              </w:rPr>
              <w:t>生产建设</w:t>
            </w:r>
            <w:r>
              <w:rPr>
                <w:rFonts w:hint="eastAsia" w:ascii="宋体" w:hAnsi="宋体" w:eastAsia="方正仿宋_GBK" w:cs="方正仿宋_GBK"/>
                <w:color w:val="auto"/>
                <w:sz w:val="21"/>
                <w:szCs w:val="21"/>
              </w:rPr>
              <w:t>项目水土保持方案实施情况及水土保持设施运行情况抽查。</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lang w:val="en-US" w:eastAsia="zh-CN"/>
              </w:rPr>
              <w:t>抽</w:t>
            </w:r>
            <w:r>
              <w:rPr>
                <w:rFonts w:hint="eastAsia" w:ascii="宋体" w:hAnsi="宋体" w:eastAsia="方正仿宋_GBK" w:cs="方正仿宋_GBK"/>
                <w:b/>
                <w:bCs/>
                <w:color w:val="auto"/>
                <w:sz w:val="21"/>
                <w:szCs w:val="21"/>
              </w:rPr>
              <w:t>查内容</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（一）水土保持方案编制和设计情况；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（二）弃渣堆置情况；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（三）水土保持措施情况；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（四）水土保持监测、监理工作情况；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（五）水土保持设施自主验收情况；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（六）水土保持工作组织管理情况。</w:t>
            </w:r>
          </w:p>
        </w:tc>
        <w:tc>
          <w:tcPr>
            <w:tcW w:w="320" w:type="pct"/>
            <w:tcBorders>
              <w:tl2br w:val="nil"/>
              <w:tr2bl w:val="nil"/>
            </w:tcBorders>
            <w:shd w:val="clear" w:color="auto" w:fill="auto"/>
            <w:vAlign w:val="center"/>
          </w:tcPr>
          <w:p w14:paraId="33192C7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val="en-US" w:eastAsia="zh-CN"/>
              </w:rPr>
              <w:t>2026年6月22-23日</w:t>
            </w:r>
          </w:p>
        </w:tc>
        <w:tc>
          <w:tcPr>
            <w:tcW w:w="1970" w:type="pct"/>
            <w:tcBorders>
              <w:tl2br w:val="nil"/>
              <w:tr2bl w:val="nil"/>
            </w:tcBorders>
            <w:shd w:val="clear" w:color="auto" w:fill="auto"/>
            <w:vAlign w:val="center"/>
          </w:tcPr>
          <w:p w14:paraId="31D5C92F">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宋体" w:hAnsi="宋体" w:eastAsia="方正仿宋_GBK" w:cs="方正仿宋_GBK"/>
                <w:b w:val="0"/>
                <w:bCs w:val="0"/>
                <w:color w:val="auto"/>
                <w:sz w:val="21"/>
                <w:szCs w:val="21"/>
                <w:lang w:val="en-US" w:eastAsia="zh-CN"/>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lang w:val="en-US" w:eastAsia="zh-CN"/>
              </w:rPr>
              <w:t>1.弃渣堆置：叠水大沟4#隧洞出口施工道路存在乱倒乱弃1处；里拐河弃渣场、瓦窑弃渣场未按要求分级堆放、分层碾压。2.水土保持措施落实：叠水大沟4#隧洞出口段输水管、里拐河弃渣场、瓦窑弃渣场表土剥离与保护落实不及时、不到位；叠水大沟4#隧洞出口施工道路临时排水措施落实不及时、不到位，叠水大沟4#隧洞出口段输水管临时拦挡、临时覆盖措施落实不及时、不到位；蚂蚁山风化料场、里拐河弃渣场、瓦窑弃渣场截排水措施落实不及时、不到位；蚂蚁山风化料场削坡开级不符合要求，形成高陡边坡。3.水土保持监测、监理：水土保持监测季报内容不符合相关规定，监测频次不满足规范要求；水土保持监测原始资料和过程资料不完整；未按规范开展水土保持施工监理工作。4.组织管理：云南省水利厅2023年11月30印发了《关于云南省保山坝灌区工程水土保持监督检查意见的通知》（〔2023〕—3191），“叠水大沟4#隧洞出口施工道路临时排水未落实”等问题尚未完成整改；水土保持档案资料不完整、不规范。</w:t>
            </w:r>
          </w:p>
          <w:p w14:paraId="6433208E">
            <w:pPr>
              <w:pStyle w:val="2"/>
              <w:keepNext w:val="0"/>
              <w:keepLines w:val="0"/>
              <w:pageBreakBefore w:val="0"/>
              <w:widowControl w:val="0"/>
              <w:kinsoku/>
              <w:wordWrap/>
              <w:overflowPunct/>
              <w:topLinePunct w:val="0"/>
              <w:autoSpaceDE/>
              <w:autoSpaceDN/>
              <w:bidi w:val="0"/>
              <w:spacing w:after="0" w:line="260" w:lineRule="exact"/>
              <w:ind w:left="0" w:leftChars="0" w:firstLine="0" w:firstLineChars="0"/>
              <w:jc w:val="left"/>
              <w:textAlignment w:val="auto"/>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lang w:val="en-US" w:eastAsia="zh-CN"/>
              </w:rPr>
              <w:t>1.督促施工单位严格按照堆渣设计要求，对弃渣场边坡采取削坡分台、压实整形措施，确保弃渣场安全稳定；施工道路临时堆渣及时清运至弃渣场规范堆存，及时开展植被恢复。2.督促施工单位严格按照批复的水土保持方案、水土保持施工图设计，落实弃渣场、风化料场等区域水土保持工程措施、植物措施，加强表土剥离与保护工作，施工过程中注重采取排水、苫盖、拦挡等临时措施防治水土流失。3.建设单位加强对项目参建单位的管理，督促水土保持监测、监理单位严格按照有关规范文件要求开展监测、监理工作，完善过程资料，及时整编成果并按时提交成果资料。4.建设单位应重视水行政主管部门监督检查发现的问题，督促各参建单位按抽查意见整改落实，及时反馈整改情况。5.做好水土保持档案管理工作，及时规范整理有关档案资料</w:t>
            </w:r>
            <w:r>
              <w:rPr>
                <w:rFonts w:hint="eastAsia" w:ascii="宋体" w:hAnsi="宋体" w:eastAsia="方正仿宋_GBK" w:cs="方正仿宋_GBK"/>
                <w:color w:val="auto"/>
                <w:sz w:val="21"/>
                <w:szCs w:val="21"/>
                <w:lang w:eastAsia="zh-CN"/>
              </w:rPr>
              <w:t>。</w:t>
            </w:r>
          </w:p>
        </w:tc>
      </w:tr>
      <w:tr w14:paraId="3F8F5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667" w:hRule="atLeast"/>
          <w:jc w:val="center"/>
        </w:trPr>
        <w:tc>
          <w:tcPr>
            <w:tcW w:w="181" w:type="pct"/>
            <w:tcBorders>
              <w:tl2br w:val="nil"/>
              <w:tr2bl w:val="nil"/>
            </w:tcBorders>
            <w:shd w:val="clear" w:color="auto" w:fill="auto"/>
            <w:vAlign w:val="center"/>
          </w:tcPr>
          <w:p w14:paraId="55F0E9CF">
            <w:pPr>
              <w:adjustRightInd w:val="0"/>
              <w:snapToGrid w:val="0"/>
              <w:jc w:val="center"/>
              <w:rPr>
                <w:rFonts w:hint="default"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19</w:t>
            </w:r>
          </w:p>
        </w:tc>
        <w:tc>
          <w:tcPr>
            <w:tcW w:w="251" w:type="pct"/>
            <w:tcBorders>
              <w:tl2br w:val="nil"/>
              <w:tr2bl w:val="nil"/>
            </w:tcBorders>
            <w:shd w:val="clear" w:color="auto" w:fill="auto"/>
            <w:vAlign w:val="center"/>
          </w:tcPr>
          <w:p w14:paraId="3EBF6070">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7AB490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sz w:val="21"/>
                <w:szCs w:val="21"/>
              </w:rPr>
            </w:pPr>
            <w:r>
              <w:rPr>
                <w:rFonts w:hint="eastAsia" w:ascii="宋体" w:hAnsi="宋体" w:eastAsia="方正仿宋_GBK" w:cs="方正仿宋_GBK"/>
                <w:i w:val="0"/>
                <w:iCs w:val="0"/>
                <w:color w:val="auto"/>
                <w:kern w:val="0"/>
                <w:sz w:val="21"/>
                <w:szCs w:val="21"/>
                <w:u w:val="none"/>
                <w:lang w:val="en-US" w:eastAsia="zh-CN" w:bidi="ar"/>
              </w:rPr>
              <w:t>国道G219线云南泸水至腾冲段改扩建工程（保山段）</w:t>
            </w:r>
          </w:p>
        </w:tc>
        <w:tc>
          <w:tcPr>
            <w:tcW w:w="357" w:type="pct"/>
            <w:tcBorders>
              <w:tl2br w:val="nil"/>
              <w:tr2bl w:val="nil"/>
            </w:tcBorders>
            <w:shd w:val="clear" w:color="auto" w:fill="auto"/>
            <w:vAlign w:val="center"/>
          </w:tcPr>
          <w:p w14:paraId="22A435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sz w:val="21"/>
                <w:szCs w:val="21"/>
              </w:rPr>
            </w:pPr>
            <w:r>
              <w:rPr>
                <w:rFonts w:hint="eastAsia" w:ascii="宋体" w:hAnsi="宋体" w:eastAsia="方正仿宋_GBK" w:cs="方正仿宋_GBK"/>
                <w:i w:val="0"/>
                <w:iCs w:val="0"/>
                <w:color w:val="auto"/>
                <w:kern w:val="0"/>
                <w:sz w:val="21"/>
                <w:szCs w:val="21"/>
                <w:u w:val="none"/>
                <w:lang w:val="en-US" w:eastAsia="zh-CN" w:bidi="ar"/>
              </w:rPr>
              <w:t>泸水至腾冲二级公路建设指挥部</w:t>
            </w:r>
          </w:p>
        </w:tc>
        <w:tc>
          <w:tcPr>
            <w:tcW w:w="439" w:type="pct"/>
            <w:tcBorders>
              <w:tl2br w:val="nil"/>
              <w:tr2bl w:val="nil"/>
            </w:tcBorders>
            <w:shd w:val="clear" w:color="auto" w:fill="auto"/>
            <w:vAlign w:val="center"/>
          </w:tcPr>
          <w:p w14:paraId="490EA49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val="en-US" w:eastAsia="zh-CN"/>
              </w:rPr>
              <w:t>12530000MB1C893781</w:t>
            </w:r>
          </w:p>
        </w:tc>
        <w:tc>
          <w:tcPr>
            <w:tcW w:w="1163" w:type="pct"/>
            <w:tcBorders>
              <w:tl2br w:val="nil"/>
              <w:tr2bl w:val="nil"/>
            </w:tcBorders>
            <w:shd w:val="clear" w:color="auto" w:fill="auto"/>
            <w:vAlign w:val="center"/>
          </w:tcPr>
          <w:p w14:paraId="685DB11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lang w:val="en-US" w:eastAsia="zh-CN"/>
              </w:rPr>
              <w:t>抽查事项</w:t>
            </w:r>
            <w:r>
              <w:rPr>
                <w:rFonts w:hint="eastAsia" w:ascii="宋体" w:hAnsi="宋体" w:eastAsia="方正仿宋_GBK" w:cs="方正仿宋_GBK"/>
                <w:b/>
                <w:bCs/>
                <w:color w:val="auto"/>
                <w:sz w:val="21"/>
                <w:szCs w:val="21"/>
              </w:rPr>
              <w:t>：</w:t>
            </w:r>
            <w:r>
              <w:rPr>
                <w:rFonts w:hint="eastAsia" w:ascii="宋体" w:hAnsi="宋体" w:eastAsia="方正仿宋_GBK" w:cs="方正仿宋_GBK"/>
                <w:color w:val="auto"/>
                <w:sz w:val="21"/>
                <w:szCs w:val="21"/>
              </w:rPr>
              <w:t>对</w:t>
            </w:r>
            <w:r>
              <w:rPr>
                <w:rFonts w:hint="eastAsia" w:ascii="宋体" w:hAnsi="宋体" w:eastAsia="方正仿宋_GBK" w:cs="方正仿宋_GBK"/>
                <w:color w:val="auto"/>
                <w:sz w:val="21"/>
                <w:szCs w:val="21"/>
                <w:lang w:val="en-US" w:eastAsia="zh-CN"/>
              </w:rPr>
              <w:t>生产建设</w:t>
            </w:r>
            <w:r>
              <w:rPr>
                <w:rFonts w:hint="eastAsia" w:ascii="宋体" w:hAnsi="宋体" w:eastAsia="方正仿宋_GBK" w:cs="方正仿宋_GBK"/>
                <w:color w:val="auto"/>
                <w:sz w:val="21"/>
                <w:szCs w:val="21"/>
              </w:rPr>
              <w:t>项目水土保持方案实施情况及水土保持设施运行情况抽查。</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lang w:val="en-US" w:eastAsia="zh-CN"/>
              </w:rPr>
              <w:t>抽</w:t>
            </w:r>
            <w:r>
              <w:rPr>
                <w:rFonts w:hint="eastAsia" w:ascii="宋体" w:hAnsi="宋体" w:eastAsia="方正仿宋_GBK" w:cs="方正仿宋_GBK"/>
                <w:b/>
                <w:bCs/>
                <w:color w:val="auto"/>
                <w:sz w:val="21"/>
                <w:szCs w:val="21"/>
              </w:rPr>
              <w:t>查内容</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（一）水土保持方案编制和设计情况；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（二）弃渣堆置情况；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（三）水土保持措施情况；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（四）水土保持监测、监理工作情况；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（五）水土保持设施自主验收情况；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（六）水土保持工作组织管理情况。</w:t>
            </w:r>
          </w:p>
        </w:tc>
        <w:tc>
          <w:tcPr>
            <w:tcW w:w="320" w:type="pct"/>
            <w:tcBorders>
              <w:tl2br w:val="nil"/>
              <w:tr2bl w:val="nil"/>
            </w:tcBorders>
            <w:shd w:val="clear" w:color="auto" w:fill="auto"/>
            <w:vAlign w:val="center"/>
          </w:tcPr>
          <w:p w14:paraId="6885417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val="en-US" w:eastAsia="zh-CN"/>
              </w:rPr>
              <w:t>2026年6月24-25日</w:t>
            </w:r>
          </w:p>
        </w:tc>
        <w:tc>
          <w:tcPr>
            <w:tcW w:w="1970" w:type="pct"/>
            <w:tcBorders>
              <w:tl2br w:val="nil"/>
              <w:tr2bl w:val="nil"/>
            </w:tcBorders>
            <w:shd w:val="clear" w:color="auto" w:fill="auto"/>
            <w:vAlign w:val="center"/>
          </w:tcPr>
          <w:p w14:paraId="0670C167">
            <w:pPr>
              <w:keepNext w:val="0"/>
              <w:keepLines w:val="0"/>
              <w:pageBreakBefore w:val="0"/>
              <w:widowControl w:val="0"/>
              <w:kinsoku/>
              <w:wordWrap/>
              <w:overflowPunct/>
              <w:topLinePunct w:val="0"/>
              <w:autoSpaceDE/>
              <w:autoSpaceDN/>
              <w:bidi w:val="0"/>
              <w:adjustRightInd w:val="0"/>
              <w:snapToGrid w:val="0"/>
              <w:spacing w:line="260" w:lineRule="exact"/>
              <w:jc w:val="left"/>
              <w:textAlignment w:val="auto"/>
              <w:rPr>
                <w:rFonts w:hint="eastAsia" w:ascii="宋体" w:hAnsi="宋体" w:eastAsia="方正仿宋_GBK" w:cs="方正仿宋_GBK"/>
                <w:b w:val="0"/>
                <w:bCs w:val="0"/>
                <w:color w:val="auto"/>
                <w:sz w:val="21"/>
                <w:szCs w:val="21"/>
                <w:lang w:val="en-US" w:eastAsia="zh-CN"/>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lang w:val="en-US" w:eastAsia="zh-CN"/>
              </w:rPr>
              <w:t>1.方案编制和设计：在批复水土保持方案确定的弃渣场外新设弃渣场6处，未履行水土保持方案变更报批手续，涉嫌存在“未批先变”违法行为。2.弃渣堆置：K101+400弃渣场施工道路存在顺坡溜渣1处，腾跃隧洞出口施工道路存在顺坡溜渣2处；K101+400弃渣场未按要求分级堆放、分层碾压。3.水土保持措施落实：K89+035弃渣场、K101+400弃渣场表土剥离与保护落实不及时、不到位；K101+400弃渣场施工道路、曼米隧洞出口施工道路临时排水措施落实不及时、不到位，腾跃隧洞出口施工道路、四标2#混凝土拌合站施工道路临时拦挡、临时覆盖、临时排水措施落实不及时、不到位；K89+035弃渣场、K101+400弃渣场、K88+930右侧农村公路弃渣场截排水措施落实不及时、不到位；K89+035弃渣场已落实植物措施成活率、覆盖率不达标。4.水土保持监测、监理：水土保持监测原始资料和过程资料不完整；未按要求开展水土保持监理。5.组织管理：水土保持档案资料不完整、不规范。</w:t>
            </w:r>
          </w:p>
          <w:p w14:paraId="7A5A174E">
            <w:pPr>
              <w:pStyle w:val="2"/>
              <w:keepNext w:val="0"/>
              <w:keepLines w:val="0"/>
              <w:pageBreakBefore w:val="0"/>
              <w:widowControl w:val="0"/>
              <w:kinsoku/>
              <w:wordWrap/>
              <w:overflowPunct/>
              <w:topLinePunct w:val="0"/>
              <w:autoSpaceDE/>
              <w:autoSpaceDN/>
              <w:bidi w:val="0"/>
              <w:spacing w:after="0" w:line="260" w:lineRule="exact"/>
              <w:ind w:left="0" w:leftChars="0" w:firstLine="0" w:firstLineChars="0"/>
              <w:jc w:val="left"/>
              <w:textAlignment w:val="auto"/>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lang w:val="en-US" w:eastAsia="zh-CN"/>
              </w:rPr>
              <w:t>1.建设单位尽快依法履行水土保持方案变更报批手续，完善水土保持后续设计。2.督促施工单位严格按照堆渣设计要求，对弃渣场边坡采取削坡分台、压实整形措施，确保弃渣场安全稳定；顺坡溜渣区域清理下溜土石方，及时开展植被恢复。3.督促施工单位严格按照批复的水土保持方案、水土保持施工图设计，落实弃渣场等区域水土保持工程措施、植物措施，加强表土剥离与保护工作，施工过程中注重采取排水、苫盖、拦挡等临时措施防治水土流失。4.建设单位加强对项目参建单位的管理，委托具备水土保持工程施工监理资质的单位开展水土保持监理工作。督促水土保持监测、监理单位严格按照有关规范文件要求开展监测、监理工作，完善过程资料，及时整编并按时提交成果资料。5.做好水土保持档案管理工作，及时规范整理有关档案资料。</w:t>
            </w:r>
          </w:p>
        </w:tc>
      </w:tr>
      <w:tr w14:paraId="3271A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037" w:hRule="atLeast"/>
          <w:jc w:val="center"/>
        </w:trPr>
        <w:tc>
          <w:tcPr>
            <w:tcW w:w="181" w:type="pct"/>
            <w:tcBorders>
              <w:tl2br w:val="nil"/>
              <w:tr2bl w:val="nil"/>
            </w:tcBorders>
            <w:shd w:val="clear" w:color="auto" w:fill="auto"/>
            <w:vAlign w:val="center"/>
          </w:tcPr>
          <w:p w14:paraId="32C6DC98">
            <w:pPr>
              <w:adjustRightInd w:val="0"/>
              <w:snapToGrid w:val="0"/>
              <w:jc w:val="center"/>
              <w:rPr>
                <w:rFonts w:hint="default"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20</w:t>
            </w:r>
          </w:p>
        </w:tc>
        <w:tc>
          <w:tcPr>
            <w:tcW w:w="251" w:type="pct"/>
            <w:tcBorders>
              <w:tl2br w:val="nil"/>
              <w:tr2bl w:val="nil"/>
            </w:tcBorders>
            <w:shd w:val="clear" w:color="auto" w:fill="auto"/>
            <w:vAlign w:val="center"/>
          </w:tcPr>
          <w:p w14:paraId="750B6B3D">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7D00BFE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b w:val="0"/>
                <w:bCs w:val="0"/>
                <w:color w:val="auto"/>
                <w:sz w:val="21"/>
                <w:szCs w:val="21"/>
              </w:rPr>
            </w:pPr>
            <w:r>
              <w:rPr>
                <w:rFonts w:hint="eastAsia" w:ascii="宋体" w:hAnsi="宋体" w:eastAsia="方正仿宋_GBK" w:cs="方正仿宋_GBK"/>
                <w:b w:val="0"/>
                <w:bCs w:val="0"/>
                <w:i w:val="0"/>
                <w:iCs w:val="0"/>
                <w:color w:val="auto"/>
                <w:kern w:val="0"/>
                <w:sz w:val="21"/>
                <w:szCs w:val="21"/>
                <w:u w:val="none"/>
                <w:lang w:val="en-US" w:eastAsia="zh-CN" w:bidi="ar"/>
              </w:rPr>
              <w:t>马关至西畴高速公路工程</w:t>
            </w:r>
          </w:p>
        </w:tc>
        <w:tc>
          <w:tcPr>
            <w:tcW w:w="357" w:type="pct"/>
            <w:tcBorders>
              <w:tl2br w:val="nil"/>
              <w:tr2bl w:val="nil"/>
            </w:tcBorders>
            <w:shd w:val="clear" w:color="auto" w:fill="auto"/>
            <w:vAlign w:val="center"/>
          </w:tcPr>
          <w:p w14:paraId="53BB2B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方正仿宋_GBK" w:cs="方正仿宋_GBK"/>
                <w:color w:val="auto"/>
                <w:sz w:val="21"/>
                <w:szCs w:val="21"/>
              </w:rPr>
            </w:pPr>
            <w:r>
              <w:rPr>
                <w:rFonts w:hint="eastAsia" w:ascii="宋体" w:hAnsi="宋体" w:eastAsia="方正仿宋_GBK" w:cs="方正仿宋_GBK"/>
                <w:i w:val="0"/>
                <w:iCs w:val="0"/>
                <w:color w:val="auto"/>
                <w:kern w:val="0"/>
                <w:sz w:val="21"/>
                <w:szCs w:val="21"/>
                <w:u w:val="none"/>
                <w:lang w:val="en-US" w:eastAsia="zh-CN" w:bidi="ar"/>
              </w:rPr>
              <w:t>云南马西高速公路有限公司</w:t>
            </w:r>
          </w:p>
        </w:tc>
        <w:tc>
          <w:tcPr>
            <w:tcW w:w="439" w:type="pct"/>
            <w:tcBorders>
              <w:tl2br w:val="nil"/>
              <w:tr2bl w:val="nil"/>
            </w:tcBorders>
            <w:shd w:val="clear" w:color="auto" w:fill="auto"/>
            <w:vAlign w:val="center"/>
          </w:tcPr>
          <w:p w14:paraId="3C88F859">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val="en-US" w:eastAsia="zh-CN"/>
              </w:rPr>
              <w:t>91532623MAC0H8F255</w:t>
            </w:r>
          </w:p>
        </w:tc>
        <w:tc>
          <w:tcPr>
            <w:tcW w:w="1163" w:type="pct"/>
            <w:tcBorders>
              <w:tl2br w:val="nil"/>
              <w:tr2bl w:val="nil"/>
            </w:tcBorders>
            <w:shd w:val="clear" w:color="auto" w:fill="auto"/>
            <w:vAlign w:val="center"/>
          </w:tcPr>
          <w:p w14:paraId="3A52B383">
            <w:pPr>
              <w:keepNext w:val="0"/>
              <w:keepLines w:val="0"/>
              <w:pageBreakBefore w:val="0"/>
              <w:widowControl w:val="0"/>
              <w:kinsoku/>
              <w:wordWrap/>
              <w:overflowPunct/>
              <w:topLinePunct w:val="0"/>
              <w:autoSpaceDE/>
              <w:autoSpaceDN/>
              <w:bidi w:val="0"/>
              <w:adjustRightInd w:val="0"/>
              <w:snapToGrid w:val="0"/>
              <w:spacing w:line="220" w:lineRule="exact"/>
              <w:jc w:val="left"/>
              <w:textAlignment w:val="auto"/>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lang w:val="en-US" w:eastAsia="zh-CN"/>
              </w:rPr>
              <w:t>抽查事项</w:t>
            </w:r>
            <w:r>
              <w:rPr>
                <w:rFonts w:hint="eastAsia" w:ascii="宋体" w:hAnsi="宋体" w:eastAsia="方正仿宋_GBK" w:cs="方正仿宋_GBK"/>
                <w:b/>
                <w:bCs/>
                <w:color w:val="auto"/>
                <w:sz w:val="21"/>
                <w:szCs w:val="21"/>
              </w:rPr>
              <w:t>：</w:t>
            </w:r>
            <w:r>
              <w:rPr>
                <w:rFonts w:hint="eastAsia" w:ascii="宋体" w:hAnsi="宋体" w:eastAsia="方正仿宋_GBK" w:cs="方正仿宋_GBK"/>
                <w:color w:val="auto"/>
                <w:sz w:val="21"/>
                <w:szCs w:val="21"/>
              </w:rPr>
              <w:t>对</w:t>
            </w:r>
            <w:r>
              <w:rPr>
                <w:rFonts w:hint="eastAsia" w:ascii="宋体" w:hAnsi="宋体" w:eastAsia="方正仿宋_GBK" w:cs="方正仿宋_GBK"/>
                <w:color w:val="auto"/>
                <w:sz w:val="21"/>
                <w:szCs w:val="21"/>
                <w:lang w:val="en-US" w:eastAsia="zh-CN"/>
              </w:rPr>
              <w:t>生产建设</w:t>
            </w:r>
            <w:r>
              <w:rPr>
                <w:rFonts w:hint="eastAsia" w:ascii="宋体" w:hAnsi="宋体" w:eastAsia="方正仿宋_GBK" w:cs="方正仿宋_GBK"/>
                <w:color w:val="auto"/>
                <w:sz w:val="21"/>
                <w:szCs w:val="21"/>
              </w:rPr>
              <w:t>项目水土保持方案实施情况及水土保持设施运行情况抽查。</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lang w:val="en-US" w:eastAsia="zh-CN"/>
              </w:rPr>
              <w:t>抽</w:t>
            </w:r>
            <w:r>
              <w:rPr>
                <w:rFonts w:hint="eastAsia" w:ascii="宋体" w:hAnsi="宋体" w:eastAsia="方正仿宋_GBK" w:cs="方正仿宋_GBK"/>
                <w:b/>
                <w:bCs/>
                <w:color w:val="auto"/>
                <w:sz w:val="21"/>
                <w:szCs w:val="21"/>
              </w:rPr>
              <w:t>查内容</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（一）水土保持方案编制和设计情况；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（二）弃渣堆置情况；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（三）水土保持措施情况；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（四）水土保持监测、监理工作情况；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（五）水土保持设施自主验收情况；</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color w:val="auto"/>
                <w:sz w:val="21"/>
                <w:szCs w:val="21"/>
              </w:rPr>
              <w:t>（六）水土保持工作组织管理情况。</w:t>
            </w:r>
          </w:p>
        </w:tc>
        <w:tc>
          <w:tcPr>
            <w:tcW w:w="320" w:type="pct"/>
            <w:tcBorders>
              <w:tl2br w:val="nil"/>
              <w:tr2bl w:val="nil"/>
            </w:tcBorders>
            <w:shd w:val="clear" w:color="auto" w:fill="auto"/>
            <w:vAlign w:val="center"/>
          </w:tcPr>
          <w:p w14:paraId="6D6E2A28">
            <w:pPr>
              <w:keepNext w:val="0"/>
              <w:keepLines w:val="0"/>
              <w:pageBreakBefore w:val="0"/>
              <w:kinsoku/>
              <w:wordWrap/>
              <w:overflowPunct/>
              <w:topLinePunct w:val="0"/>
              <w:autoSpaceDE/>
              <w:autoSpaceDN/>
              <w:bidi w:val="0"/>
              <w:adjustRightInd w:val="0"/>
              <w:snapToGrid w:val="0"/>
              <w:spacing w:line="220" w:lineRule="exact"/>
              <w:jc w:val="center"/>
              <w:textAlignment w:val="auto"/>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val="en-US" w:eastAsia="zh-CN"/>
              </w:rPr>
              <w:t>2026年6月27日</w:t>
            </w:r>
          </w:p>
        </w:tc>
        <w:tc>
          <w:tcPr>
            <w:tcW w:w="1970" w:type="pct"/>
            <w:tcBorders>
              <w:tl2br w:val="nil"/>
              <w:tr2bl w:val="nil"/>
            </w:tcBorders>
            <w:shd w:val="clear" w:color="auto" w:fill="auto"/>
            <w:vAlign w:val="center"/>
          </w:tcPr>
          <w:p w14:paraId="1C1B76E1">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eastAsia" w:ascii="宋体" w:hAnsi="宋体" w:eastAsia="方正仿宋_GBK" w:cs="方正仿宋_GBK"/>
                <w:b w:val="0"/>
                <w:bCs w:val="0"/>
                <w:color w:val="auto"/>
                <w:sz w:val="21"/>
                <w:szCs w:val="21"/>
                <w:lang w:val="en-US" w:eastAsia="zh-CN"/>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lang w:val="en-US" w:eastAsia="zh-CN"/>
              </w:rPr>
              <w:t>1.弃渣堆置：Q1#弃渣场、Q4#弃渣场、Q5#弃渣场、Q6-2#弃渣场、Q7#弃渣场和Q8#弃渣场未按要求分级堆放、分层碾压。2.水土保持措施落实：Q1#弃渣场、Q4#弃渣场、Q5#弃渣场、Q6-2#弃渣场、Q7#弃渣场、Q8#弃渣场未按要求实施表土剥离和保护措施；马尾冲互通表土堆存场临时拦挡、临时排水和临时绿化措施落实不及时、不到位；Q1#弃渣场、Q2#弃渣场、Q4#弃渣场、Q5#弃渣场、Q6-2#弃渣场、Q7#弃渣场、Q8#弃渣场和Q11#弃渣场截排水沟措施落实不及时、不到位；Q2#弃渣场已落实植物措施成活率、覆盖率不达标。3.组织管理：水土保持档案资料不完整、不规范。监测单位对表土剥离与保护数量统计不全，与施工和监理单位的统计数量相差很大；已实施弃渣场排水盲沟等水土保持措施的影像资料不完整；监理单位未按照水土保持监理规范编制监理月报等资料。</w:t>
            </w:r>
          </w:p>
          <w:p w14:paraId="7002D89B">
            <w:pPr>
              <w:keepNext w:val="0"/>
              <w:keepLines w:val="0"/>
              <w:pageBreakBefore w:val="0"/>
              <w:widowControl w:val="0"/>
              <w:kinsoku/>
              <w:wordWrap/>
              <w:overflowPunct/>
              <w:topLinePunct w:val="0"/>
              <w:autoSpaceDE/>
              <w:autoSpaceDN/>
              <w:bidi w:val="0"/>
              <w:spacing w:line="320" w:lineRule="exact"/>
              <w:jc w:val="left"/>
              <w:textAlignment w:val="auto"/>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lang w:val="en-US" w:eastAsia="zh-CN"/>
              </w:rPr>
              <w:t>1.督促施工单位严格按照堆渣设计要求，对弃渣场边坡采取削坡分台、压实整形措施，确保渣体稳定。2.督促施工单位严格按照批复的水土保持方案、水土保持施工图设计，落实弃渣场水土保持工程措施、植物措施，加强表土剥离与保护工作，施工过程中注重采取拦挡、排水、苫盖等临时措施防治水土流失。3.加强对已实施的水土保持设施的管理与维护，落实管护责任，保障其功能正常发挥。4.做好水土保持档案管理工作，及时规范整理有关档案资料。</w:t>
            </w:r>
          </w:p>
        </w:tc>
      </w:tr>
      <w:tr w14:paraId="241BA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836" w:hRule="atLeast"/>
          <w:jc w:val="center"/>
        </w:trPr>
        <w:tc>
          <w:tcPr>
            <w:tcW w:w="181" w:type="pct"/>
            <w:tcBorders>
              <w:tl2br w:val="nil"/>
              <w:tr2bl w:val="nil"/>
            </w:tcBorders>
            <w:shd w:val="clear" w:color="auto" w:fill="auto"/>
            <w:vAlign w:val="center"/>
          </w:tcPr>
          <w:p w14:paraId="5BA22E16">
            <w:pPr>
              <w:adjustRightInd w:val="0"/>
              <w:snapToGrid w:val="0"/>
              <w:jc w:val="center"/>
              <w:rPr>
                <w:rFonts w:hint="default"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21</w:t>
            </w:r>
          </w:p>
        </w:tc>
        <w:tc>
          <w:tcPr>
            <w:tcW w:w="251" w:type="pct"/>
            <w:tcBorders>
              <w:tl2br w:val="nil"/>
              <w:tr2bl w:val="nil"/>
            </w:tcBorders>
            <w:shd w:val="clear" w:color="auto" w:fill="auto"/>
            <w:vAlign w:val="center"/>
          </w:tcPr>
          <w:p w14:paraId="6EDEBA2A">
            <w:pPr>
              <w:adjustRightInd w:val="0"/>
              <w:snapToGrid w:val="0"/>
              <w:jc w:val="center"/>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2227B0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方正仿宋_GBK" w:cs="方正仿宋_GBK"/>
                <w:b w:val="0"/>
                <w:bCs w:val="0"/>
                <w:i w:val="0"/>
                <w:iCs w:val="0"/>
                <w:color w:val="auto"/>
                <w:kern w:val="0"/>
                <w:sz w:val="21"/>
                <w:szCs w:val="21"/>
                <w:u w:val="none"/>
                <w:lang w:val="en-US" w:eastAsia="zh-CN" w:bidi="ar"/>
              </w:rPr>
            </w:pPr>
            <w:r>
              <w:rPr>
                <w:rFonts w:hint="eastAsia" w:ascii="宋体" w:hAnsi="宋体" w:eastAsia="方正仿宋_GBK" w:cs="方正仿宋_GBK"/>
                <w:b w:val="0"/>
                <w:bCs w:val="0"/>
                <w:i w:val="0"/>
                <w:iCs w:val="0"/>
                <w:color w:val="auto"/>
                <w:kern w:val="0"/>
                <w:sz w:val="21"/>
                <w:szCs w:val="21"/>
                <w:u w:val="none"/>
                <w:lang w:val="en-US" w:eastAsia="zh-CN" w:bidi="ar"/>
              </w:rPr>
              <w:t>景洪市曼点水库工程</w:t>
            </w:r>
          </w:p>
        </w:tc>
        <w:tc>
          <w:tcPr>
            <w:tcW w:w="357" w:type="pct"/>
            <w:tcBorders>
              <w:tl2br w:val="nil"/>
              <w:tr2bl w:val="nil"/>
            </w:tcBorders>
            <w:shd w:val="clear" w:color="auto" w:fill="auto"/>
            <w:vAlign w:val="center"/>
          </w:tcPr>
          <w:p w14:paraId="257AD75F">
            <w:pPr>
              <w:adjustRightInd w:val="0"/>
              <w:snapToGrid w:val="0"/>
              <w:jc w:val="center"/>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景洪市水务局曼点水库工程建设管理局</w:t>
            </w:r>
          </w:p>
        </w:tc>
        <w:tc>
          <w:tcPr>
            <w:tcW w:w="439" w:type="pct"/>
            <w:tcBorders>
              <w:tl2br w:val="nil"/>
              <w:tr2bl w:val="nil"/>
            </w:tcBorders>
            <w:shd w:val="clear" w:color="auto" w:fill="auto"/>
            <w:vAlign w:val="center"/>
          </w:tcPr>
          <w:p w14:paraId="144AC549">
            <w:pPr>
              <w:pStyle w:val="12"/>
              <w:keepNext w:val="0"/>
              <w:keepLines w:val="0"/>
              <w:widowControl/>
              <w:suppressLineNumbers w:val="0"/>
              <w:ind w:left="0" w:leftChars="0" w:right="0" w:rightChars="0"/>
              <w:jc w:val="center"/>
              <w:rPr>
                <w:rFonts w:hint="eastAsia" w:ascii="宋体" w:hAnsi="宋体" w:eastAsia="方正仿宋_GBK" w:cs="方正仿宋_GBK"/>
                <w:color w:val="auto"/>
                <w:sz w:val="21"/>
                <w:szCs w:val="21"/>
              </w:rPr>
            </w:pPr>
            <w:r>
              <w:rPr>
                <w:rFonts w:hint="eastAsia" w:ascii="宋体" w:hAnsi="宋体" w:eastAsia="方正仿宋_GBK" w:cs="方正仿宋_GBK"/>
                <w:color w:val="auto"/>
                <w:kern w:val="2"/>
                <w:sz w:val="21"/>
                <w:szCs w:val="21"/>
                <w:lang w:val="en-US" w:eastAsia="zh-CN" w:bidi="ar-SA"/>
              </w:rPr>
              <w:t>11532801568833865M</w:t>
            </w:r>
          </w:p>
        </w:tc>
        <w:tc>
          <w:tcPr>
            <w:tcW w:w="1163" w:type="pct"/>
            <w:tcBorders>
              <w:tl2br w:val="nil"/>
              <w:tr2bl w:val="nil"/>
            </w:tcBorders>
            <w:shd w:val="clear" w:color="auto" w:fill="auto"/>
            <w:vAlign w:val="center"/>
          </w:tcPr>
          <w:p w14:paraId="2BC3FB63">
            <w:pPr>
              <w:adjustRightInd w:val="0"/>
              <w:snapToGrid w:val="0"/>
              <w:jc w:val="left"/>
              <w:rPr>
                <w:rFonts w:hint="eastAsia" w:ascii="宋体" w:hAnsi="宋体" w:eastAsia="方正仿宋_GBK" w:cs="方正仿宋_GBK"/>
                <w:b w:val="0"/>
                <w:bCs w:val="0"/>
                <w:color w:val="auto"/>
                <w:sz w:val="21"/>
                <w:szCs w:val="21"/>
              </w:rPr>
            </w:pPr>
            <w:r>
              <w:rPr>
                <w:rFonts w:hint="eastAsia" w:ascii="宋体" w:hAnsi="宋体" w:eastAsia="方正仿宋_GBK" w:cs="方正仿宋_GBK"/>
                <w:b/>
                <w:bCs/>
                <w:color w:val="auto"/>
                <w:sz w:val="21"/>
                <w:szCs w:val="21"/>
              </w:rPr>
              <w:t>检查项目：</w:t>
            </w:r>
            <w:r>
              <w:rPr>
                <w:rFonts w:hint="eastAsia" w:ascii="宋体" w:hAnsi="宋体" w:eastAsia="方正仿宋_GBK" w:cs="方正仿宋_GBK"/>
                <w:b w:val="0"/>
                <w:bCs w:val="0"/>
                <w:color w:val="auto"/>
                <w:sz w:val="21"/>
                <w:szCs w:val="21"/>
              </w:rPr>
              <w:t>对生产建设项目水土保持设施自主验收抽查。</w:t>
            </w:r>
          </w:p>
          <w:p w14:paraId="6CCB8848">
            <w:pPr>
              <w:adjustRightInd w:val="0"/>
              <w:snapToGrid w:val="0"/>
              <w:jc w:val="left"/>
              <w:rPr>
                <w:rFonts w:hint="eastAsia" w:ascii="宋体" w:hAnsi="宋体" w:eastAsia="方正仿宋_GBK" w:cs="方正仿宋_GBK"/>
                <w:b/>
                <w:bCs/>
                <w:color w:val="auto"/>
                <w:sz w:val="21"/>
                <w:szCs w:val="21"/>
              </w:rPr>
            </w:pPr>
            <w:r>
              <w:rPr>
                <w:rFonts w:hint="eastAsia" w:ascii="宋体" w:hAnsi="宋体" w:eastAsia="方正仿宋_GBK" w:cs="方正仿宋_GBK"/>
                <w:b/>
                <w:bCs/>
                <w:color w:val="auto"/>
                <w:sz w:val="21"/>
                <w:szCs w:val="21"/>
              </w:rPr>
              <w:t>检查内容：</w:t>
            </w:r>
          </w:p>
          <w:p w14:paraId="4DC16EC0">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（一）自主验收程序履行情况；</w:t>
            </w:r>
          </w:p>
          <w:p w14:paraId="398DE10B">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二）</w:t>
            </w:r>
            <w:r>
              <w:rPr>
                <w:rFonts w:hint="eastAsia" w:ascii="宋体" w:hAnsi="宋体" w:eastAsia="方正仿宋_GBK" w:cs="方正仿宋_GBK"/>
                <w:color w:val="auto"/>
                <w:sz w:val="21"/>
                <w:szCs w:val="21"/>
              </w:rPr>
              <w:t>水土保持方案及重大变更编报审批情况；</w:t>
            </w:r>
          </w:p>
          <w:p w14:paraId="1D90C1EF">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三）</w:t>
            </w:r>
            <w:r>
              <w:rPr>
                <w:rFonts w:hint="eastAsia" w:ascii="宋体" w:hAnsi="宋体" w:eastAsia="方正仿宋_GBK" w:cs="方正仿宋_GBK"/>
                <w:color w:val="auto"/>
                <w:sz w:val="21"/>
                <w:szCs w:val="21"/>
              </w:rPr>
              <w:t>水土保持监测开展情况；</w:t>
            </w:r>
          </w:p>
          <w:p w14:paraId="551FECD3">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四）</w:t>
            </w:r>
            <w:r>
              <w:rPr>
                <w:rFonts w:hint="eastAsia" w:ascii="宋体" w:hAnsi="宋体" w:eastAsia="方正仿宋_GBK" w:cs="方正仿宋_GBK"/>
                <w:color w:val="auto"/>
                <w:sz w:val="21"/>
                <w:szCs w:val="21"/>
              </w:rPr>
              <w:t>水土保持监理开展情况；</w:t>
            </w:r>
          </w:p>
          <w:p w14:paraId="35FF75D2">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五）</w:t>
            </w:r>
            <w:r>
              <w:rPr>
                <w:rFonts w:hint="eastAsia" w:ascii="宋体" w:hAnsi="宋体" w:eastAsia="方正仿宋_GBK" w:cs="方正仿宋_GBK"/>
                <w:color w:val="auto"/>
                <w:sz w:val="21"/>
                <w:szCs w:val="21"/>
              </w:rPr>
              <w:t>废弃土石渣堆置及防护情况；</w:t>
            </w:r>
          </w:p>
          <w:p w14:paraId="5582C00F">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六）</w:t>
            </w:r>
            <w:r>
              <w:rPr>
                <w:rFonts w:hint="eastAsia" w:ascii="宋体" w:hAnsi="宋体" w:eastAsia="方正仿宋_GBK" w:cs="方正仿宋_GBK"/>
                <w:color w:val="auto"/>
                <w:sz w:val="21"/>
                <w:szCs w:val="21"/>
              </w:rPr>
              <w:t>水土保持措施落实情况；</w:t>
            </w:r>
          </w:p>
          <w:p w14:paraId="62AA67C2">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七）</w:t>
            </w:r>
            <w:r>
              <w:rPr>
                <w:rFonts w:hint="eastAsia" w:ascii="宋体" w:hAnsi="宋体" w:eastAsia="方正仿宋_GBK" w:cs="方正仿宋_GBK"/>
                <w:color w:val="auto"/>
                <w:sz w:val="21"/>
                <w:szCs w:val="21"/>
              </w:rPr>
              <w:t>重要防护对象安全稳定评估工作开展情况；</w:t>
            </w:r>
          </w:p>
          <w:p w14:paraId="32E6D3CE">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八）</w:t>
            </w:r>
            <w:r>
              <w:rPr>
                <w:rFonts w:hint="eastAsia" w:ascii="宋体" w:hAnsi="宋体" w:eastAsia="方正仿宋_GBK" w:cs="方正仿宋_GBK"/>
                <w:color w:val="auto"/>
                <w:sz w:val="21"/>
                <w:szCs w:val="21"/>
              </w:rPr>
              <w:t>水土流失防治指标完成情况；</w:t>
            </w:r>
          </w:p>
          <w:p w14:paraId="6B79687E">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九）</w:t>
            </w:r>
            <w:r>
              <w:rPr>
                <w:rFonts w:hint="eastAsia" w:ascii="宋体" w:hAnsi="宋体" w:eastAsia="方正仿宋_GBK" w:cs="方正仿宋_GBK"/>
                <w:color w:val="auto"/>
                <w:sz w:val="21"/>
                <w:szCs w:val="21"/>
              </w:rPr>
              <w:t>水土保持分部工程和单位工程验收情况；</w:t>
            </w:r>
          </w:p>
          <w:p w14:paraId="0DA7DCAA">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w:t>
            </w:r>
            <w:r>
              <w:rPr>
                <w:rFonts w:hint="eastAsia" w:ascii="宋体" w:hAnsi="宋体" w:eastAsia="方正仿宋_GBK" w:cs="方正仿宋_GBK"/>
                <w:color w:val="auto"/>
                <w:sz w:val="21"/>
                <w:szCs w:val="21"/>
              </w:rPr>
              <w:t>水土保持设施验收报告、监测总结报告和监理总结报告编制情况；</w:t>
            </w:r>
          </w:p>
          <w:p w14:paraId="192EA95E">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十一）</w:t>
            </w:r>
            <w:r>
              <w:rPr>
                <w:rFonts w:hint="eastAsia" w:ascii="宋体" w:hAnsi="宋体" w:eastAsia="方正仿宋_GBK" w:cs="方正仿宋_GBK"/>
                <w:color w:val="auto"/>
                <w:sz w:val="21"/>
                <w:szCs w:val="21"/>
              </w:rPr>
              <w:t>水土保持补偿费缴纳情况；</w:t>
            </w:r>
          </w:p>
          <w:p w14:paraId="2B152AB4">
            <w:pPr>
              <w:adjustRightInd w:val="0"/>
              <w:snapToGrid w:val="0"/>
              <w:jc w:val="left"/>
              <w:rPr>
                <w:rFonts w:hint="eastAsia" w:ascii="宋体" w:hAnsi="宋体" w:eastAsia="方正仿宋_GBK" w:cs="方正仿宋_GBK"/>
                <w:color w:val="auto"/>
                <w:sz w:val="21"/>
                <w:szCs w:val="21"/>
                <w:lang w:eastAsia="zh-CN"/>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十二）</w:t>
            </w:r>
            <w:r>
              <w:rPr>
                <w:rFonts w:hint="eastAsia" w:ascii="宋体" w:hAnsi="宋体" w:eastAsia="方正仿宋_GBK" w:cs="方正仿宋_GBK"/>
                <w:color w:val="auto"/>
                <w:sz w:val="21"/>
                <w:szCs w:val="21"/>
              </w:rPr>
              <w:t>法律法规、规范性文件及有关标准和规程规范规定的其他内容。</w:t>
            </w:r>
          </w:p>
        </w:tc>
        <w:tc>
          <w:tcPr>
            <w:tcW w:w="320" w:type="pct"/>
            <w:tcBorders>
              <w:tl2br w:val="nil"/>
              <w:tr2bl w:val="nil"/>
            </w:tcBorders>
            <w:shd w:val="clear" w:color="auto" w:fill="auto"/>
            <w:vAlign w:val="center"/>
          </w:tcPr>
          <w:p w14:paraId="14806931">
            <w:pPr>
              <w:adjustRightInd w:val="0"/>
              <w:snapToGrid w:val="0"/>
              <w:jc w:val="center"/>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2026年5月18日</w:t>
            </w:r>
          </w:p>
        </w:tc>
        <w:tc>
          <w:tcPr>
            <w:tcW w:w="1970" w:type="pct"/>
            <w:tcBorders>
              <w:tl2br w:val="nil"/>
              <w:tr2bl w:val="nil"/>
            </w:tcBorders>
            <w:shd w:val="clear" w:color="auto" w:fill="auto"/>
            <w:vAlign w:val="center"/>
          </w:tcPr>
          <w:p w14:paraId="648C6B66">
            <w:pPr>
              <w:adjustRightInd w:val="0"/>
              <w:snapToGrid w:val="0"/>
              <w:jc w:val="left"/>
              <w:rPr>
                <w:rFonts w:hint="eastAsia" w:ascii="宋体" w:hAnsi="宋体" w:eastAsia="方正仿宋_GBK" w:cs="方正仿宋_GBK"/>
                <w:b/>
                <w:bCs/>
                <w:color w:val="auto"/>
                <w:sz w:val="21"/>
                <w:szCs w:val="21"/>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lang w:val="en-US" w:eastAsia="zh-CN"/>
              </w:rPr>
              <w:t>1.</w:t>
            </w:r>
            <w:r>
              <w:rPr>
                <w:rFonts w:hint="eastAsia" w:ascii="宋体" w:hAnsi="宋体" w:eastAsia="方正仿宋_GBK" w:cs="方正仿宋_GBK"/>
                <w:color w:val="auto"/>
                <w:sz w:val="21"/>
                <w:szCs w:val="21"/>
                <w:lang w:val="en-US" w:eastAsia="zh-CN"/>
              </w:rPr>
              <w:t>施工场地等区域截排水沟存在淤堵，影响正常排水。2.东干管弃渣场部分区域植被恢复效果不佳。3.石料场上游边坡局部出现滑坡，导致部分区域裸露、植被覆盖度低。4.水土保持设施验收报告附件缺少分部工程质量检测报告等相关资料；水土保持监测总结报告项目组成、工程占地、土石方情况</w:t>
            </w:r>
            <w:bookmarkStart w:id="0" w:name="_GoBack"/>
            <w:bookmarkEnd w:id="0"/>
            <w:r>
              <w:rPr>
                <w:rFonts w:hint="eastAsia" w:ascii="宋体" w:hAnsi="宋体" w:eastAsia="方正仿宋_GBK" w:cs="方正仿宋_GBK"/>
                <w:color w:val="auto"/>
                <w:sz w:val="21"/>
                <w:szCs w:val="21"/>
                <w:lang w:val="en-US" w:eastAsia="zh-CN"/>
              </w:rPr>
              <w:t>等章节内容不够全面，附件缺少水土保持监测委托书、临时用地移交协议等；水土保持监理总结报告缺少日志、月报和整改通知单等原始资料。</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lang w:val="en-US" w:eastAsia="zh-CN"/>
              </w:rPr>
              <w:t>1.加强西干管、东干管和枢纽区弃渣场、石料场等裸露区域的植被恢复和补植补种；对淤积的截排水沟进行清理和疏通；对石料场上游滑坡区域进行治理和修复，并加强边坡防护措施。2.各编制单位加强文本校核，按照有关标准、规范，复核和完善水土保持监测、监理和验收报告。3.进一步强化责任落实，加强对水土保持设施的管理维护，确保水土保持设施安全稳定，长期发挥效益。</w:t>
            </w:r>
          </w:p>
        </w:tc>
      </w:tr>
      <w:tr w14:paraId="0FAE5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370" w:hRule="atLeast"/>
          <w:jc w:val="center"/>
        </w:trPr>
        <w:tc>
          <w:tcPr>
            <w:tcW w:w="181" w:type="pct"/>
            <w:tcBorders>
              <w:tl2br w:val="nil"/>
              <w:tr2bl w:val="nil"/>
            </w:tcBorders>
            <w:shd w:val="clear" w:color="auto" w:fill="auto"/>
            <w:vAlign w:val="center"/>
          </w:tcPr>
          <w:p w14:paraId="469E1A79">
            <w:pPr>
              <w:adjustRightInd w:val="0"/>
              <w:snapToGrid w:val="0"/>
              <w:jc w:val="center"/>
              <w:rPr>
                <w:rFonts w:hint="default"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22</w:t>
            </w:r>
          </w:p>
        </w:tc>
        <w:tc>
          <w:tcPr>
            <w:tcW w:w="251" w:type="pct"/>
            <w:tcBorders>
              <w:tl2br w:val="nil"/>
              <w:tr2bl w:val="nil"/>
            </w:tcBorders>
            <w:shd w:val="clear" w:color="auto" w:fill="auto"/>
            <w:vAlign w:val="center"/>
          </w:tcPr>
          <w:p w14:paraId="117B3BA0">
            <w:pPr>
              <w:adjustRightInd w:val="0"/>
              <w:snapToGrid w:val="0"/>
              <w:jc w:val="center"/>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7A90C0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方正仿宋_GBK" w:cs="方正仿宋_GBK"/>
                <w:b w:val="0"/>
                <w:bCs w:val="0"/>
                <w:i w:val="0"/>
                <w:iCs w:val="0"/>
                <w:color w:val="auto"/>
                <w:kern w:val="0"/>
                <w:sz w:val="21"/>
                <w:szCs w:val="21"/>
                <w:u w:val="none"/>
                <w:lang w:val="en-US" w:eastAsia="zh-CN" w:bidi="ar"/>
              </w:rPr>
            </w:pPr>
            <w:r>
              <w:rPr>
                <w:rFonts w:hint="eastAsia" w:ascii="宋体" w:hAnsi="宋体" w:eastAsia="方正仿宋_GBK" w:cs="方正仿宋_GBK"/>
                <w:b w:val="0"/>
                <w:bCs w:val="0"/>
                <w:i w:val="0"/>
                <w:iCs w:val="0"/>
                <w:color w:val="auto"/>
                <w:kern w:val="0"/>
                <w:sz w:val="21"/>
                <w:szCs w:val="21"/>
                <w:u w:val="none"/>
                <w:lang w:val="en-US" w:eastAsia="zh-CN" w:bidi="ar"/>
              </w:rPr>
              <w:t>云南金鼎锌业有限公司兰坪铅锌矿区北厂—架崖山矿段260万t/a露天采矿技改扩建工程（基建期）</w:t>
            </w:r>
          </w:p>
        </w:tc>
        <w:tc>
          <w:tcPr>
            <w:tcW w:w="357" w:type="pct"/>
            <w:tcBorders>
              <w:tl2br w:val="nil"/>
              <w:tr2bl w:val="nil"/>
            </w:tcBorders>
            <w:shd w:val="clear" w:color="auto" w:fill="auto"/>
            <w:vAlign w:val="center"/>
          </w:tcPr>
          <w:p w14:paraId="07FF8EF4">
            <w:pPr>
              <w:adjustRightInd w:val="0"/>
              <w:snapToGrid w:val="0"/>
              <w:jc w:val="center"/>
              <w:rPr>
                <w:rFonts w:hint="eastAsia" w:ascii="宋体" w:hAnsi="宋体" w:eastAsia="方正仿宋_GBK" w:cs="方正仿宋_GBK"/>
                <w:color w:val="auto"/>
                <w:sz w:val="21"/>
                <w:szCs w:val="21"/>
              </w:rPr>
            </w:pPr>
            <w:r>
              <w:rPr>
                <w:rFonts w:hint="eastAsia" w:ascii="宋体" w:hAnsi="宋体" w:eastAsia="方正仿宋_GBK" w:cs="方正仿宋_GBK"/>
                <w:b w:val="0"/>
                <w:bCs w:val="0"/>
                <w:i w:val="0"/>
                <w:iCs w:val="0"/>
                <w:color w:val="auto"/>
                <w:kern w:val="0"/>
                <w:sz w:val="21"/>
                <w:szCs w:val="21"/>
                <w:u w:val="none"/>
                <w:lang w:val="en-US" w:eastAsia="zh-CN" w:bidi="ar"/>
              </w:rPr>
              <w:t>云南金鼎锌业有限公司</w:t>
            </w:r>
          </w:p>
        </w:tc>
        <w:tc>
          <w:tcPr>
            <w:tcW w:w="439" w:type="pct"/>
            <w:tcBorders>
              <w:tl2br w:val="nil"/>
              <w:tr2bl w:val="nil"/>
            </w:tcBorders>
            <w:shd w:val="clear" w:color="auto" w:fill="auto"/>
            <w:vAlign w:val="center"/>
          </w:tcPr>
          <w:p w14:paraId="3E13E5D6">
            <w:pPr>
              <w:pStyle w:val="12"/>
              <w:keepNext w:val="0"/>
              <w:keepLines w:val="0"/>
              <w:widowControl/>
              <w:suppressLineNumbers w:val="0"/>
              <w:ind w:left="0" w:leftChars="0" w:right="0" w:rightChars="0"/>
              <w:jc w:val="center"/>
              <w:rPr>
                <w:rFonts w:hint="eastAsia" w:ascii="宋体" w:hAnsi="宋体" w:eastAsia="方正仿宋_GBK" w:cs="方正仿宋_GBK"/>
                <w:color w:val="auto"/>
                <w:sz w:val="21"/>
                <w:szCs w:val="21"/>
              </w:rPr>
            </w:pPr>
            <w:r>
              <w:rPr>
                <w:rFonts w:hint="eastAsia" w:ascii="宋体" w:hAnsi="宋体" w:eastAsia="方正仿宋_GBK" w:cs="方正仿宋_GBK"/>
                <w:color w:val="auto"/>
                <w:kern w:val="2"/>
                <w:sz w:val="21"/>
                <w:szCs w:val="21"/>
                <w:highlight w:val="none"/>
                <w:lang w:val="en-US" w:eastAsia="zh-CN" w:bidi="ar-SA"/>
              </w:rPr>
              <w:t>91533325713401912D</w:t>
            </w:r>
          </w:p>
        </w:tc>
        <w:tc>
          <w:tcPr>
            <w:tcW w:w="1163" w:type="pct"/>
            <w:tcBorders>
              <w:tl2br w:val="nil"/>
              <w:tr2bl w:val="nil"/>
            </w:tcBorders>
            <w:shd w:val="clear" w:color="auto" w:fill="auto"/>
            <w:vAlign w:val="center"/>
          </w:tcPr>
          <w:p w14:paraId="258059EB">
            <w:pPr>
              <w:adjustRightInd w:val="0"/>
              <w:snapToGrid w:val="0"/>
              <w:jc w:val="left"/>
              <w:rPr>
                <w:rFonts w:hint="eastAsia" w:ascii="宋体" w:hAnsi="宋体" w:eastAsia="方正仿宋_GBK" w:cs="方正仿宋_GBK"/>
                <w:b w:val="0"/>
                <w:bCs w:val="0"/>
                <w:color w:val="auto"/>
                <w:sz w:val="21"/>
                <w:szCs w:val="21"/>
              </w:rPr>
            </w:pPr>
            <w:r>
              <w:rPr>
                <w:rFonts w:hint="eastAsia" w:ascii="宋体" w:hAnsi="宋体" w:eastAsia="方正仿宋_GBK" w:cs="方正仿宋_GBK"/>
                <w:b/>
                <w:bCs/>
                <w:color w:val="auto"/>
                <w:sz w:val="21"/>
                <w:szCs w:val="21"/>
              </w:rPr>
              <w:t>检查项目：</w:t>
            </w:r>
            <w:r>
              <w:rPr>
                <w:rFonts w:hint="eastAsia" w:ascii="宋体" w:hAnsi="宋体" w:eastAsia="方正仿宋_GBK" w:cs="方正仿宋_GBK"/>
                <w:b w:val="0"/>
                <w:bCs w:val="0"/>
                <w:color w:val="auto"/>
                <w:sz w:val="21"/>
                <w:szCs w:val="21"/>
              </w:rPr>
              <w:t>对生产建设项目水土保持设施自主验收抽查。</w:t>
            </w:r>
          </w:p>
          <w:p w14:paraId="0E0F2440">
            <w:pPr>
              <w:adjustRightInd w:val="0"/>
              <w:snapToGrid w:val="0"/>
              <w:jc w:val="left"/>
              <w:rPr>
                <w:rFonts w:hint="eastAsia" w:ascii="宋体" w:hAnsi="宋体" w:eastAsia="方正仿宋_GBK" w:cs="方正仿宋_GBK"/>
                <w:b/>
                <w:bCs/>
                <w:color w:val="auto"/>
                <w:sz w:val="21"/>
                <w:szCs w:val="21"/>
              </w:rPr>
            </w:pPr>
            <w:r>
              <w:rPr>
                <w:rFonts w:hint="eastAsia" w:ascii="宋体" w:hAnsi="宋体" w:eastAsia="方正仿宋_GBK" w:cs="方正仿宋_GBK"/>
                <w:b/>
                <w:bCs/>
                <w:color w:val="auto"/>
                <w:sz w:val="21"/>
                <w:szCs w:val="21"/>
              </w:rPr>
              <w:t>检查内容：</w:t>
            </w:r>
          </w:p>
          <w:p w14:paraId="5AF3B67C">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（一）自主验收程序履行情况；</w:t>
            </w:r>
          </w:p>
          <w:p w14:paraId="3C825A93">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二）</w:t>
            </w:r>
            <w:r>
              <w:rPr>
                <w:rFonts w:hint="eastAsia" w:ascii="宋体" w:hAnsi="宋体" w:eastAsia="方正仿宋_GBK" w:cs="方正仿宋_GBK"/>
                <w:color w:val="auto"/>
                <w:sz w:val="21"/>
                <w:szCs w:val="21"/>
              </w:rPr>
              <w:t>水土保持方案及重大变更编报审批情况；</w:t>
            </w:r>
          </w:p>
          <w:p w14:paraId="17949EE3">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三）</w:t>
            </w:r>
            <w:r>
              <w:rPr>
                <w:rFonts w:hint="eastAsia" w:ascii="宋体" w:hAnsi="宋体" w:eastAsia="方正仿宋_GBK" w:cs="方正仿宋_GBK"/>
                <w:color w:val="auto"/>
                <w:sz w:val="21"/>
                <w:szCs w:val="21"/>
              </w:rPr>
              <w:t>水土保持监测开展情况；</w:t>
            </w:r>
          </w:p>
          <w:p w14:paraId="1CA04E48">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四）</w:t>
            </w:r>
            <w:r>
              <w:rPr>
                <w:rFonts w:hint="eastAsia" w:ascii="宋体" w:hAnsi="宋体" w:eastAsia="方正仿宋_GBK" w:cs="方正仿宋_GBK"/>
                <w:color w:val="auto"/>
                <w:sz w:val="21"/>
                <w:szCs w:val="21"/>
              </w:rPr>
              <w:t>水土保持监理开展情况；</w:t>
            </w:r>
          </w:p>
          <w:p w14:paraId="0A4B7130">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五）</w:t>
            </w:r>
            <w:r>
              <w:rPr>
                <w:rFonts w:hint="eastAsia" w:ascii="宋体" w:hAnsi="宋体" w:eastAsia="方正仿宋_GBK" w:cs="方正仿宋_GBK"/>
                <w:color w:val="auto"/>
                <w:sz w:val="21"/>
                <w:szCs w:val="21"/>
              </w:rPr>
              <w:t>废弃土石渣堆置及防护情况；</w:t>
            </w:r>
          </w:p>
          <w:p w14:paraId="6EE9942A">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六）</w:t>
            </w:r>
            <w:r>
              <w:rPr>
                <w:rFonts w:hint="eastAsia" w:ascii="宋体" w:hAnsi="宋体" w:eastAsia="方正仿宋_GBK" w:cs="方正仿宋_GBK"/>
                <w:color w:val="auto"/>
                <w:sz w:val="21"/>
                <w:szCs w:val="21"/>
              </w:rPr>
              <w:t>水土保持措施落实情况；</w:t>
            </w:r>
          </w:p>
          <w:p w14:paraId="3E1B09D4">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七）</w:t>
            </w:r>
            <w:r>
              <w:rPr>
                <w:rFonts w:hint="eastAsia" w:ascii="宋体" w:hAnsi="宋体" w:eastAsia="方正仿宋_GBK" w:cs="方正仿宋_GBK"/>
                <w:color w:val="auto"/>
                <w:sz w:val="21"/>
                <w:szCs w:val="21"/>
              </w:rPr>
              <w:t>重要防护对象安全稳定评估工作开展情况；</w:t>
            </w:r>
          </w:p>
          <w:p w14:paraId="23195FB9">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八）</w:t>
            </w:r>
            <w:r>
              <w:rPr>
                <w:rFonts w:hint="eastAsia" w:ascii="宋体" w:hAnsi="宋体" w:eastAsia="方正仿宋_GBK" w:cs="方正仿宋_GBK"/>
                <w:color w:val="auto"/>
                <w:sz w:val="21"/>
                <w:szCs w:val="21"/>
              </w:rPr>
              <w:t>水土流失防治指标完成情况；</w:t>
            </w:r>
          </w:p>
          <w:p w14:paraId="2F43E155">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九）</w:t>
            </w:r>
            <w:r>
              <w:rPr>
                <w:rFonts w:hint="eastAsia" w:ascii="宋体" w:hAnsi="宋体" w:eastAsia="方正仿宋_GBK" w:cs="方正仿宋_GBK"/>
                <w:color w:val="auto"/>
                <w:sz w:val="21"/>
                <w:szCs w:val="21"/>
              </w:rPr>
              <w:t>水土保持分部工程和单位工程验收情况；</w:t>
            </w:r>
          </w:p>
          <w:p w14:paraId="2CBBF0C7">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w:t>
            </w:r>
            <w:r>
              <w:rPr>
                <w:rFonts w:hint="eastAsia" w:ascii="宋体" w:hAnsi="宋体" w:eastAsia="方正仿宋_GBK" w:cs="方正仿宋_GBK"/>
                <w:color w:val="auto"/>
                <w:sz w:val="21"/>
                <w:szCs w:val="21"/>
              </w:rPr>
              <w:t>水土保持设施验收报告、监测总结报告和监理总结报告编制情况；</w:t>
            </w:r>
          </w:p>
          <w:p w14:paraId="392988BE">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十一）</w:t>
            </w:r>
            <w:r>
              <w:rPr>
                <w:rFonts w:hint="eastAsia" w:ascii="宋体" w:hAnsi="宋体" w:eastAsia="方正仿宋_GBK" w:cs="方正仿宋_GBK"/>
                <w:color w:val="auto"/>
                <w:sz w:val="21"/>
                <w:szCs w:val="21"/>
              </w:rPr>
              <w:t>水土保持补偿费缴纳情况；</w:t>
            </w:r>
          </w:p>
          <w:p w14:paraId="3639FA0A">
            <w:pPr>
              <w:adjustRightInd w:val="0"/>
              <w:snapToGrid w:val="0"/>
              <w:jc w:val="left"/>
              <w:rPr>
                <w:rFonts w:hint="eastAsia" w:ascii="宋体" w:hAnsi="宋体" w:eastAsia="方正仿宋_GBK" w:cs="方正仿宋_GBK"/>
                <w:color w:val="auto"/>
                <w:sz w:val="21"/>
                <w:szCs w:val="21"/>
                <w:lang w:eastAsia="zh-CN"/>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十二）</w:t>
            </w:r>
            <w:r>
              <w:rPr>
                <w:rFonts w:hint="eastAsia" w:ascii="宋体" w:hAnsi="宋体" w:eastAsia="方正仿宋_GBK" w:cs="方正仿宋_GBK"/>
                <w:color w:val="auto"/>
                <w:sz w:val="21"/>
                <w:szCs w:val="21"/>
              </w:rPr>
              <w:t>法律法规、规范性文件及有关标准和规程规范规定的其他内容。</w:t>
            </w:r>
          </w:p>
        </w:tc>
        <w:tc>
          <w:tcPr>
            <w:tcW w:w="320" w:type="pct"/>
            <w:tcBorders>
              <w:tl2br w:val="nil"/>
              <w:tr2bl w:val="nil"/>
            </w:tcBorders>
            <w:shd w:val="clear" w:color="auto" w:fill="auto"/>
            <w:vAlign w:val="center"/>
          </w:tcPr>
          <w:p w14:paraId="61EDC4C4">
            <w:pPr>
              <w:adjustRightInd w:val="0"/>
              <w:snapToGrid w:val="0"/>
              <w:jc w:val="center"/>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202</w:t>
            </w:r>
            <w:r>
              <w:rPr>
                <w:rFonts w:hint="eastAsia" w:ascii="宋体" w:hAnsi="宋体" w:eastAsia="方正仿宋_GBK" w:cs="方正仿宋_GBK"/>
                <w:color w:val="auto"/>
                <w:sz w:val="21"/>
                <w:szCs w:val="21"/>
                <w:lang w:val="en-US" w:eastAsia="zh-CN"/>
              </w:rPr>
              <w:t>6</w:t>
            </w:r>
            <w:r>
              <w:rPr>
                <w:rFonts w:hint="eastAsia" w:ascii="宋体" w:hAnsi="宋体" w:eastAsia="方正仿宋_GBK" w:cs="方正仿宋_GBK"/>
                <w:color w:val="auto"/>
                <w:sz w:val="21"/>
                <w:szCs w:val="21"/>
              </w:rPr>
              <w:t>年</w:t>
            </w:r>
            <w:r>
              <w:rPr>
                <w:rFonts w:hint="eastAsia" w:ascii="宋体" w:hAnsi="宋体" w:eastAsia="方正仿宋_GBK" w:cs="方正仿宋_GBK"/>
                <w:color w:val="auto"/>
                <w:sz w:val="21"/>
                <w:szCs w:val="21"/>
                <w:lang w:val="en-US" w:eastAsia="zh-CN"/>
              </w:rPr>
              <w:t>5</w:t>
            </w:r>
            <w:r>
              <w:rPr>
                <w:rFonts w:hint="eastAsia" w:ascii="宋体" w:hAnsi="宋体" w:eastAsia="方正仿宋_GBK" w:cs="方正仿宋_GBK"/>
                <w:color w:val="auto"/>
                <w:sz w:val="21"/>
                <w:szCs w:val="21"/>
              </w:rPr>
              <w:t>月</w:t>
            </w:r>
            <w:r>
              <w:rPr>
                <w:rFonts w:hint="eastAsia" w:ascii="宋体" w:hAnsi="宋体" w:eastAsia="方正仿宋_GBK" w:cs="方正仿宋_GBK"/>
                <w:color w:val="auto"/>
                <w:sz w:val="21"/>
                <w:szCs w:val="21"/>
                <w:lang w:val="en-US" w:eastAsia="zh-CN"/>
              </w:rPr>
              <w:t>18</w:t>
            </w:r>
            <w:r>
              <w:rPr>
                <w:rFonts w:hint="eastAsia" w:ascii="宋体" w:hAnsi="宋体" w:eastAsia="方正仿宋_GBK" w:cs="方正仿宋_GBK"/>
                <w:color w:val="auto"/>
                <w:sz w:val="21"/>
                <w:szCs w:val="21"/>
              </w:rPr>
              <w:t>日</w:t>
            </w:r>
          </w:p>
        </w:tc>
        <w:tc>
          <w:tcPr>
            <w:tcW w:w="1970" w:type="pct"/>
            <w:tcBorders>
              <w:tl2br w:val="nil"/>
              <w:tr2bl w:val="nil"/>
            </w:tcBorders>
            <w:shd w:val="clear" w:color="auto" w:fill="auto"/>
            <w:vAlign w:val="center"/>
          </w:tcPr>
          <w:p w14:paraId="75567526">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color w:val="auto"/>
                <w:sz w:val="21"/>
                <w:szCs w:val="21"/>
                <w:lang w:val="en-US" w:eastAsia="zh-CN"/>
              </w:rPr>
              <w:t>1</w:t>
            </w:r>
            <w:r>
              <w:rPr>
                <w:rFonts w:hint="eastAsia" w:ascii="宋体" w:hAnsi="宋体" w:eastAsia="方正仿宋_GBK" w:cs="方正仿宋_GBK"/>
                <w:b/>
                <w:bCs/>
                <w:color w:val="auto"/>
                <w:sz w:val="21"/>
                <w:szCs w:val="21"/>
                <w:lang w:val="en-US" w:eastAsia="zh-CN"/>
              </w:rPr>
              <w:t>.</w:t>
            </w:r>
            <w:r>
              <w:rPr>
                <w:rFonts w:hint="eastAsia" w:ascii="宋体" w:hAnsi="宋体" w:eastAsia="方正仿宋_GBK" w:cs="方正仿宋_GBK"/>
                <w:color w:val="auto"/>
                <w:sz w:val="21"/>
                <w:szCs w:val="21"/>
              </w:rPr>
              <w:t>绿化标准不高，质量不好。</w:t>
            </w:r>
            <w:r>
              <w:rPr>
                <w:rFonts w:hint="eastAsia" w:ascii="宋体" w:hAnsi="宋体" w:eastAsia="方正仿宋_GBK" w:cs="方正仿宋_GBK"/>
                <w:color w:val="auto"/>
                <w:sz w:val="21"/>
                <w:szCs w:val="21"/>
                <w:lang w:val="en-US" w:eastAsia="zh-CN"/>
              </w:rPr>
              <w:t>2.</w:t>
            </w:r>
            <w:r>
              <w:rPr>
                <w:rFonts w:hint="eastAsia" w:ascii="宋体" w:hAnsi="宋体" w:eastAsia="方正仿宋_GBK" w:cs="方正仿宋_GBK"/>
                <w:color w:val="auto"/>
                <w:sz w:val="21"/>
                <w:szCs w:val="21"/>
              </w:rPr>
              <w:t>部分露天采场平台未修建平台临时排水沟，部分排水沟存在淤积和损坏。</w:t>
            </w:r>
            <w:r>
              <w:rPr>
                <w:rFonts w:hint="eastAsia" w:ascii="宋体" w:hAnsi="宋体" w:eastAsia="方正仿宋_GBK" w:cs="方正仿宋_GBK"/>
                <w:color w:val="auto"/>
                <w:sz w:val="21"/>
                <w:szCs w:val="21"/>
                <w:lang w:val="en-US" w:eastAsia="zh-CN"/>
              </w:rPr>
              <w:t>3.</w:t>
            </w:r>
            <w:r>
              <w:rPr>
                <w:rFonts w:hint="eastAsia" w:ascii="宋体" w:hAnsi="宋体" w:eastAsia="方正仿宋_GBK" w:cs="方正仿宋_GBK"/>
                <w:color w:val="auto"/>
                <w:sz w:val="21"/>
                <w:szCs w:val="21"/>
              </w:rPr>
              <w:t>水土保持设施验收报告部分章节内容不完全，附件废弃土石方接收方的合法性文件等相关资料；水土保持监测总结报告三色评价结论、监测方法、监测成果、措施照片等内容不完全；水土保持监理总结报告未完全按照《水土保持监理规范》（SL/T 523—2024）提纲编制。</w:t>
            </w:r>
          </w:p>
          <w:p w14:paraId="0222FDD8">
            <w:pPr>
              <w:adjustRightInd w:val="0"/>
              <w:snapToGrid w:val="0"/>
              <w:jc w:val="left"/>
              <w:rPr>
                <w:rFonts w:hint="eastAsia" w:ascii="宋体" w:hAnsi="宋体" w:eastAsia="方正仿宋_GBK" w:cs="方正仿宋_GBK"/>
                <w:b/>
                <w:bCs/>
                <w:color w:val="auto"/>
                <w:sz w:val="21"/>
                <w:szCs w:val="21"/>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b/>
                <w:bCs/>
                <w:color w:val="auto"/>
                <w:sz w:val="21"/>
                <w:szCs w:val="21"/>
                <w:lang w:eastAsia="zh-CN"/>
              </w:rPr>
              <w:t>：</w:t>
            </w:r>
            <w:r>
              <w:rPr>
                <w:rFonts w:hint="eastAsia" w:ascii="宋体" w:hAnsi="宋体" w:eastAsia="方正仿宋_GBK" w:cs="方正仿宋_GBK"/>
                <w:color w:val="auto"/>
                <w:sz w:val="21"/>
                <w:szCs w:val="21"/>
                <w:lang w:val="en-US" w:eastAsia="zh-CN"/>
              </w:rPr>
              <w:t>1.</w:t>
            </w:r>
            <w:r>
              <w:rPr>
                <w:rFonts w:hint="eastAsia" w:ascii="宋体" w:hAnsi="宋体" w:eastAsia="方正仿宋_GBK" w:cs="方正仿宋_GBK"/>
                <w:color w:val="auto"/>
                <w:sz w:val="21"/>
                <w:szCs w:val="21"/>
              </w:rPr>
              <w:t>加强露天采场、坑口机修厂的植被恢复和补植补种。</w:t>
            </w:r>
            <w:r>
              <w:rPr>
                <w:rFonts w:hint="eastAsia" w:ascii="宋体" w:hAnsi="宋体" w:eastAsia="方正仿宋_GBK" w:cs="方正仿宋_GBK"/>
                <w:color w:val="auto"/>
                <w:sz w:val="21"/>
                <w:szCs w:val="21"/>
                <w:lang w:val="en-US" w:eastAsia="zh-CN"/>
              </w:rPr>
              <w:t>2.</w:t>
            </w:r>
            <w:r>
              <w:rPr>
                <w:rFonts w:hint="eastAsia" w:ascii="宋体" w:hAnsi="宋体" w:eastAsia="方正仿宋_GBK" w:cs="方正仿宋_GBK"/>
                <w:color w:val="auto"/>
                <w:sz w:val="21"/>
                <w:szCs w:val="21"/>
              </w:rPr>
              <w:t>露天采场平台修建必要的临时排水沟，对淤积的排水沟进行清理和疏通，对损毁部分进行修复。</w:t>
            </w:r>
            <w:r>
              <w:rPr>
                <w:rFonts w:hint="eastAsia" w:ascii="宋体" w:hAnsi="宋体" w:eastAsia="方正仿宋_GBK" w:cs="方正仿宋_GBK"/>
                <w:color w:val="auto"/>
                <w:sz w:val="21"/>
                <w:szCs w:val="21"/>
                <w:lang w:val="en-US" w:eastAsia="zh-CN"/>
              </w:rPr>
              <w:t>3.</w:t>
            </w:r>
            <w:r>
              <w:rPr>
                <w:rFonts w:hint="eastAsia" w:ascii="宋体" w:hAnsi="宋体" w:eastAsia="方正仿宋_GBK" w:cs="方正仿宋_GBK"/>
                <w:color w:val="auto"/>
                <w:sz w:val="21"/>
                <w:szCs w:val="21"/>
              </w:rPr>
              <w:t>各编制单位加强文本校核，按照有关标准、规范，复核和完善水土保持监测、监理和验收报告。</w:t>
            </w:r>
            <w:r>
              <w:rPr>
                <w:rFonts w:hint="eastAsia" w:ascii="宋体" w:hAnsi="宋体" w:eastAsia="方正仿宋_GBK" w:cs="方正仿宋_GBK"/>
                <w:color w:val="auto"/>
                <w:sz w:val="21"/>
                <w:szCs w:val="21"/>
                <w:lang w:val="en-US" w:eastAsia="zh-CN"/>
              </w:rPr>
              <w:t>4.</w:t>
            </w:r>
            <w:r>
              <w:rPr>
                <w:rFonts w:hint="eastAsia" w:ascii="宋体" w:hAnsi="宋体" w:eastAsia="方正仿宋_GBK" w:cs="方正仿宋_GBK"/>
                <w:color w:val="auto"/>
                <w:sz w:val="21"/>
                <w:szCs w:val="21"/>
              </w:rPr>
              <w:t>进一步强化责任落实，加强对水土保持设施的管理维护，确保水土保持设施安全稳定，长期发挥效益。</w:t>
            </w:r>
          </w:p>
        </w:tc>
      </w:tr>
      <w:tr w14:paraId="1661F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370" w:hRule="atLeast"/>
          <w:jc w:val="center"/>
        </w:trPr>
        <w:tc>
          <w:tcPr>
            <w:tcW w:w="181" w:type="pct"/>
            <w:tcBorders>
              <w:tl2br w:val="nil"/>
              <w:tr2bl w:val="nil"/>
            </w:tcBorders>
            <w:shd w:val="clear" w:color="auto" w:fill="auto"/>
            <w:vAlign w:val="center"/>
          </w:tcPr>
          <w:p w14:paraId="3D9C5835">
            <w:pPr>
              <w:adjustRightInd w:val="0"/>
              <w:snapToGrid w:val="0"/>
              <w:jc w:val="center"/>
              <w:rPr>
                <w:rFonts w:hint="default"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kern w:val="2"/>
                <w:sz w:val="21"/>
                <w:szCs w:val="21"/>
                <w:lang w:val="en-US" w:eastAsia="zh-CN" w:bidi="ar-SA"/>
              </w:rPr>
              <w:t>23</w:t>
            </w:r>
          </w:p>
        </w:tc>
        <w:tc>
          <w:tcPr>
            <w:tcW w:w="251" w:type="pct"/>
            <w:tcBorders>
              <w:tl2br w:val="nil"/>
              <w:tr2bl w:val="nil"/>
            </w:tcBorders>
            <w:shd w:val="clear" w:color="auto" w:fill="auto"/>
            <w:vAlign w:val="center"/>
          </w:tcPr>
          <w:p w14:paraId="49A89E56">
            <w:pPr>
              <w:adjustRightInd w:val="0"/>
              <w:snapToGrid w:val="0"/>
              <w:jc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66F9EB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方正仿宋_GBK" w:cs="方正仿宋_GBK"/>
                <w:b w:val="0"/>
                <w:bCs w:val="0"/>
                <w:color w:val="auto"/>
                <w:kern w:val="2"/>
                <w:sz w:val="21"/>
                <w:szCs w:val="21"/>
                <w:lang w:val="en-US" w:eastAsia="zh-CN" w:bidi="ar-SA"/>
              </w:rPr>
            </w:pPr>
            <w:r>
              <w:rPr>
                <w:rFonts w:hint="eastAsia" w:ascii="宋体" w:hAnsi="宋体" w:eastAsia="方正仿宋_GBK" w:cs="方正仿宋_GBK"/>
                <w:b w:val="0"/>
                <w:bCs w:val="0"/>
                <w:i w:val="0"/>
                <w:iCs w:val="0"/>
                <w:color w:val="auto"/>
                <w:kern w:val="0"/>
                <w:sz w:val="21"/>
                <w:szCs w:val="21"/>
                <w:u w:val="none"/>
                <w:lang w:val="en-US" w:eastAsia="zh-CN" w:bidi="ar"/>
              </w:rPr>
              <w:t>祥云财富工业园区铁路专线建设项目</w:t>
            </w:r>
          </w:p>
        </w:tc>
        <w:tc>
          <w:tcPr>
            <w:tcW w:w="357" w:type="pct"/>
            <w:tcBorders>
              <w:tl2br w:val="nil"/>
              <w:tr2bl w:val="nil"/>
            </w:tcBorders>
            <w:shd w:val="clear" w:color="auto" w:fill="auto"/>
            <w:vAlign w:val="center"/>
          </w:tcPr>
          <w:p w14:paraId="141CF5BD">
            <w:pPr>
              <w:adjustRightInd w:val="0"/>
              <w:snapToGrid w:val="0"/>
              <w:jc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祥云财富铁路专用线投资建设开发有限责任公司</w:t>
            </w:r>
          </w:p>
        </w:tc>
        <w:tc>
          <w:tcPr>
            <w:tcW w:w="439" w:type="pct"/>
            <w:tcBorders>
              <w:tl2br w:val="nil"/>
              <w:tr2bl w:val="nil"/>
            </w:tcBorders>
            <w:shd w:val="clear" w:color="auto" w:fill="auto"/>
            <w:vAlign w:val="center"/>
          </w:tcPr>
          <w:p w14:paraId="69F33FB1">
            <w:pPr>
              <w:pStyle w:val="12"/>
              <w:keepNext w:val="0"/>
              <w:keepLines w:val="0"/>
              <w:widowControl/>
              <w:suppressLineNumbers w:val="0"/>
              <w:ind w:left="0" w:leftChars="0" w:right="0" w:rightChars="0"/>
              <w:jc w:val="center"/>
              <w:rPr>
                <w:rFonts w:hint="eastAsia" w:ascii="宋体" w:hAnsi="宋体" w:eastAsia="方正仿宋_GBK" w:cs="方正仿宋_GBK"/>
                <w:color w:val="auto"/>
                <w:kern w:val="0"/>
                <w:sz w:val="21"/>
                <w:szCs w:val="21"/>
                <w:lang w:val="en-US" w:eastAsia="zh-CN" w:bidi="ar"/>
              </w:rPr>
            </w:pPr>
            <w:r>
              <w:rPr>
                <w:rFonts w:hint="eastAsia" w:ascii="宋体" w:hAnsi="宋体" w:eastAsia="方正仿宋_GBK" w:cs="方正仿宋_GBK"/>
                <w:color w:val="auto"/>
                <w:kern w:val="2"/>
                <w:sz w:val="21"/>
                <w:szCs w:val="21"/>
                <w:highlight w:val="none"/>
                <w:lang w:val="en-US" w:eastAsia="zh-CN" w:bidi="ar-SA"/>
              </w:rPr>
              <w:t>91532923MA6KQ46N5B</w:t>
            </w:r>
          </w:p>
        </w:tc>
        <w:tc>
          <w:tcPr>
            <w:tcW w:w="1163" w:type="pct"/>
            <w:tcBorders>
              <w:tl2br w:val="nil"/>
              <w:tr2bl w:val="nil"/>
            </w:tcBorders>
            <w:shd w:val="clear" w:color="auto" w:fill="auto"/>
            <w:vAlign w:val="center"/>
          </w:tcPr>
          <w:p w14:paraId="5A4C2B7C">
            <w:pPr>
              <w:adjustRightInd w:val="0"/>
              <w:snapToGrid w:val="0"/>
              <w:jc w:val="left"/>
              <w:rPr>
                <w:rFonts w:hint="eastAsia" w:ascii="宋体" w:hAnsi="宋体" w:eastAsia="方正仿宋_GBK" w:cs="方正仿宋_GBK"/>
                <w:b w:val="0"/>
                <w:bCs w:val="0"/>
                <w:color w:val="auto"/>
                <w:sz w:val="21"/>
                <w:szCs w:val="21"/>
              </w:rPr>
            </w:pPr>
            <w:r>
              <w:rPr>
                <w:rFonts w:hint="eastAsia" w:ascii="宋体" w:hAnsi="宋体" w:eastAsia="方正仿宋_GBK" w:cs="方正仿宋_GBK"/>
                <w:b/>
                <w:bCs/>
                <w:color w:val="auto"/>
                <w:sz w:val="21"/>
                <w:szCs w:val="21"/>
              </w:rPr>
              <w:t>检查项目：</w:t>
            </w:r>
            <w:r>
              <w:rPr>
                <w:rFonts w:hint="eastAsia" w:ascii="宋体" w:hAnsi="宋体" w:eastAsia="方正仿宋_GBK" w:cs="方正仿宋_GBK"/>
                <w:b w:val="0"/>
                <w:bCs w:val="0"/>
                <w:color w:val="auto"/>
                <w:sz w:val="21"/>
                <w:szCs w:val="21"/>
              </w:rPr>
              <w:t>对生产建设项目水土保持设施自主验收抽查。</w:t>
            </w:r>
          </w:p>
          <w:p w14:paraId="1F3580F1">
            <w:pPr>
              <w:adjustRightInd w:val="0"/>
              <w:snapToGrid w:val="0"/>
              <w:jc w:val="left"/>
              <w:rPr>
                <w:rFonts w:hint="eastAsia" w:ascii="宋体" w:hAnsi="宋体" w:eastAsia="方正仿宋_GBK" w:cs="方正仿宋_GBK"/>
                <w:b/>
                <w:bCs/>
                <w:color w:val="auto"/>
                <w:sz w:val="21"/>
                <w:szCs w:val="21"/>
              </w:rPr>
            </w:pPr>
            <w:r>
              <w:rPr>
                <w:rFonts w:hint="eastAsia" w:ascii="宋体" w:hAnsi="宋体" w:eastAsia="方正仿宋_GBK" w:cs="方正仿宋_GBK"/>
                <w:b/>
                <w:bCs/>
                <w:color w:val="auto"/>
                <w:sz w:val="21"/>
                <w:szCs w:val="21"/>
              </w:rPr>
              <w:t>检查内容：</w:t>
            </w:r>
          </w:p>
          <w:p w14:paraId="1D844207">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（一）自主验收程序履行情况；</w:t>
            </w:r>
          </w:p>
          <w:p w14:paraId="641EE519">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二）</w:t>
            </w:r>
            <w:r>
              <w:rPr>
                <w:rFonts w:hint="eastAsia" w:ascii="宋体" w:hAnsi="宋体" w:eastAsia="方正仿宋_GBK" w:cs="方正仿宋_GBK"/>
                <w:color w:val="auto"/>
                <w:sz w:val="21"/>
                <w:szCs w:val="21"/>
              </w:rPr>
              <w:t>水土保持方案及重大变更编报审批情况；</w:t>
            </w:r>
          </w:p>
          <w:p w14:paraId="34AE944F">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三）</w:t>
            </w:r>
            <w:r>
              <w:rPr>
                <w:rFonts w:hint="eastAsia" w:ascii="宋体" w:hAnsi="宋体" w:eastAsia="方正仿宋_GBK" w:cs="方正仿宋_GBK"/>
                <w:color w:val="auto"/>
                <w:sz w:val="21"/>
                <w:szCs w:val="21"/>
              </w:rPr>
              <w:t>水土保持监测开展情况；</w:t>
            </w:r>
          </w:p>
          <w:p w14:paraId="5DCF5BDC">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四）</w:t>
            </w:r>
            <w:r>
              <w:rPr>
                <w:rFonts w:hint="eastAsia" w:ascii="宋体" w:hAnsi="宋体" w:eastAsia="方正仿宋_GBK" w:cs="方正仿宋_GBK"/>
                <w:color w:val="auto"/>
                <w:sz w:val="21"/>
                <w:szCs w:val="21"/>
              </w:rPr>
              <w:t>水土保持监理开展情况；</w:t>
            </w:r>
          </w:p>
          <w:p w14:paraId="3497CCF5">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五）</w:t>
            </w:r>
            <w:r>
              <w:rPr>
                <w:rFonts w:hint="eastAsia" w:ascii="宋体" w:hAnsi="宋体" w:eastAsia="方正仿宋_GBK" w:cs="方正仿宋_GBK"/>
                <w:color w:val="auto"/>
                <w:sz w:val="21"/>
                <w:szCs w:val="21"/>
              </w:rPr>
              <w:t>废弃土石渣堆置及防护情况；</w:t>
            </w:r>
          </w:p>
          <w:p w14:paraId="6B10DDF7">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六）</w:t>
            </w:r>
            <w:r>
              <w:rPr>
                <w:rFonts w:hint="eastAsia" w:ascii="宋体" w:hAnsi="宋体" w:eastAsia="方正仿宋_GBK" w:cs="方正仿宋_GBK"/>
                <w:color w:val="auto"/>
                <w:sz w:val="21"/>
                <w:szCs w:val="21"/>
              </w:rPr>
              <w:t>水土保持措施落实情况；</w:t>
            </w:r>
          </w:p>
          <w:p w14:paraId="276F37AA">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七）</w:t>
            </w:r>
            <w:r>
              <w:rPr>
                <w:rFonts w:hint="eastAsia" w:ascii="宋体" w:hAnsi="宋体" w:eastAsia="方正仿宋_GBK" w:cs="方正仿宋_GBK"/>
                <w:color w:val="auto"/>
                <w:sz w:val="21"/>
                <w:szCs w:val="21"/>
              </w:rPr>
              <w:t>重要防护对象安全稳定评估工作开展情况；</w:t>
            </w:r>
          </w:p>
          <w:p w14:paraId="0C84FABC">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八）</w:t>
            </w:r>
            <w:r>
              <w:rPr>
                <w:rFonts w:hint="eastAsia" w:ascii="宋体" w:hAnsi="宋体" w:eastAsia="方正仿宋_GBK" w:cs="方正仿宋_GBK"/>
                <w:color w:val="auto"/>
                <w:sz w:val="21"/>
                <w:szCs w:val="21"/>
              </w:rPr>
              <w:t>水土流失防治指标完成情况；</w:t>
            </w:r>
          </w:p>
          <w:p w14:paraId="468A6A23">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九）</w:t>
            </w:r>
            <w:r>
              <w:rPr>
                <w:rFonts w:hint="eastAsia" w:ascii="宋体" w:hAnsi="宋体" w:eastAsia="方正仿宋_GBK" w:cs="方正仿宋_GBK"/>
                <w:color w:val="auto"/>
                <w:sz w:val="21"/>
                <w:szCs w:val="21"/>
              </w:rPr>
              <w:t>水土保持分部工程和单位工程验收情况；</w:t>
            </w:r>
          </w:p>
          <w:p w14:paraId="54E84966">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w:t>
            </w:r>
            <w:r>
              <w:rPr>
                <w:rFonts w:hint="eastAsia" w:ascii="宋体" w:hAnsi="宋体" w:eastAsia="方正仿宋_GBK" w:cs="方正仿宋_GBK"/>
                <w:color w:val="auto"/>
                <w:sz w:val="21"/>
                <w:szCs w:val="21"/>
              </w:rPr>
              <w:t>水土保持设施验收报告、监测总结报告和监理总结报告编制情况；</w:t>
            </w:r>
          </w:p>
          <w:p w14:paraId="299A97E4">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十一）</w:t>
            </w:r>
            <w:r>
              <w:rPr>
                <w:rFonts w:hint="eastAsia" w:ascii="宋体" w:hAnsi="宋体" w:eastAsia="方正仿宋_GBK" w:cs="方正仿宋_GBK"/>
                <w:color w:val="auto"/>
                <w:sz w:val="21"/>
                <w:szCs w:val="21"/>
              </w:rPr>
              <w:t>水土保持补偿费缴纳情况；</w:t>
            </w:r>
          </w:p>
          <w:p w14:paraId="68E8E74F">
            <w:pPr>
              <w:adjustRightInd w:val="0"/>
              <w:snapToGrid w:val="0"/>
              <w:jc w:val="left"/>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十二）</w:t>
            </w:r>
            <w:r>
              <w:rPr>
                <w:rFonts w:hint="eastAsia" w:ascii="宋体" w:hAnsi="宋体" w:eastAsia="方正仿宋_GBK" w:cs="方正仿宋_GBK"/>
                <w:color w:val="auto"/>
                <w:sz w:val="21"/>
                <w:szCs w:val="21"/>
              </w:rPr>
              <w:t>法律法规、规范性文件及有关标准和规程规范规定的其他内容。</w:t>
            </w:r>
          </w:p>
        </w:tc>
        <w:tc>
          <w:tcPr>
            <w:tcW w:w="320" w:type="pct"/>
            <w:tcBorders>
              <w:tl2br w:val="nil"/>
              <w:tr2bl w:val="nil"/>
            </w:tcBorders>
            <w:shd w:val="clear" w:color="auto" w:fill="auto"/>
            <w:vAlign w:val="center"/>
          </w:tcPr>
          <w:p w14:paraId="73168644">
            <w:pPr>
              <w:adjustRightInd w:val="0"/>
              <w:snapToGrid w:val="0"/>
              <w:jc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202</w:t>
            </w:r>
            <w:r>
              <w:rPr>
                <w:rFonts w:hint="eastAsia" w:ascii="宋体" w:hAnsi="宋体" w:eastAsia="方正仿宋_GBK" w:cs="方正仿宋_GBK"/>
                <w:color w:val="auto"/>
                <w:sz w:val="21"/>
                <w:szCs w:val="21"/>
                <w:lang w:val="en-US" w:eastAsia="zh-CN"/>
              </w:rPr>
              <w:t>6</w:t>
            </w:r>
            <w:r>
              <w:rPr>
                <w:rFonts w:hint="eastAsia" w:ascii="宋体" w:hAnsi="宋体" w:eastAsia="方正仿宋_GBK" w:cs="方正仿宋_GBK"/>
                <w:color w:val="auto"/>
                <w:sz w:val="21"/>
                <w:szCs w:val="21"/>
              </w:rPr>
              <w:t>年</w:t>
            </w:r>
            <w:r>
              <w:rPr>
                <w:rFonts w:hint="eastAsia" w:ascii="宋体" w:hAnsi="宋体" w:eastAsia="方正仿宋_GBK" w:cs="方正仿宋_GBK"/>
                <w:color w:val="auto"/>
                <w:sz w:val="21"/>
                <w:szCs w:val="21"/>
                <w:lang w:val="en-US" w:eastAsia="zh-CN"/>
              </w:rPr>
              <w:t>5</w:t>
            </w:r>
            <w:r>
              <w:rPr>
                <w:rFonts w:hint="eastAsia" w:ascii="宋体" w:hAnsi="宋体" w:eastAsia="方正仿宋_GBK" w:cs="方正仿宋_GBK"/>
                <w:color w:val="auto"/>
                <w:sz w:val="21"/>
                <w:szCs w:val="21"/>
              </w:rPr>
              <w:t>月</w:t>
            </w:r>
            <w:r>
              <w:rPr>
                <w:rFonts w:hint="eastAsia" w:ascii="宋体" w:hAnsi="宋体" w:eastAsia="方正仿宋_GBK" w:cs="方正仿宋_GBK"/>
                <w:color w:val="auto"/>
                <w:sz w:val="21"/>
                <w:szCs w:val="21"/>
                <w:lang w:val="en-US" w:eastAsia="zh-CN"/>
              </w:rPr>
              <w:t>20</w:t>
            </w:r>
            <w:r>
              <w:rPr>
                <w:rFonts w:hint="eastAsia" w:ascii="宋体" w:hAnsi="宋体" w:eastAsia="方正仿宋_GBK" w:cs="方正仿宋_GBK"/>
                <w:color w:val="auto"/>
                <w:sz w:val="21"/>
                <w:szCs w:val="21"/>
              </w:rPr>
              <w:t>日</w:t>
            </w:r>
          </w:p>
        </w:tc>
        <w:tc>
          <w:tcPr>
            <w:tcW w:w="1970" w:type="pct"/>
            <w:tcBorders>
              <w:tl2br w:val="nil"/>
              <w:tr2bl w:val="nil"/>
            </w:tcBorders>
            <w:shd w:val="clear" w:color="auto" w:fill="auto"/>
            <w:vAlign w:val="center"/>
          </w:tcPr>
          <w:p w14:paraId="4A2FC921">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lang w:val="en-US" w:eastAsia="zh-CN"/>
              </w:rPr>
              <w:t>1.</w:t>
            </w:r>
            <w:r>
              <w:rPr>
                <w:rFonts w:hint="eastAsia" w:ascii="宋体" w:hAnsi="宋体" w:eastAsia="方正仿宋_GBK" w:cs="方正仿宋_GBK"/>
                <w:color w:val="auto"/>
                <w:sz w:val="21"/>
                <w:szCs w:val="21"/>
              </w:rPr>
              <w:t>施工场地等区域截排水沟存在淤堵，影响正常排水。</w:t>
            </w:r>
            <w:r>
              <w:rPr>
                <w:rFonts w:hint="eastAsia" w:ascii="宋体" w:hAnsi="宋体" w:eastAsia="方正仿宋_GBK" w:cs="方正仿宋_GBK"/>
                <w:color w:val="auto"/>
                <w:sz w:val="21"/>
                <w:szCs w:val="21"/>
                <w:lang w:val="en-US" w:eastAsia="zh-CN"/>
              </w:rPr>
              <w:t>2.</w:t>
            </w:r>
            <w:r>
              <w:rPr>
                <w:rFonts w:hint="eastAsia" w:ascii="宋体" w:hAnsi="宋体" w:eastAsia="方正仿宋_GBK" w:cs="方正仿宋_GBK"/>
                <w:color w:val="auto"/>
                <w:sz w:val="21"/>
                <w:szCs w:val="21"/>
              </w:rPr>
              <w:t>施工场地、站场工程区回填边坡等区域裸露面积较大，植被存活率较低，植被覆盖度达不到有关标准要求。</w:t>
            </w:r>
            <w:r>
              <w:rPr>
                <w:rFonts w:hint="eastAsia" w:ascii="宋体" w:hAnsi="宋体" w:eastAsia="方正仿宋_GBK" w:cs="方正仿宋_GBK"/>
                <w:color w:val="auto"/>
                <w:sz w:val="21"/>
                <w:szCs w:val="21"/>
                <w:lang w:val="en-US" w:eastAsia="zh-CN"/>
              </w:rPr>
              <w:t>3.</w:t>
            </w:r>
            <w:r>
              <w:rPr>
                <w:rFonts w:hint="eastAsia" w:ascii="宋体" w:hAnsi="宋体" w:eastAsia="方正仿宋_GBK" w:cs="方正仿宋_GBK"/>
                <w:color w:val="auto"/>
                <w:sz w:val="21"/>
                <w:szCs w:val="21"/>
              </w:rPr>
              <w:t>验收资料存在数据前后不一致或错误、内容不完善、附件附图不齐全、资料整编不规范等问题。</w:t>
            </w:r>
          </w:p>
          <w:p w14:paraId="45013226">
            <w:pPr>
              <w:adjustRightInd w:val="0"/>
              <w:snapToGrid w:val="0"/>
              <w:jc w:val="left"/>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lang w:val="en-US" w:eastAsia="zh-CN"/>
              </w:rPr>
              <w:t>1.</w:t>
            </w:r>
            <w:r>
              <w:rPr>
                <w:rFonts w:hint="eastAsia" w:ascii="宋体" w:hAnsi="宋体" w:eastAsia="方正仿宋_GBK" w:cs="方正仿宋_GBK"/>
                <w:color w:val="auto"/>
                <w:sz w:val="21"/>
                <w:szCs w:val="21"/>
              </w:rPr>
              <w:t>定期清理淤堵的截排水沟，确保排水通畅。</w:t>
            </w:r>
            <w:r>
              <w:rPr>
                <w:rFonts w:hint="eastAsia" w:ascii="宋体" w:hAnsi="宋体" w:eastAsia="方正仿宋_GBK" w:cs="方正仿宋_GBK"/>
                <w:color w:val="auto"/>
                <w:sz w:val="21"/>
                <w:szCs w:val="21"/>
                <w:lang w:val="en-US" w:eastAsia="zh-CN"/>
              </w:rPr>
              <w:t>2.</w:t>
            </w:r>
            <w:r>
              <w:rPr>
                <w:rFonts w:hint="eastAsia" w:ascii="宋体" w:hAnsi="宋体" w:eastAsia="方正仿宋_GBK" w:cs="方正仿宋_GBK"/>
                <w:color w:val="auto"/>
                <w:sz w:val="21"/>
                <w:szCs w:val="21"/>
              </w:rPr>
              <w:t>对植被恢复较差区域采取撒播草籽、补植补种等措施，加强抚育管护，提高植被盖度。</w:t>
            </w:r>
            <w:r>
              <w:rPr>
                <w:rFonts w:hint="eastAsia" w:ascii="宋体" w:hAnsi="宋体" w:eastAsia="方正仿宋_GBK" w:cs="方正仿宋_GBK"/>
                <w:color w:val="auto"/>
                <w:sz w:val="21"/>
                <w:szCs w:val="21"/>
                <w:lang w:val="en-US" w:eastAsia="zh-CN"/>
              </w:rPr>
              <w:t>3.</w:t>
            </w:r>
            <w:r>
              <w:rPr>
                <w:rFonts w:hint="eastAsia" w:ascii="宋体" w:hAnsi="宋体" w:eastAsia="方正仿宋_GBK" w:cs="方正仿宋_GBK"/>
                <w:color w:val="auto"/>
                <w:sz w:val="21"/>
                <w:szCs w:val="21"/>
              </w:rPr>
              <w:t>督促水土保持技术服务单位加强水土保持相关资料的整编归档工作，按照有关标准、规范修改完善水土保持监测、监理和验收资料。</w:t>
            </w:r>
            <w:r>
              <w:rPr>
                <w:rFonts w:hint="eastAsia" w:ascii="宋体" w:hAnsi="宋体" w:eastAsia="方正仿宋_GBK" w:cs="方正仿宋_GBK"/>
                <w:color w:val="auto"/>
                <w:sz w:val="21"/>
                <w:szCs w:val="21"/>
                <w:lang w:val="en-US" w:eastAsia="zh-CN"/>
              </w:rPr>
              <w:t>4.</w:t>
            </w:r>
            <w:r>
              <w:rPr>
                <w:rFonts w:hint="eastAsia" w:ascii="宋体" w:hAnsi="宋体" w:eastAsia="方正仿宋_GBK" w:cs="方正仿宋_GBK"/>
                <w:color w:val="auto"/>
                <w:sz w:val="21"/>
                <w:szCs w:val="21"/>
              </w:rPr>
              <w:t>进一步落实管护主体责任，明确已移交临时用地水土保持设施的管护责任，强化日常巡查和管护机制，发现问题及时处理，确保水土保持设施长期稳定发挥效益。</w:t>
            </w:r>
          </w:p>
        </w:tc>
      </w:tr>
      <w:tr w14:paraId="0A660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0" w:hRule="atLeast"/>
          <w:jc w:val="center"/>
        </w:trPr>
        <w:tc>
          <w:tcPr>
            <w:tcW w:w="181" w:type="pct"/>
            <w:tcBorders>
              <w:tl2br w:val="nil"/>
              <w:tr2bl w:val="nil"/>
            </w:tcBorders>
            <w:shd w:val="clear" w:color="auto" w:fill="auto"/>
            <w:vAlign w:val="center"/>
          </w:tcPr>
          <w:p w14:paraId="355C5286">
            <w:pPr>
              <w:adjustRightInd w:val="0"/>
              <w:snapToGrid w:val="0"/>
              <w:jc w:val="center"/>
              <w:rPr>
                <w:rFonts w:hint="default"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kern w:val="2"/>
                <w:sz w:val="21"/>
                <w:szCs w:val="21"/>
                <w:lang w:val="en-US" w:eastAsia="zh-CN" w:bidi="ar-SA"/>
              </w:rPr>
              <w:t>24</w:t>
            </w:r>
          </w:p>
        </w:tc>
        <w:tc>
          <w:tcPr>
            <w:tcW w:w="251" w:type="pct"/>
            <w:tcBorders>
              <w:tl2br w:val="nil"/>
              <w:tr2bl w:val="nil"/>
            </w:tcBorders>
            <w:shd w:val="clear" w:color="auto" w:fill="auto"/>
            <w:vAlign w:val="center"/>
          </w:tcPr>
          <w:p w14:paraId="424AF29C">
            <w:pPr>
              <w:adjustRightInd w:val="0"/>
              <w:snapToGrid w:val="0"/>
              <w:jc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22925C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方正仿宋_GBK" w:cs="方正仿宋_GBK"/>
                <w:b w:val="0"/>
                <w:bCs w:val="0"/>
                <w:color w:val="auto"/>
                <w:kern w:val="2"/>
                <w:sz w:val="21"/>
                <w:szCs w:val="21"/>
                <w:lang w:val="en-US" w:eastAsia="zh-CN" w:bidi="ar-SA"/>
              </w:rPr>
            </w:pPr>
            <w:r>
              <w:rPr>
                <w:rFonts w:hint="eastAsia" w:ascii="宋体" w:hAnsi="宋体" w:eastAsia="方正仿宋_GBK" w:cs="方正仿宋_GBK"/>
                <w:b w:val="0"/>
                <w:bCs w:val="0"/>
                <w:i w:val="0"/>
                <w:iCs w:val="0"/>
                <w:color w:val="auto"/>
                <w:kern w:val="0"/>
                <w:sz w:val="21"/>
                <w:szCs w:val="21"/>
                <w:u w:val="none"/>
                <w:lang w:val="en-US" w:eastAsia="zh-CN" w:bidi="ar"/>
              </w:rPr>
              <w:t>泸西至弥勒高速公路（二期工程）</w:t>
            </w:r>
          </w:p>
        </w:tc>
        <w:tc>
          <w:tcPr>
            <w:tcW w:w="357" w:type="pct"/>
            <w:tcBorders>
              <w:tl2br w:val="nil"/>
              <w:tr2bl w:val="nil"/>
            </w:tcBorders>
            <w:shd w:val="clear" w:color="auto" w:fill="auto"/>
            <w:vAlign w:val="center"/>
          </w:tcPr>
          <w:p w14:paraId="1C618C4B">
            <w:pPr>
              <w:keepNext w:val="0"/>
              <w:keepLines w:val="0"/>
              <w:widowControl/>
              <w:suppressLineNumbers w:val="0"/>
              <w:jc w:val="center"/>
              <w:textAlignment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i w:val="0"/>
                <w:iCs w:val="0"/>
                <w:color w:val="auto"/>
                <w:kern w:val="0"/>
                <w:sz w:val="21"/>
                <w:szCs w:val="21"/>
                <w:u w:val="none"/>
                <w:lang w:val="en-US" w:eastAsia="zh-CN" w:bidi="ar"/>
              </w:rPr>
              <w:t>红河州泸弥高速公路投资建设开发有限公司</w:t>
            </w:r>
          </w:p>
        </w:tc>
        <w:tc>
          <w:tcPr>
            <w:tcW w:w="439" w:type="pct"/>
            <w:tcBorders>
              <w:tl2br w:val="nil"/>
              <w:tr2bl w:val="nil"/>
            </w:tcBorders>
            <w:shd w:val="clear" w:color="auto" w:fill="auto"/>
            <w:vAlign w:val="center"/>
          </w:tcPr>
          <w:p w14:paraId="132F0D35">
            <w:pPr>
              <w:keepNext w:val="0"/>
              <w:keepLines w:val="0"/>
              <w:widowControl/>
              <w:suppressLineNumbers w:val="0"/>
              <w:jc w:val="center"/>
              <w:textAlignment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i w:val="0"/>
                <w:iCs w:val="0"/>
                <w:color w:val="auto"/>
                <w:kern w:val="0"/>
                <w:sz w:val="21"/>
                <w:szCs w:val="21"/>
                <w:u w:val="none"/>
                <w:lang w:val="en-US" w:eastAsia="zh-CN" w:bidi="ar"/>
              </w:rPr>
              <w:t>91532500MA6K32DM0J</w:t>
            </w:r>
          </w:p>
        </w:tc>
        <w:tc>
          <w:tcPr>
            <w:tcW w:w="1163" w:type="pct"/>
            <w:tcBorders>
              <w:tl2br w:val="nil"/>
              <w:tr2bl w:val="nil"/>
            </w:tcBorders>
            <w:shd w:val="clear" w:color="auto" w:fill="auto"/>
            <w:vAlign w:val="center"/>
          </w:tcPr>
          <w:p w14:paraId="526305B7">
            <w:pPr>
              <w:adjustRightInd w:val="0"/>
              <w:snapToGrid w:val="0"/>
              <w:jc w:val="left"/>
              <w:rPr>
                <w:rFonts w:hint="eastAsia" w:ascii="宋体" w:hAnsi="宋体" w:eastAsia="方正仿宋_GBK" w:cs="方正仿宋_GBK"/>
                <w:b w:val="0"/>
                <w:bCs w:val="0"/>
                <w:color w:val="auto"/>
                <w:sz w:val="21"/>
                <w:szCs w:val="21"/>
              </w:rPr>
            </w:pPr>
            <w:r>
              <w:rPr>
                <w:rFonts w:hint="eastAsia" w:ascii="宋体" w:hAnsi="宋体" w:eastAsia="方正仿宋_GBK" w:cs="方正仿宋_GBK"/>
                <w:b/>
                <w:bCs/>
                <w:color w:val="auto"/>
                <w:sz w:val="21"/>
                <w:szCs w:val="21"/>
              </w:rPr>
              <w:t>检查项目：</w:t>
            </w:r>
            <w:r>
              <w:rPr>
                <w:rFonts w:hint="eastAsia" w:ascii="宋体" w:hAnsi="宋体" w:eastAsia="方正仿宋_GBK" w:cs="方正仿宋_GBK"/>
                <w:b w:val="0"/>
                <w:bCs w:val="0"/>
                <w:color w:val="auto"/>
                <w:sz w:val="21"/>
                <w:szCs w:val="21"/>
              </w:rPr>
              <w:t>对生产建设项目水土保持设施自主验收抽查。</w:t>
            </w:r>
          </w:p>
          <w:p w14:paraId="7B4F0B46">
            <w:pPr>
              <w:adjustRightInd w:val="0"/>
              <w:snapToGrid w:val="0"/>
              <w:jc w:val="left"/>
              <w:rPr>
                <w:rFonts w:hint="eastAsia" w:ascii="宋体" w:hAnsi="宋体" w:eastAsia="方正仿宋_GBK" w:cs="方正仿宋_GBK"/>
                <w:b/>
                <w:bCs/>
                <w:color w:val="auto"/>
                <w:sz w:val="21"/>
                <w:szCs w:val="21"/>
              </w:rPr>
            </w:pPr>
            <w:r>
              <w:rPr>
                <w:rFonts w:hint="eastAsia" w:ascii="宋体" w:hAnsi="宋体" w:eastAsia="方正仿宋_GBK" w:cs="方正仿宋_GBK"/>
                <w:b/>
                <w:bCs/>
                <w:color w:val="auto"/>
                <w:sz w:val="21"/>
                <w:szCs w:val="21"/>
              </w:rPr>
              <w:t>检查内容：</w:t>
            </w:r>
          </w:p>
          <w:p w14:paraId="7468BD96">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（一）自主验收程序履行情况；</w:t>
            </w:r>
          </w:p>
          <w:p w14:paraId="6A2C99B6">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二）</w:t>
            </w:r>
            <w:r>
              <w:rPr>
                <w:rFonts w:hint="eastAsia" w:ascii="宋体" w:hAnsi="宋体" w:eastAsia="方正仿宋_GBK" w:cs="方正仿宋_GBK"/>
                <w:color w:val="auto"/>
                <w:sz w:val="21"/>
                <w:szCs w:val="21"/>
              </w:rPr>
              <w:t>水土保持方案及重大变更编报审批情况；</w:t>
            </w:r>
          </w:p>
          <w:p w14:paraId="452D79F1">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三）</w:t>
            </w:r>
            <w:r>
              <w:rPr>
                <w:rFonts w:hint="eastAsia" w:ascii="宋体" w:hAnsi="宋体" w:eastAsia="方正仿宋_GBK" w:cs="方正仿宋_GBK"/>
                <w:color w:val="auto"/>
                <w:sz w:val="21"/>
                <w:szCs w:val="21"/>
              </w:rPr>
              <w:t>水土保持监测开展情况；</w:t>
            </w:r>
          </w:p>
          <w:p w14:paraId="7382AF4B">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四）</w:t>
            </w:r>
            <w:r>
              <w:rPr>
                <w:rFonts w:hint="eastAsia" w:ascii="宋体" w:hAnsi="宋体" w:eastAsia="方正仿宋_GBK" w:cs="方正仿宋_GBK"/>
                <w:color w:val="auto"/>
                <w:sz w:val="21"/>
                <w:szCs w:val="21"/>
              </w:rPr>
              <w:t>水土保持监理开展情况；</w:t>
            </w:r>
          </w:p>
          <w:p w14:paraId="24E4D518">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五）</w:t>
            </w:r>
            <w:r>
              <w:rPr>
                <w:rFonts w:hint="eastAsia" w:ascii="宋体" w:hAnsi="宋体" w:eastAsia="方正仿宋_GBK" w:cs="方正仿宋_GBK"/>
                <w:color w:val="auto"/>
                <w:sz w:val="21"/>
                <w:szCs w:val="21"/>
              </w:rPr>
              <w:t>废弃土石渣堆置及防护情况；</w:t>
            </w:r>
          </w:p>
          <w:p w14:paraId="42A9C45C">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六）</w:t>
            </w:r>
            <w:r>
              <w:rPr>
                <w:rFonts w:hint="eastAsia" w:ascii="宋体" w:hAnsi="宋体" w:eastAsia="方正仿宋_GBK" w:cs="方正仿宋_GBK"/>
                <w:color w:val="auto"/>
                <w:sz w:val="21"/>
                <w:szCs w:val="21"/>
              </w:rPr>
              <w:t>水土保持措施落实情况；</w:t>
            </w:r>
          </w:p>
          <w:p w14:paraId="09D9110E">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七）</w:t>
            </w:r>
            <w:r>
              <w:rPr>
                <w:rFonts w:hint="eastAsia" w:ascii="宋体" w:hAnsi="宋体" w:eastAsia="方正仿宋_GBK" w:cs="方正仿宋_GBK"/>
                <w:color w:val="auto"/>
                <w:sz w:val="21"/>
                <w:szCs w:val="21"/>
              </w:rPr>
              <w:t>重要防护对象安全稳定评估工作开展情况；</w:t>
            </w:r>
          </w:p>
          <w:p w14:paraId="0B491B60">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八）</w:t>
            </w:r>
            <w:r>
              <w:rPr>
                <w:rFonts w:hint="eastAsia" w:ascii="宋体" w:hAnsi="宋体" w:eastAsia="方正仿宋_GBK" w:cs="方正仿宋_GBK"/>
                <w:color w:val="auto"/>
                <w:sz w:val="21"/>
                <w:szCs w:val="21"/>
              </w:rPr>
              <w:t>水土流失防治指标完成情况；</w:t>
            </w:r>
          </w:p>
          <w:p w14:paraId="5B953B5B">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九）</w:t>
            </w:r>
            <w:r>
              <w:rPr>
                <w:rFonts w:hint="eastAsia" w:ascii="宋体" w:hAnsi="宋体" w:eastAsia="方正仿宋_GBK" w:cs="方正仿宋_GBK"/>
                <w:color w:val="auto"/>
                <w:sz w:val="21"/>
                <w:szCs w:val="21"/>
              </w:rPr>
              <w:t>水土保持分部工程和单位工程验收情况；</w:t>
            </w:r>
          </w:p>
          <w:p w14:paraId="5E477DC1">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w:t>
            </w:r>
            <w:r>
              <w:rPr>
                <w:rFonts w:hint="eastAsia" w:ascii="宋体" w:hAnsi="宋体" w:eastAsia="方正仿宋_GBK" w:cs="方正仿宋_GBK"/>
                <w:color w:val="auto"/>
                <w:sz w:val="21"/>
                <w:szCs w:val="21"/>
              </w:rPr>
              <w:t>水土保持设施验收报告、监测总结报告和监理总结报告编制情况；</w:t>
            </w:r>
          </w:p>
          <w:p w14:paraId="19147454">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十一）</w:t>
            </w:r>
            <w:r>
              <w:rPr>
                <w:rFonts w:hint="eastAsia" w:ascii="宋体" w:hAnsi="宋体" w:eastAsia="方正仿宋_GBK" w:cs="方正仿宋_GBK"/>
                <w:color w:val="auto"/>
                <w:sz w:val="21"/>
                <w:szCs w:val="21"/>
              </w:rPr>
              <w:t>水土保持补偿费缴纳情况；</w:t>
            </w:r>
          </w:p>
          <w:p w14:paraId="1EB522E9">
            <w:pPr>
              <w:adjustRightInd w:val="0"/>
              <w:snapToGrid w:val="0"/>
              <w:jc w:val="left"/>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十二）</w:t>
            </w:r>
            <w:r>
              <w:rPr>
                <w:rFonts w:hint="eastAsia" w:ascii="宋体" w:hAnsi="宋体" w:eastAsia="方正仿宋_GBK" w:cs="方正仿宋_GBK"/>
                <w:color w:val="auto"/>
                <w:sz w:val="21"/>
                <w:szCs w:val="21"/>
              </w:rPr>
              <w:t>法律法规、规范性文件及有关标准和规程规范规定的其他内容。</w:t>
            </w:r>
          </w:p>
        </w:tc>
        <w:tc>
          <w:tcPr>
            <w:tcW w:w="320" w:type="pct"/>
            <w:tcBorders>
              <w:tl2br w:val="nil"/>
              <w:tr2bl w:val="nil"/>
            </w:tcBorders>
            <w:shd w:val="clear" w:color="auto" w:fill="auto"/>
            <w:vAlign w:val="center"/>
          </w:tcPr>
          <w:p w14:paraId="1A17382E">
            <w:pPr>
              <w:adjustRightInd w:val="0"/>
              <w:snapToGrid w:val="0"/>
              <w:jc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202</w:t>
            </w:r>
            <w:r>
              <w:rPr>
                <w:rFonts w:hint="eastAsia" w:ascii="宋体" w:hAnsi="宋体" w:eastAsia="方正仿宋_GBK" w:cs="方正仿宋_GBK"/>
                <w:color w:val="auto"/>
                <w:sz w:val="21"/>
                <w:szCs w:val="21"/>
                <w:lang w:val="en-US" w:eastAsia="zh-CN"/>
              </w:rPr>
              <w:t>6</w:t>
            </w:r>
            <w:r>
              <w:rPr>
                <w:rFonts w:hint="eastAsia" w:ascii="宋体" w:hAnsi="宋体" w:eastAsia="方正仿宋_GBK" w:cs="方正仿宋_GBK"/>
                <w:color w:val="auto"/>
                <w:sz w:val="21"/>
                <w:szCs w:val="21"/>
              </w:rPr>
              <w:t>年</w:t>
            </w:r>
            <w:r>
              <w:rPr>
                <w:rFonts w:hint="eastAsia" w:ascii="宋体" w:hAnsi="宋体" w:eastAsia="方正仿宋_GBK" w:cs="方正仿宋_GBK"/>
                <w:color w:val="auto"/>
                <w:sz w:val="21"/>
                <w:szCs w:val="21"/>
                <w:lang w:val="en-US" w:eastAsia="zh-CN"/>
              </w:rPr>
              <w:t>5</w:t>
            </w:r>
            <w:r>
              <w:rPr>
                <w:rFonts w:hint="eastAsia" w:ascii="宋体" w:hAnsi="宋体" w:eastAsia="方正仿宋_GBK" w:cs="方正仿宋_GBK"/>
                <w:color w:val="auto"/>
                <w:sz w:val="21"/>
                <w:szCs w:val="21"/>
              </w:rPr>
              <w:t>月</w:t>
            </w:r>
            <w:r>
              <w:rPr>
                <w:rFonts w:hint="eastAsia" w:ascii="宋体" w:hAnsi="宋体" w:eastAsia="方正仿宋_GBK" w:cs="方正仿宋_GBK"/>
                <w:color w:val="auto"/>
                <w:sz w:val="21"/>
                <w:szCs w:val="21"/>
                <w:lang w:val="en-US" w:eastAsia="zh-CN"/>
              </w:rPr>
              <w:t>2</w:t>
            </w:r>
            <w:r>
              <w:rPr>
                <w:rFonts w:hint="eastAsia" w:ascii="宋体" w:hAnsi="宋体" w:eastAsia="方正仿宋_GBK" w:cs="方正仿宋_GBK"/>
                <w:color w:val="auto"/>
                <w:sz w:val="21"/>
                <w:szCs w:val="21"/>
              </w:rPr>
              <w:t>6日</w:t>
            </w:r>
          </w:p>
        </w:tc>
        <w:tc>
          <w:tcPr>
            <w:tcW w:w="1970" w:type="pct"/>
            <w:tcBorders>
              <w:tl2br w:val="nil"/>
              <w:tr2bl w:val="nil"/>
            </w:tcBorders>
            <w:shd w:val="clear" w:color="auto" w:fill="auto"/>
            <w:vAlign w:val="center"/>
          </w:tcPr>
          <w:p w14:paraId="35A5D583">
            <w:pPr>
              <w:adjustRightInd w:val="0"/>
              <w:snapToGrid w:val="0"/>
              <w:jc w:val="left"/>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color w:val="auto"/>
                <w:sz w:val="21"/>
                <w:szCs w:val="21"/>
              </w:rPr>
              <w:t>1.2—1、3—1弃渣场部分排水沟淤积、堵塞。2.水土保持监测总结报告和验收报告缺少表土堆放场所的介绍，结论部分没有对水土保持设施的建设、质量、运行、防治效果等进行综合评价。监理总结报告缺少水土保持工程质量评定、进度控制记录等。</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1.对弃渣场淤积的截排水沟进行清理和疏通；2.各编制单位加强文本校核，按照有关标准、规范，复核和完善水土保持监测、监理和验收报告；3.建设单位进一步落实管护责任，加强日常巡查和管护，发现问题及时处理，确保水土保持设施长期发挥效益。</w:t>
            </w:r>
          </w:p>
        </w:tc>
      </w:tr>
      <w:tr w14:paraId="17C39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370" w:hRule="atLeast"/>
          <w:jc w:val="center"/>
        </w:trPr>
        <w:tc>
          <w:tcPr>
            <w:tcW w:w="181" w:type="pct"/>
            <w:tcBorders>
              <w:tl2br w:val="nil"/>
              <w:tr2bl w:val="nil"/>
            </w:tcBorders>
            <w:shd w:val="clear" w:color="auto" w:fill="auto"/>
            <w:vAlign w:val="center"/>
          </w:tcPr>
          <w:p w14:paraId="7D0D99CF">
            <w:pPr>
              <w:adjustRightInd w:val="0"/>
              <w:snapToGrid w:val="0"/>
              <w:jc w:val="center"/>
              <w:rPr>
                <w:rFonts w:hint="default"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kern w:val="2"/>
                <w:sz w:val="21"/>
                <w:szCs w:val="21"/>
                <w:lang w:val="en-US" w:eastAsia="zh-CN" w:bidi="ar-SA"/>
              </w:rPr>
              <w:t>25</w:t>
            </w:r>
          </w:p>
        </w:tc>
        <w:tc>
          <w:tcPr>
            <w:tcW w:w="251" w:type="pct"/>
            <w:tcBorders>
              <w:tl2br w:val="nil"/>
              <w:tr2bl w:val="nil"/>
            </w:tcBorders>
            <w:shd w:val="clear" w:color="auto" w:fill="auto"/>
            <w:vAlign w:val="center"/>
          </w:tcPr>
          <w:p w14:paraId="77A9C4F8">
            <w:pPr>
              <w:adjustRightInd w:val="0"/>
              <w:snapToGrid w:val="0"/>
              <w:jc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3094B4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方正仿宋_GBK" w:cs="方正仿宋_GBK"/>
                <w:b w:val="0"/>
                <w:bCs w:val="0"/>
                <w:color w:val="auto"/>
                <w:kern w:val="2"/>
                <w:sz w:val="21"/>
                <w:szCs w:val="21"/>
                <w:lang w:val="en-US" w:eastAsia="zh-CN" w:bidi="ar-SA"/>
              </w:rPr>
            </w:pPr>
            <w:r>
              <w:rPr>
                <w:rFonts w:hint="eastAsia" w:ascii="宋体" w:hAnsi="宋体" w:eastAsia="方正仿宋_GBK" w:cs="方正仿宋_GBK"/>
                <w:b w:val="0"/>
                <w:bCs w:val="0"/>
                <w:i w:val="0"/>
                <w:iCs w:val="0"/>
                <w:color w:val="auto"/>
                <w:kern w:val="0"/>
                <w:sz w:val="21"/>
                <w:szCs w:val="21"/>
                <w:u w:val="none"/>
                <w:lang w:val="en-US" w:eastAsia="zh-CN" w:bidi="ar"/>
              </w:rPr>
              <w:t>云南能投天然气产业发展有限公司昭通支线（曲靖分输站—沾益—宣威—者海—昭阳区）天然气管道工程（者海9#阀室至昭阳末站段）</w:t>
            </w:r>
          </w:p>
        </w:tc>
        <w:tc>
          <w:tcPr>
            <w:tcW w:w="357" w:type="pct"/>
            <w:tcBorders>
              <w:tl2br w:val="nil"/>
              <w:tr2bl w:val="nil"/>
            </w:tcBorders>
            <w:shd w:val="clear" w:color="auto" w:fill="auto"/>
            <w:vAlign w:val="center"/>
          </w:tcPr>
          <w:p w14:paraId="0897DEC0">
            <w:pPr>
              <w:adjustRightInd w:val="0"/>
              <w:snapToGrid w:val="0"/>
              <w:jc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曲靖能投天然气产业发展有限公司</w:t>
            </w:r>
          </w:p>
        </w:tc>
        <w:tc>
          <w:tcPr>
            <w:tcW w:w="439" w:type="pct"/>
            <w:tcBorders>
              <w:tl2br w:val="nil"/>
              <w:tr2bl w:val="nil"/>
            </w:tcBorders>
            <w:shd w:val="clear" w:color="auto" w:fill="auto"/>
            <w:vAlign w:val="center"/>
          </w:tcPr>
          <w:p w14:paraId="3EA81F7F">
            <w:pPr>
              <w:adjustRightInd w:val="0"/>
              <w:snapToGrid w:val="0"/>
              <w:jc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91530300MA6K7PH43L</w:t>
            </w:r>
          </w:p>
        </w:tc>
        <w:tc>
          <w:tcPr>
            <w:tcW w:w="1163" w:type="pct"/>
            <w:tcBorders>
              <w:tl2br w:val="nil"/>
              <w:tr2bl w:val="nil"/>
            </w:tcBorders>
            <w:shd w:val="clear" w:color="auto" w:fill="auto"/>
            <w:vAlign w:val="center"/>
          </w:tcPr>
          <w:p w14:paraId="74C74007">
            <w:pPr>
              <w:adjustRightInd w:val="0"/>
              <w:snapToGrid w:val="0"/>
              <w:jc w:val="left"/>
              <w:rPr>
                <w:rFonts w:hint="eastAsia" w:ascii="宋体" w:hAnsi="宋体" w:eastAsia="方正仿宋_GBK" w:cs="方正仿宋_GBK"/>
                <w:b w:val="0"/>
                <w:bCs w:val="0"/>
                <w:color w:val="auto"/>
                <w:sz w:val="21"/>
                <w:szCs w:val="21"/>
              </w:rPr>
            </w:pPr>
            <w:r>
              <w:rPr>
                <w:rFonts w:hint="eastAsia" w:ascii="宋体" w:hAnsi="宋体" w:eastAsia="方正仿宋_GBK" w:cs="方正仿宋_GBK"/>
                <w:b/>
                <w:bCs/>
                <w:color w:val="auto"/>
                <w:sz w:val="21"/>
                <w:szCs w:val="21"/>
              </w:rPr>
              <w:t>检查项目：</w:t>
            </w:r>
            <w:r>
              <w:rPr>
                <w:rFonts w:hint="eastAsia" w:ascii="宋体" w:hAnsi="宋体" w:eastAsia="方正仿宋_GBK" w:cs="方正仿宋_GBK"/>
                <w:b w:val="0"/>
                <w:bCs w:val="0"/>
                <w:color w:val="auto"/>
                <w:sz w:val="21"/>
                <w:szCs w:val="21"/>
              </w:rPr>
              <w:t>对生产建设项目水土保持设施自主验收抽查。</w:t>
            </w:r>
          </w:p>
          <w:p w14:paraId="0BF3593D">
            <w:pPr>
              <w:adjustRightInd w:val="0"/>
              <w:snapToGrid w:val="0"/>
              <w:jc w:val="left"/>
              <w:rPr>
                <w:rFonts w:hint="eastAsia" w:ascii="宋体" w:hAnsi="宋体" w:eastAsia="方正仿宋_GBK" w:cs="方正仿宋_GBK"/>
                <w:b/>
                <w:bCs/>
                <w:color w:val="auto"/>
                <w:sz w:val="21"/>
                <w:szCs w:val="21"/>
              </w:rPr>
            </w:pPr>
            <w:r>
              <w:rPr>
                <w:rFonts w:hint="eastAsia" w:ascii="宋体" w:hAnsi="宋体" w:eastAsia="方正仿宋_GBK" w:cs="方正仿宋_GBK"/>
                <w:b/>
                <w:bCs/>
                <w:color w:val="auto"/>
                <w:sz w:val="21"/>
                <w:szCs w:val="21"/>
              </w:rPr>
              <w:t>检查内容：</w:t>
            </w:r>
          </w:p>
          <w:p w14:paraId="7F47AB08">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（一）自主验收程序履行情况；</w:t>
            </w:r>
          </w:p>
          <w:p w14:paraId="55D75D84">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二）</w:t>
            </w:r>
            <w:r>
              <w:rPr>
                <w:rFonts w:hint="eastAsia" w:ascii="宋体" w:hAnsi="宋体" w:eastAsia="方正仿宋_GBK" w:cs="方正仿宋_GBK"/>
                <w:color w:val="auto"/>
                <w:sz w:val="21"/>
                <w:szCs w:val="21"/>
              </w:rPr>
              <w:t>水土保持方案及重大变更编报审批情况；</w:t>
            </w:r>
          </w:p>
          <w:p w14:paraId="268EBB93">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三）</w:t>
            </w:r>
            <w:r>
              <w:rPr>
                <w:rFonts w:hint="eastAsia" w:ascii="宋体" w:hAnsi="宋体" w:eastAsia="方正仿宋_GBK" w:cs="方正仿宋_GBK"/>
                <w:color w:val="auto"/>
                <w:sz w:val="21"/>
                <w:szCs w:val="21"/>
              </w:rPr>
              <w:t>水土保持监测开展情况；</w:t>
            </w:r>
          </w:p>
          <w:p w14:paraId="3602D89F">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四）</w:t>
            </w:r>
            <w:r>
              <w:rPr>
                <w:rFonts w:hint="eastAsia" w:ascii="宋体" w:hAnsi="宋体" w:eastAsia="方正仿宋_GBK" w:cs="方正仿宋_GBK"/>
                <w:color w:val="auto"/>
                <w:sz w:val="21"/>
                <w:szCs w:val="21"/>
              </w:rPr>
              <w:t>水土保持监理开展情况；</w:t>
            </w:r>
          </w:p>
          <w:p w14:paraId="6D9B8365">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五）</w:t>
            </w:r>
            <w:r>
              <w:rPr>
                <w:rFonts w:hint="eastAsia" w:ascii="宋体" w:hAnsi="宋体" w:eastAsia="方正仿宋_GBK" w:cs="方正仿宋_GBK"/>
                <w:color w:val="auto"/>
                <w:sz w:val="21"/>
                <w:szCs w:val="21"/>
              </w:rPr>
              <w:t>废弃土石渣堆置及防护情况；</w:t>
            </w:r>
          </w:p>
          <w:p w14:paraId="008FD60D">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六）</w:t>
            </w:r>
            <w:r>
              <w:rPr>
                <w:rFonts w:hint="eastAsia" w:ascii="宋体" w:hAnsi="宋体" w:eastAsia="方正仿宋_GBK" w:cs="方正仿宋_GBK"/>
                <w:color w:val="auto"/>
                <w:sz w:val="21"/>
                <w:szCs w:val="21"/>
              </w:rPr>
              <w:t>水土保持措施落实情况；</w:t>
            </w:r>
          </w:p>
          <w:p w14:paraId="7E6B199A">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七）</w:t>
            </w:r>
            <w:r>
              <w:rPr>
                <w:rFonts w:hint="eastAsia" w:ascii="宋体" w:hAnsi="宋体" w:eastAsia="方正仿宋_GBK" w:cs="方正仿宋_GBK"/>
                <w:color w:val="auto"/>
                <w:sz w:val="21"/>
                <w:szCs w:val="21"/>
              </w:rPr>
              <w:t>重要防护对象安全稳定评估工作开展情况；</w:t>
            </w:r>
          </w:p>
          <w:p w14:paraId="3165D760">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八）</w:t>
            </w:r>
            <w:r>
              <w:rPr>
                <w:rFonts w:hint="eastAsia" w:ascii="宋体" w:hAnsi="宋体" w:eastAsia="方正仿宋_GBK" w:cs="方正仿宋_GBK"/>
                <w:color w:val="auto"/>
                <w:sz w:val="21"/>
                <w:szCs w:val="21"/>
              </w:rPr>
              <w:t>水土流失防治指标完成情况；</w:t>
            </w:r>
          </w:p>
          <w:p w14:paraId="7B5B0703">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九）</w:t>
            </w:r>
            <w:r>
              <w:rPr>
                <w:rFonts w:hint="eastAsia" w:ascii="宋体" w:hAnsi="宋体" w:eastAsia="方正仿宋_GBK" w:cs="方正仿宋_GBK"/>
                <w:color w:val="auto"/>
                <w:sz w:val="21"/>
                <w:szCs w:val="21"/>
              </w:rPr>
              <w:t>水土保持分部工程和单位工程验收情况；</w:t>
            </w:r>
          </w:p>
          <w:p w14:paraId="0DB90F46">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w:t>
            </w:r>
            <w:r>
              <w:rPr>
                <w:rFonts w:hint="eastAsia" w:ascii="宋体" w:hAnsi="宋体" w:eastAsia="方正仿宋_GBK" w:cs="方正仿宋_GBK"/>
                <w:color w:val="auto"/>
                <w:sz w:val="21"/>
                <w:szCs w:val="21"/>
              </w:rPr>
              <w:t>水土保持设施验收报告、监测总结报告和监理总结报告编制情况；</w:t>
            </w:r>
          </w:p>
          <w:p w14:paraId="33D540CA">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十一）</w:t>
            </w:r>
            <w:r>
              <w:rPr>
                <w:rFonts w:hint="eastAsia" w:ascii="宋体" w:hAnsi="宋体" w:eastAsia="方正仿宋_GBK" w:cs="方正仿宋_GBK"/>
                <w:color w:val="auto"/>
                <w:sz w:val="21"/>
                <w:szCs w:val="21"/>
              </w:rPr>
              <w:t>水土保持补偿费缴纳情况；</w:t>
            </w:r>
          </w:p>
          <w:p w14:paraId="3A86FF28">
            <w:pPr>
              <w:adjustRightInd w:val="0"/>
              <w:snapToGrid w:val="0"/>
              <w:jc w:val="left"/>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十二）</w:t>
            </w:r>
            <w:r>
              <w:rPr>
                <w:rFonts w:hint="eastAsia" w:ascii="宋体" w:hAnsi="宋体" w:eastAsia="方正仿宋_GBK" w:cs="方正仿宋_GBK"/>
                <w:color w:val="auto"/>
                <w:sz w:val="21"/>
                <w:szCs w:val="21"/>
              </w:rPr>
              <w:t>法律法规、规范性文件及有关标准和规程规范规定的其他内容。</w:t>
            </w:r>
          </w:p>
        </w:tc>
        <w:tc>
          <w:tcPr>
            <w:tcW w:w="320" w:type="pct"/>
            <w:tcBorders>
              <w:tl2br w:val="nil"/>
              <w:tr2bl w:val="nil"/>
            </w:tcBorders>
            <w:shd w:val="clear" w:color="auto" w:fill="auto"/>
            <w:vAlign w:val="center"/>
          </w:tcPr>
          <w:p w14:paraId="4E551D7D">
            <w:pPr>
              <w:adjustRightInd w:val="0"/>
              <w:snapToGrid w:val="0"/>
              <w:jc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2026年5月26—27日</w:t>
            </w:r>
          </w:p>
        </w:tc>
        <w:tc>
          <w:tcPr>
            <w:tcW w:w="1970" w:type="pct"/>
            <w:tcBorders>
              <w:tl2br w:val="nil"/>
              <w:tr2bl w:val="nil"/>
            </w:tcBorders>
            <w:shd w:val="clear" w:color="auto" w:fill="auto"/>
            <w:vAlign w:val="center"/>
          </w:tcPr>
          <w:p w14:paraId="5763BAC1">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color w:val="auto"/>
                <w:sz w:val="21"/>
                <w:szCs w:val="21"/>
              </w:rPr>
              <w:t>1.末站网格边坡局部植被</w:t>
            </w:r>
            <w:r>
              <w:rPr>
                <w:rFonts w:hint="eastAsia" w:ascii="宋体" w:hAnsi="宋体" w:eastAsia="方正仿宋_GBK" w:cs="方正仿宋_GBK"/>
                <w:color w:val="auto"/>
                <w:sz w:val="21"/>
                <w:szCs w:val="21"/>
                <w:lang w:eastAsia="zh-CN"/>
              </w:rPr>
              <w:t>成活率低</w:t>
            </w:r>
            <w:r>
              <w:rPr>
                <w:rFonts w:hint="eastAsia" w:ascii="宋体" w:hAnsi="宋体" w:eastAsia="方正仿宋_GBK" w:cs="方正仿宋_GBK"/>
                <w:color w:val="auto"/>
                <w:sz w:val="21"/>
                <w:szCs w:val="21"/>
              </w:rPr>
              <w:t>；2.验收资料中监测时段及监测成果与本项目实际施工期不一致，缺少一期和二期工程防治责任范围、水土保持措施量等数据统计及分析。</w:t>
            </w:r>
          </w:p>
          <w:p w14:paraId="1ACDAD36">
            <w:pPr>
              <w:adjustRightInd w:val="0"/>
              <w:snapToGrid w:val="0"/>
              <w:jc w:val="left"/>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1.加强项目区植被恢复较差区域</w:t>
            </w:r>
            <w:r>
              <w:rPr>
                <w:rFonts w:hint="eastAsia" w:ascii="宋体" w:hAnsi="宋体" w:eastAsia="方正仿宋_GBK" w:cs="方正仿宋_GBK"/>
                <w:color w:val="auto"/>
                <w:sz w:val="21"/>
                <w:szCs w:val="21"/>
                <w:lang w:eastAsia="zh-CN"/>
              </w:rPr>
              <w:t>的</w:t>
            </w:r>
            <w:r>
              <w:rPr>
                <w:rFonts w:hint="eastAsia" w:ascii="宋体" w:hAnsi="宋体" w:eastAsia="方正仿宋_GBK" w:cs="方正仿宋_GBK"/>
                <w:color w:val="auto"/>
                <w:sz w:val="21"/>
                <w:szCs w:val="21"/>
              </w:rPr>
              <w:t>补植补种及抚育工作。2.进一步完善水土保持监测、验收和监理资料。3.进一步落实管护责任，加强日常巡查和管护，发现问题及时整改，确保水土保持设施长期发挥效益。</w:t>
            </w:r>
          </w:p>
        </w:tc>
      </w:tr>
      <w:tr w14:paraId="3C688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370" w:hRule="atLeast"/>
          <w:jc w:val="center"/>
        </w:trPr>
        <w:tc>
          <w:tcPr>
            <w:tcW w:w="181" w:type="pct"/>
            <w:tcBorders>
              <w:tl2br w:val="nil"/>
              <w:tr2bl w:val="nil"/>
            </w:tcBorders>
            <w:shd w:val="clear" w:color="auto" w:fill="auto"/>
            <w:vAlign w:val="center"/>
          </w:tcPr>
          <w:p w14:paraId="19FF8238">
            <w:pPr>
              <w:adjustRightInd w:val="0"/>
              <w:snapToGrid w:val="0"/>
              <w:jc w:val="center"/>
              <w:rPr>
                <w:rFonts w:hint="default"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kern w:val="2"/>
                <w:sz w:val="21"/>
                <w:szCs w:val="21"/>
                <w:lang w:val="en-US" w:eastAsia="zh-CN" w:bidi="ar-SA"/>
              </w:rPr>
              <w:t>26</w:t>
            </w:r>
          </w:p>
        </w:tc>
        <w:tc>
          <w:tcPr>
            <w:tcW w:w="251" w:type="pct"/>
            <w:tcBorders>
              <w:tl2br w:val="nil"/>
              <w:tr2bl w:val="nil"/>
            </w:tcBorders>
            <w:shd w:val="clear" w:color="auto" w:fill="auto"/>
            <w:vAlign w:val="center"/>
          </w:tcPr>
          <w:p w14:paraId="0194E9C1">
            <w:pPr>
              <w:adjustRightInd w:val="0"/>
              <w:snapToGrid w:val="0"/>
              <w:jc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15CFF6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方正仿宋_GBK" w:cs="方正仿宋_GBK"/>
                <w:b w:val="0"/>
                <w:bCs w:val="0"/>
                <w:color w:val="auto"/>
                <w:kern w:val="2"/>
                <w:sz w:val="21"/>
                <w:szCs w:val="21"/>
                <w:lang w:val="en-US" w:eastAsia="zh-CN" w:bidi="ar-SA"/>
              </w:rPr>
            </w:pPr>
            <w:r>
              <w:rPr>
                <w:rFonts w:hint="eastAsia" w:ascii="宋体" w:hAnsi="宋体" w:eastAsia="方正仿宋_GBK" w:cs="方正仿宋_GBK"/>
                <w:b w:val="0"/>
                <w:bCs w:val="0"/>
                <w:i w:val="0"/>
                <w:iCs w:val="0"/>
                <w:color w:val="auto"/>
                <w:kern w:val="0"/>
                <w:sz w:val="21"/>
                <w:szCs w:val="21"/>
                <w:u w:val="none"/>
                <w:lang w:val="en-US" w:eastAsia="zh-CN" w:bidi="ar"/>
              </w:rPr>
              <w:t>500KV鹤城输变电工程</w:t>
            </w:r>
          </w:p>
        </w:tc>
        <w:tc>
          <w:tcPr>
            <w:tcW w:w="357" w:type="pct"/>
            <w:tcBorders>
              <w:tl2br w:val="nil"/>
              <w:tr2bl w:val="nil"/>
            </w:tcBorders>
            <w:shd w:val="clear" w:color="auto" w:fill="auto"/>
            <w:vAlign w:val="center"/>
          </w:tcPr>
          <w:p w14:paraId="7263BDE9">
            <w:pPr>
              <w:adjustRightInd w:val="0"/>
              <w:snapToGrid w:val="0"/>
              <w:jc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云南电网有限责任公司建设分公司</w:t>
            </w:r>
          </w:p>
        </w:tc>
        <w:tc>
          <w:tcPr>
            <w:tcW w:w="439" w:type="pct"/>
            <w:tcBorders>
              <w:tl2br w:val="nil"/>
              <w:tr2bl w:val="nil"/>
            </w:tcBorders>
            <w:shd w:val="clear" w:color="auto" w:fill="auto"/>
            <w:vAlign w:val="center"/>
          </w:tcPr>
          <w:p w14:paraId="416A3C6D">
            <w:pPr>
              <w:adjustRightInd w:val="0"/>
              <w:snapToGrid w:val="0"/>
              <w:jc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highlight w:val="none"/>
              </w:rPr>
              <w:t>91530000916522909Q</w:t>
            </w:r>
          </w:p>
        </w:tc>
        <w:tc>
          <w:tcPr>
            <w:tcW w:w="1163" w:type="pct"/>
            <w:tcBorders>
              <w:tl2br w:val="nil"/>
              <w:tr2bl w:val="nil"/>
            </w:tcBorders>
            <w:shd w:val="clear" w:color="auto" w:fill="auto"/>
            <w:vAlign w:val="center"/>
          </w:tcPr>
          <w:p w14:paraId="32825F07">
            <w:pPr>
              <w:adjustRightInd w:val="0"/>
              <w:snapToGrid w:val="0"/>
              <w:jc w:val="left"/>
              <w:rPr>
                <w:rFonts w:hint="eastAsia" w:ascii="宋体" w:hAnsi="宋体" w:eastAsia="方正仿宋_GBK" w:cs="方正仿宋_GBK"/>
                <w:b w:val="0"/>
                <w:bCs w:val="0"/>
                <w:color w:val="auto"/>
                <w:sz w:val="21"/>
                <w:szCs w:val="21"/>
              </w:rPr>
            </w:pPr>
            <w:r>
              <w:rPr>
                <w:rFonts w:hint="eastAsia" w:ascii="宋体" w:hAnsi="宋体" w:eastAsia="方正仿宋_GBK" w:cs="方正仿宋_GBK"/>
                <w:b/>
                <w:bCs/>
                <w:color w:val="auto"/>
                <w:sz w:val="21"/>
                <w:szCs w:val="21"/>
              </w:rPr>
              <w:t>检查项目：</w:t>
            </w:r>
            <w:r>
              <w:rPr>
                <w:rFonts w:hint="eastAsia" w:ascii="宋体" w:hAnsi="宋体" w:eastAsia="方正仿宋_GBK" w:cs="方正仿宋_GBK"/>
                <w:b w:val="0"/>
                <w:bCs w:val="0"/>
                <w:color w:val="auto"/>
                <w:sz w:val="21"/>
                <w:szCs w:val="21"/>
              </w:rPr>
              <w:t>对生产建设项目水土保持设施自主验收抽查。</w:t>
            </w:r>
          </w:p>
          <w:p w14:paraId="3DFD074D">
            <w:pPr>
              <w:adjustRightInd w:val="0"/>
              <w:snapToGrid w:val="0"/>
              <w:jc w:val="left"/>
              <w:rPr>
                <w:rFonts w:hint="eastAsia" w:ascii="宋体" w:hAnsi="宋体" w:eastAsia="方正仿宋_GBK" w:cs="方正仿宋_GBK"/>
                <w:b/>
                <w:bCs/>
                <w:color w:val="auto"/>
                <w:sz w:val="21"/>
                <w:szCs w:val="21"/>
              </w:rPr>
            </w:pPr>
            <w:r>
              <w:rPr>
                <w:rFonts w:hint="eastAsia" w:ascii="宋体" w:hAnsi="宋体" w:eastAsia="方正仿宋_GBK" w:cs="方正仿宋_GBK"/>
                <w:b/>
                <w:bCs/>
                <w:color w:val="auto"/>
                <w:sz w:val="21"/>
                <w:szCs w:val="21"/>
              </w:rPr>
              <w:t>检查内容：</w:t>
            </w:r>
          </w:p>
          <w:p w14:paraId="7D27FBBF">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（一）自主验收程序履行情况；</w:t>
            </w:r>
          </w:p>
          <w:p w14:paraId="61A3E163">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二）</w:t>
            </w:r>
            <w:r>
              <w:rPr>
                <w:rFonts w:hint="eastAsia" w:ascii="宋体" w:hAnsi="宋体" w:eastAsia="方正仿宋_GBK" w:cs="方正仿宋_GBK"/>
                <w:color w:val="auto"/>
                <w:sz w:val="21"/>
                <w:szCs w:val="21"/>
              </w:rPr>
              <w:t>水土保持方案及重大变更编报审批情况；</w:t>
            </w:r>
          </w:p>
          <w:p w14:paraId="27B3D376">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三）</w:t>
            </w:r>
            <w:r>
              <w:rPr>
                <w:rFonts w:hint="eastAsia" w:ascii="宋体" w:hAnsi="宋体" w:eastAsia="方正仿宋_GBK" w:cs="方正仿宋_GBK"/>
                <w:color w:val="auto"/>
                <w:sz w:val="21"/>
                <w:szCs w:val="21"/>
              </w:rPr>
              <w:t>水土保持监测开展情况；</w:t>
            </w:r>
          </w:p>
          <w:p w14:paraId="0BD7C442">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四）</w:t>
            </w:r>
            <w:r>
              <w:rPr>
                <w:rFonts w:hint="eastAsia" w:ascii="宋体" w:hAnsi="宋体" w:eastAsia="方正仿宋_GBK" w:cs="方正仿宋_GBK"/>
                <w:color w:val="auto"/>
                <w:sz w:val="21"/>
                <w:szCs w:val="21"/>
              </w:rPr>
              <w:t>水土保持监理开展情况；</w:t>
            </w:r>
          </w:p>
          <w:p w14:paraId="12228D02">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五）</w:t>
            </w:r>
            <w:r>
              <w:rPr>
                <w:rFonts w:hint="eastAsia" w:ascii="宋体" w:hAnsi="宋体" w:eastAsia="方正仿宋_GBK" w:cs="方正仿宋_GBK"/>
                <w:color w:val="auto"/>
                <w:sz w:val="21"/>
                <w:szCs w:val="21"/>
              </w:rPr>
              <w:t>废弃土石渣堆置及防护情况；</w:t>
            </w:r>
          </w:p>
          <w:p w14:paraId="68DB7A96">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六）</w:t>
            </w:r>
            <w:r>
              <w:rPr>
                <w:rFonts w:hint="eastAsia" w:ascii="宋体" w:hAnsi="宋体" w:eastAsia="方正仿宋_GBK" w:cs="方正仿宋_GBK"/>
                <w:color w:val="auto"/>
                <w:sz w:val="21"/>
                <w:szCs w:val="21"/>
              </w:rPr>
              <w:t>水土保持措施落实情况；</w:t>
            </w:r>
          </w:p>
          <w:p w14:paraId="0C7F25C0">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七）</w:t>
            </w:r>
            <w:r>
              <w:rPr>
                <w:rFonts w:hint="eastAsia" w:ascii="宋体" w:hAnsi="宋体" w:eastAsia="方正仿宋_GBK" w:cs="方正仿宋_GBK"/>
                <w:color w:val="auto"/>
                <w:sz w:val="21"/>
                <w:szCs w:val="21"/>
              </w:rPr>
              <w:t>重要防护对象安全稳定评估工作开展情况；</w:t>
            </w:r>
          </w:p>
          <w:p w14:paraId="5A146AE2">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八）</w:t>
            </w:r>
            <w:r>
              <w:rPr>
                <w:rFonts w:hint="eastAsia" w:ascii="宋体" w:hAnsi="宋体" w:eastAsia="方正仿宋_GBK" w:cs="方正仿宋_GBK"/>
                <w:color w:val="auto"/>
                <w:sz w:val="21"/>
                <w:szCs w:val="21"/>
              </w:rPr>
              <w:t>水土流失防治指标完成情况；</w:t>
            </w:r>
          </w:p>
          <w:p w14:paraId="36B7B07A">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九）</w:t>
            </w:r>
            <w:r>
              <w:rPr>
                <w:rFonts w:hint="eastAsia" w:ascii="宋体" w:hAnsi="宋体" w:eastAsia="方正仿宋_GBK" w:cs="方正仿宋_GBK"/>
                <w:color w:val="auto"/>
                <w:sz w:val="21"/>
                <w:szCs w:val="21"/>
              </w:rPr>
              <w:t>水土保持分部工程和单位工程验收情况；</w:t>
            </w:r>
          </w:p>
          <w:p w14:paraId="4AEBA785">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w:t>
            </w:r>
            <w:r>
              <w:rPr>
                <w:rFonts w:hint="eastAsia" w:ascii="宋体" w:hAnsi="宋体" w:eastAsia="方正仿宋_GBK" w:cs="方正仿宋_GBK"/>
                <w:color w:val="auto"/>
                <w:sz w:val="21"/>
                <w:szCs w:val="21"/>
              </w:rPr>
              <w:t>水土保持设施验收报告、监测总结报告和监理总结报告编制情况；</w:t>
            </w:r>
          </w:p>
          <w:p w14:paraId="3895AE87">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十一）</w:t>
            </w:r>
            <w:r>
              <w:rPr>
                <w:rFonts w:hint="eastAsia" w:ascii="宋体" w:hAnsi="宋体" w:eastAsia="方正仿宋_GBK" w:cs="方正仿宋_GBK"/>
                <w:color w:val="auto"/>
                <w:sz w:val="21"/>
                <w:szCs w:val="21"/>
              </w:rPr>
              <w:t>水土保持补偿费缴纳情况；</w:t>
            </w:r>
          </w:p>
          <w:p w14:paraId="6BADF6A5">
            <w:pPr>
              <w:adjustRightInd w:val="0"/>
              <w:snapToGrid w:val="0"/>
              <w:jc w:val="left"/>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十二）</w:t>
            </w:r>
            <w:r>
              <w:rPr>
                <w:rFonts w:hint="eastAsia" w:ascii="宋体" w:hAnsi="宋体" w:eastAsia="方正仿宋_GBK" w:cs="方正仿宋_GBK"/>
                <w:color w:val="auto"/>
                <w:sz w:val="21"/>
                <w:szCs w:val="21"/>
              </w:rPr>
              <w:t>法律法规、规范性文件及有关标准和规程规范规定的其他内容。</w:t>
            </w:r>
          </w:p>
        </w:tc>
        <w:tc>
          <w:tcPr>
            <w:tcW w:w="320" w:type="pct"/>
            <w:tcBorders>
              <w:tl2br w:val="nil"/>
              <w:tr2bl w:val="nil"/>
            </w:tcBorders>
            <w:shd w:val="clear" w:color="auto" w:fill="auto"/>
            <w:vAlign w:val="center"/>
          </w:tcPr>
          <w:p w14:paraId="3264FBD8">
            <w:pPr>
              <w:adjustRightInd w:val="0"/>
              <w:snapToGrid w:val="0"/>
              <w:jc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2026年5月26—27日</w:t>
            </w:r>
          </w:p>
        </w:tc>
        <w:tc>
          <w:tcPr>
            <w:tcW w:w="1970" w:type="pct"/>
            <w:tcBorders>
              <w:tl2br w:val="nil"/>
              <w:tr2bl w:val="nil"/>
            </w:tcBorders>
            <w:shd w:val="clear" w:color="auto" w:fill="auto"/>
            <w:vAlign w:val="center"/>
          </w:tcPr>
          <w:p w14:paraId="16EFAB74">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color w:val="auto"/>
                <w:sz w:val="21"/>
                <w:szCs w:val="21"/>
              </w:rPr>
              <w:t>1.500kV鹤城变电站北侧复耕措施覆土达不到复耕要求，排水沟和消力池存在淤积现象；部分塔基局部植被成活率较低。2.监测总结报告中动态监测及各年度土壤侵蚀模数的取值不符合规范要求，表土去向协议不合理；监理总结报告未按规范要求编制。</w:t>
            </w:r>
          </w:p>
          <w:p w14:paraId="258F5D10">
            <w:pPr>
              <w:adjustRightInd w:val="0"/>
              <w:snapToGrid w:val="0"/>
              <w:jc w:val="left"/>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lang w:val="en-US" w:eastAsia="zh-CN"/>
              </w:rPr>
              <w:t>1.</w:t>
            </w:r>
            <w:r>
              <w:rPr>
                <w:rFonts w:hint="eastAsia" w:ascii="宋体" w:hAnsi="宋体" w:eastAsia="方正仿宋_GBK" w:cs="方正仿宋_GBK"/>
                <w:color w:val="auto"/>
                <w:sz w:val="21"/>
                <w:szCs w:val="21"/>
              </w:rPr>
              <w:t>加强塔基、变电站周边裸露区域的植被恢复和复耕措施，对淤积的截排水沟和消力池进行清理和疏通。</w:t>
            </w:r>
            <w:r>
              <w:rPr>
                <w:rFonts w:hint="eastAsia" w:ascii="宋体" w:hAnsi="宋体" w:eastAsia="方正仿宋_GBK" w:cs="方正仿宋_GBK"/>
                <w:color w:val="auto"/>
                <w:sz w:val="21"/>
                <w:szCs w:val="21"/>
                <w:lang w:val="en-US" w:eastAsia="zh-CN"/>
              </w:rPr>
              <w:t>2.</w:t>
            </w:r>
            <w:r>
              <w:rPr>
                <w:rFonts w:hint="eastAsia" w:ascii="宋体" w:hAnsi="宋体" w:eastAsia="方正仿宋_GBK" w:cs="方正仿宋_GBK"/>
                <w:color w:val="auto"/>
                <w:sz w:val="21"/>
                <w:szCs w:val="21"/>
              </w:rPr>
              <w:t>加强验收材料文本校核，按照相关规范、标准完善水土保持监测、验收和监理报告。</w:t>
            </w:r>
            <w:r>
              <w:rPr>
                <w:rFonts w:hint="eastAsia" w:ascii="宋体" w:hAnsi="宋体" w:eastAsia="方正仿宋_GBK" w:cs="方正仿宋_GBK"/>
                <w:color w:val="auto"/>
                <w:sz w:val="21"/>
                <w:szCs w:val="21"/>
                <w:lang w:val="en-US" w:eastAsia="zh-CN"/>
              </w:rPr>
              <w:t>3.</w:t>
            </w:r>
            <w:r>
              <w:rPr>
                <w:rFonts w:hint="eastAsia" w:ascii="宋体" w:hAnsi="宋体" w:eastAsia="方正仿宋_GBK" w:cs="方正仿宋_GBK"/>
                <w:color w:val="auto"/>
                <w:sz w:val="21"/>
                <w:szCs w:val="21"/>
              </w:rPr>
              <w:t>进一步强化责任落实，加强对水土保持设施的管理维护，确保水土保持设施安全稳定，长期发挥效益</w:t>
            </w:r>
            <w:r>
              <w:rPr>
                <w:rFonts w:hint="eastAsia" w:ascii="宋体" w:hAnsi="宋体" w:eastAsia="方正仿宋_GBK" w:cs="方正仿宋_GBK"/>
                <w:color w:val="auto"/>
                <w:sz w:val="21"/>
                <w:szCs w:val="21"/>
                <w:lang w:eastAsia="zh-CN"/>
              </w:rPr>
              <w:t>。</w:t>
            </w:r>
          </w:p>
        </w:tc>
      </w:tr>
      <w:tr w14:paraId="23AD8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370" w:hRule="atLeast"/>
          <w:jc w:val="center"/>
        </w:trPr>
        <w:tc>
          <w:tcPr>
            <w:tcW w:w="181" w:type="pct"/>
            <w:tcBorders>
              <w:tl2br w:val="nil"/>
              <w:tr2bl w:val="nil"/>
            </w:tcBorders>
            <w:shd w:val="clear" w:color="auto" w:fill="auto"/>
            <w:vAlign w:val="center"/>
          </w:tcPr>
          <w:p w14:paraId="1A775511">
            <w:pPr>
              <w:adjustRightInd w:val="0"/>
              <w:snapToGrid w:val="0"/>
              <w:jc w:val="center"/>
              <w:rPr>
                <w:rFonts w:hint="default"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kern w:val="2"/>
                <w:sz w:val="21"/>
                <w:szCs w:val="21"/>
                <w:lang w:val="en-US" w:eastAsia="zh-CN" w:bidi="ar-SA"/>
              </w:rPr>
              <w:t>27</w:t>
            </w:r>
          </w:p>
        </w:tc>
        <w:tc>
          <w:tcPr>
            <w:tcW w:w="251" w:type="pct"/>
            <w:tcBorders>
              <w:tl2br w:val="nil"/>
              <w:tr2bl w:val="nil"/>
            </w:tcBorders>
            <w:shd w:val="clear" w:color="auto" w:fill="auto"/>
            <w:vAlign w:val="center"/>
          </w:tcPr>
          <w:p w14:paraId="50057115">
            <w:pPr>
              <w:adjustRightInd w:val="0"/>
              <w:snapToGrid w:val="0"/>
              <w:jc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62DC4B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方正仿宋_GBK" w:cs="方正仿宋_GBK"/>
                <w:b w:val="0"/>
                <w:bCs w:val="0"/>
                <w:color w:val="auto"/>
                <w:kern w:val="2"/>
                <w:sz w:val="21"/>
                <w:szCs w:val="21"/>
                <w:lang w:val="en-US" w:eastAsia="zh-CN" w:bidi="ar-SA"/>
              </w:rPr>
            </w:pPr>
            <w:r>
              <w:rPr>
                <w:rFonts w:hint="eastAsia" w:ascii="宋体" w:hAnsi="宋体" w:eastAsia="方正仿宋_GBK" w:cs="方正仿宋_GBK"/>
                <w:b w:val="0"/>
                <w:bCs w:val="0"/>
                <w:i w:val="0"/>
                <w:iCs w:val="0"/>
                <w:color w:val="auto"/>
                <w:kern w:val="0"/>
                <w:sz w:val="21"/>
                <w:szCs w:val="21"/>
                <w:u w:val="none"/>
                <w:lang w:val="en-US" w:eastAsia="zh-CN" w:bidi="ar"/>
              </w:rPr>
              <w:t>镇雄县鑫源煤矿（基建期）</w:t>
            </w:r>
          </w:p>
        </w:tc>
        <w:tc>
          <w:tcPr>
            <w:tcW w:w="357" w:type="pct"/>
            <w:tcBorders>
              <w:tl2br w:val="nil"/>
              <w:tr2bl w:val="nil"/>
            </w:tcBorders>
            <w:shd w:val="clear" w:color="auto" w:fill="auto"/>
            <w:vAlign w:val="center"/>
          </w:tcPr>
          <w:p w14:paraId="787F0435">
            <w:pPr>
              <w:adjustRightInd w:val="0"/>
              <w:snapToGrid w:val="0"/>
              <w:jc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镇雄县鑫源煤矿有限责任公司</w:t>
            </w:r>
          </w:p>
        </w:tc>
        <w:tc>
          <w:tcPr>
            <w:tcW w:w="439" w:type="pct"/>
            <w:tcBorders>
              <w:tl2br w:val="nil"/>
              <w:tr2bl w:val="nil"/>
            </w:tcBorders>
            <w:shd w:val="clear" w:color="auto" w:fill="auto"/>
            <w:vAlign w:val="center"/>
          </w:tcPr>
          <w:p w14:paraId="2121BE27">
            <w:pPr>
              <w:adjustRightInd w:val="0"/>
              <w:snapToGrid w:val="0"/>
              <w:jc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91530627781655623J</w:t>
            </w:r>
          </w:p>
        </w:tc>
        <w:tc>
          <w:tcPr>
            <w:tcW w:w="1163" w:type="pct"/>
            <w:tcBorders>
              <w:tl2br w:val="nil"/>
              <w:tr2bl w:val="nil"/>
            </w:tcBorders>
            <w:shd w:val="clear" w:color="auto" w:fill="auto"/>
            <w:vAlign w:val="center"/>
          </w:tcPr>
          <w:p w14:paraId="6844553A">
            <w:pPr>
              <w:adjustRightInd w:val="0"/>
              <w:snapToGrid w:val="0"/>
              <w:jc w:val="left"/>
              <w:rPr>
                <w:rFonts w:hint="eastAsia" w:ascii="宋体" w:hAnsi="宋体" w:eastAsia="方正仿宋_GBK" w:cs="方正仿宋_GBK"/>
                <w:b w:val="0"/>
                <w:bCs w:val="0"/>
                <w:color w:val="auto"/>
                <w:sz w:val="21"/>
                <w:szCs w:val="21"/>
              </w:rPr>
            </w:pPr>
            <w:r>
              <w:rPr>
                <w:rFonts w:hint="eastAsia" w:ascii="宋体" w:hAnsi="宋体" w:eastAsia="方正仿宋_GBK" w:cs="方正仿宋_GBK"/>
                <w:b/>
                <w:bCs/>
                <w:color w:val="auto"/>
                <w:sz w:val="21"/>
                <w:szCs w:val="21"/>
              </w:rPr>
              <w:t>检查项目：</w:t>
            </w:r>
            <w:r>
              <w:rPr>
                <w:rFonts w:hint="eastAsia" w:ascii="宋体" w:hAnsi="宋体" w:eastAsia="方正仿宋_GBK" w:cs="方正仿宋_GBK"/>
                <w:b w:val="0"/>
                <w:bCs w:val="0"/>
                <w:color w:val="auto"/>
                <w:sz w:val="21"/>
                <w:szCs w:val="21"/>
              </w:rPr>
              <w:t>对生产建设项目水土保持设施自主验收抽查。</w:t>
            </w:r>
          </w:p>
          <w:p w14:paraId="6F48CEB9">
            <w:pPr>
              <w:adjustRightInd w:val="0"/>
              <w:snapToGrid w:val="0"/>
              <w:jc w:val="left"/>
              <w:rPr>
                <w:rFonts w:hint="eastAsia" w:ascii="宋体" w:hAnsi="宋体" w:eastAsia="方正仿宋_GBK" w:cs="方正仿宋_GBK"/>
                <w:b/>
                <w:bCs/>
                <w:color w:val="auto"/>
                <w:sz w:val="21"/>
                <w:szCs w:val="21"/>
              </w:rPr>
            </w:pPr>
            <w:r>
              <w:rPr>
                <w:rFonts w:hint="eastAsia" w:ascii="宋体" w:hAnsi="宋体" w:eastAsia="方正仿宋_GBK" w:cs="方正仿宋_GBK"/>
                <w:b/>
                <w:bCs/>
                <w:color w:val="auto"/>
                <w:sz w:val="21"/>
                <w:szCs w:val="21"/>
              </w:rPr>
              <w:t>检查内容：</w:t>
            </w:r>
          </w:p>
          <w:p w14:paraId="1114E4CA">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（一）自主验收程序履行情况；</w:t>
            </w:r>
          </w:p>
          <w:p w14:paraId="70C56CAA">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二）</w:t>
            </w:r>
            <w:r>
              <w:rPr>
                <w:rFonts w:hint="eastAsia" w:ascii="宋体" w:hAnsi="宋体" w:eastAsia="方正仿宋_GBK" w:cs="方正仿宋_GBK"/>
                <w:color w:val="auto"/>
                <w:sz w:val="21"/>
                <w:szCs w:val="21"/>
              </w:rPr>
              <w:t>水土保持方案及重大变更编报审批情况；</w:t>
            </w:r>
          </w:p>
          <w:p w14:paraId="46089F94">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三）</w:t>
            </w:r>
            <w:r>
              <w:rPr>
                <w:rFonts w:hint="eastAsia" w:ascii="宋体" w:hAnsi="宋体" w:eastAsia="方正仿宋_GBK" w:cs="方正仿宋_GBK"/>
                <w:color w:val="auto"/>
                <w:sz w:val="21"/>
                <w:szCs w:val="21"/>
              </w:rPr>
              <w:t>水土保持监测开展情况；</w:t>
            </w:r>
          </w:p>
          <w:p w14:paraId="2A87EB35">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四）</w:t>
            </w:r>
            <w:r>
              <w:rPr>
                <w:rFonts w:hint="eastAsia" w:ascii="宋体" w:hAnsi="宋体" w:eastAsia="方正仿宋_GBK" w:cs="方正仿宋_GBK"/>
                <w:color w:val="auto"/>
                <w:sz w:val="21"/>
                <w:szCs w:val="21"/>
              </w:rPr>
              <w:t>水土保持监理开展情况；</w:t>
            </w:r>
          </w:p>
          <w:p w14:paraId="44AC70EB">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五）</w:t>
            </w:r>
            <w:r>
              <w:rPr>
                <w:rFonts w:hint="eastAsia" w:ascii="宋体" w:hAnsi="宋体" w:eastAsia="方正仿宋_GBK" w:cs="方正仿宋_GBK"/>
                <w:color w:val="auto"/>
                <w:sz w:val="21"/>
                <w:szCs w:val="21"/>
              </w:rPr>
              <w:t>废弃土石渣堆置及防护情况；</w:t>
            </w:r>
          </w:p>
          <w:p w14:paraId="78A49F7D">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六）</w:t>
            </w:r>
            <w:r>
              <w:rPr>
                <w:rFonts w:hint="eastAsia" w:ascii="宋体" w:hAnsi="宋体" w:eastAsia="方正仿宋_GBK" w:cs="方正仿宋_GBK"/>
                <w:color w:val="auto"/>
                <w:sz w:val="21"/>
                <w:szCs w:val="21"/>
              </w:rPr>
              <w:t>水土保持措施落实情况；</w:t>
            </w:r>
          </w:p>
          <w:p w14:paraId="7BA5DB50">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七）</w:t>
            </w:r>
            <w:r>
              <w:rPr>
                <w:rFonts w:hint="eastAsia" w:ascii="宋体" w:hAnsi="宋体" w:eastAsia="方正仿宋_GBK" w:cs="方正仿宋_GBK"/>
                <w:color w:val="auto"/>
                <w:sz w:val="21"/>
                <w:szCs w:val="21"/>
              </w:rPr>
              <w:t>重要防护对象安全稳定评估工作开展情况；</w:t>
            </w:r>
          </w:p>
          <w:p w14:paraId="1084D510">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八）</w:t>
            </w:r>
            <w:r>
              <w:rPr>
                <w:rFonts w:hint="eastAsia" w:ascii="宋体" w:hAnsi="宋体" w:eastAsia="方正仿宋_GBK" w:cs="方正仿宋_GBK"/>
                <w:color w:val="auto"/>
                <w:sz w:val="21"/>
                <w:szCs w:val="21"/>
              </w:rPr>
              <w:t>水土流失防治指标完成情况；</w:t>
            </w:r>
          </w:p>
          <w:p w14:paraId="51A352C6">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九）</w:t>
            </w:r>
            <w:r>
              <w:rPr>
                <w:rFonts w:hint="eastAsia" w:ascii="宋体" w:hAnsi="宋体" w:eastAsia="方正仿宋_GBK" w:cs="方正仿宋_GBK"/>
                <w:color w:val="auto"/>
                <w:sz w:val="21"/>
                <w:szCs w:val="21"/>
              </w:rPr>
              <w:t>水土保持分部工程和单位工程验收情况；</w:t>
            </w:r>
          </w:p>
          <w:p w14:paraId="47CBAF48">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w:t>
            </w:r>
            <w:r>
              <w:rPr>
                <w:rFonts w:hint="eastAsia" w:ascii="宋体" w:hAnsi="宋体" w:eastAsia="方正仿宋_GBK" w:cs="方正仿宋_GBK"/>
                <w:color w:val="auto"/>
                <w:sz w:val="21"/>
                <w:szCs w:val="21"/>
              </w:rPr>
              <w:t>水土保持设施验收报告、监测总结报告和监理总结报告编制情况；</w:t>
            </w:r>
          </w:p>
          <w:p w14:paraId="78745461">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十一）</w:t>
            </w:r>
            <w:r>
              <w:rPr>
                <w:rFonts w:hint="eastAsia" w:ascii="宋体" w:hAnsi="宋体" w:eastAsia="方正仿宋_GBK" w:cs="方正仿宋_GBK"/>
                <w:color w:val="auto"/>
                <w:sz w:val="21"/>
                <w:szCs w:val="21"/>
              </w:rPr>
              <w:t>水土保持补偿费缴纳情况；</w:t>
            </w:r>
          </w:p>
          <w:p w14:paraId="2DA3C1E5">
            <w:pPr>
              <w:adjustRightInd w:val="0"/>
              <w:snapToGrid w:val="0"/>
              <w:jc w:val="left"/>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十二）</w:t>
            </w:r>
            <w:r>
              <w:rPr>
                <w:rFonts w:hint="eastAsia" w:ascii="宋体" w:hAnsi="宋体" w:eastAsia="方正仿宋_GBK" w:cs="方正仿宋_GBK"/>
                <w:color w:val="auto"/>
                <w:sz w:val="21"/>
                <w:szCs w:val="21"/>
              </w:rPr>
              <w:t>法律法规、规范性文件及有关标准和规程规范规定的其他内容。</w:t>
            </w:r>
          </w:p>
        </w:tc>
        <w:tc>
          <w:tcPr>
            <w:tcW w:w="320" w:type="pct"/>
            <w:tcBorders>
              <w:tl2br w:val="nil"/>
              <w:tr2bl w:val="nil"/>
            </w:tcBorders>
            <w:shd w:val="clear" w:color="auto" w:fill="auto"/>
            <w:vAlign w:val="center"/>
          </w:tcPr>
          <w:p w14:paraId="4A06DC5D">
            <w:pPr>
              <w:adjustRightInd w:val="0"/>
              <w:snapToGrid w:val="0"/>
              <w:jc w:val="center"/>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color w:val="auto"/>
                <w:sz w:val="21"/>
                <w:szCs w:val="21"/>
              </w:rPr>
              <w:t>2026年5月2</w:t>
            </w:r>
            <w:r>
              <w:rPr>
                <w:rFonts w:hint="eastAsia" w:ascii="宋体" w:hAnsi="宋体" w:eastAsia="方正仿宋_GBK" w:cs="方正仿宋_GBK"/>
                <w:color w:val="auto"/>
                <w:sz w:val="21"/>
                <w:szCs w:val="21"/>
                <w:lang w:val="en-US" w:eastAsia="zh-CN"/>
              </w:rPr>
              <w:t>8</w:t>
            </w:r>
            <w:r>
              <w:rPr>
                <w:rFonts w:hint="eastAsia" w:ascii="宋体" w:hAnsi="宋体" w:eastAsia="方正仿宋_GBK" w:cs="方正仿宋_GBK"/>
                <w:color w:val="auto"/>
                <w:sz w:val="21"/>
                <w:szCs w:val="21"/>
              </w:rPr>
              <w:t>—2</w:t>
            </w:r>
            <w:r>
              <w:rPr>
                <w:rFonts w:hint="eastAsia" w:ascii="宋体" w:hAnsi="宋体" w:eastAsia="方正仿宋_GBK" w:cs="方正仿宋_GBK"/>
                <w:color w:val="auto"/>
                <w:sz w:val="21"/>
                <w:szCs w:val="21"/>
                <w:lang w:val="en-US" w:eastAsia="zh-CN"/>
              </w:rPr>
              <w:t>9</w:t>
            </w:r>
            <w:r>
              <w:rPr>
                <w:rFonts w:hint="eastAsia" w:ascii="宋体" w:hAnsi="宋体" w:eastAsia="方正仿宋_GBK" w:cs="方正仿宋_GBK"/>
                <w:color w:val="auto"/>
                <w:sz w:val="21"/>
                <w:szCs w:val="21"/>
              </w:rPr>
              <w:t>日</w:t>
            </w:r>
          </w:p>
        </w:tc>
        <w:tc>
          <w:tcPr>
            <w:tcW w:w="1970" w:type="pct"/>
            <w:tcBorders>
              <w:tl2br w:val="nil"/>
              <w:tr2bl w:val="nil"/>
            </w:tcBorders>
            <w:shd w:val="clear" w:color="auto" w:fill="auto"/>
            <w:vAlign w:val="center"/>
          </w:tcPr>
          <w:p w14:paraId="122AE068">
            <w:pPr>
              <w:adjustRightInd w:val="0"/>
              <w:snapToGrid w:val="0"/>
              <w:jc w:val="left"/>
              <w:rPr>
                <w:rFonts w:hint="eastAsia" w:ascii="宋体" w:hAnsi="宋体" w:eastAsia="方正仿宋_GBK" w:cs="方正仿宋_GBK"/>
                <w:color w:val="auto"/>
                <w:sz w:val="21"/>
                <w:szCs w:val="21"/>
                <w:lang w:val="en-US" w:eastAsia="zh-CN"/>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color w:val="auto"/>
                <w:sz w:val="21"/>
                <w:szCs w:val="21"/>
                <w:lang w:val="en-US" w:eastAsia="zh-CN"/>
              </w:rPr>
              <w:t>1.未按照批准的水土保持方案变更报告书确定的标准和数量落实水土保持措施，如首采区排洪沟、消力池、1号表土堆场挡墙、纸厂沟东挡土坝、排洪沟、跌水坎、消力池、淋滤收集池，交通道路区排水沟、马道排水沟、坡脚爬山虎等各项水土保持措施；渣土防护率、林草覆盖率等指标计算依据不合理，未达到水土保持方案批复目标值。2.1号表土堆场违规堆存土石方且未实施任何水土保持措施；纸厂沟东排土场挡土坝、排洪沟、盲沟等防护措施达不到设计标准。上述项目区均存在水土流失风险隐患和安全隐患。3.水土保持验收材料中存在水土保持措施工程量统计与实际不符、监理总结报告未按规范要求编写等情况。</w:t>
            </w:r>
          </w:p>
          <w:p w14:paraId="3959A471">
            <w:pPr>
              <w:adjustRightInd w:val="0"/>
              <w:snapToGrid w:val="0"/>
              <w:jc w:val="left"/>
              <w:rPr>
                <w:rFonts w:hint="eastAsia" w:ascii="宋体" w:hAnsi="宋体" w:eastAsia="方正仿宋_GBK" w:cs="方正仿宋_GBK"/>
                <w:color w:val="auto"/>
                <w:kern w:val="2"/>
                <w:sz w:val="21"/>
                <w:szCs w:val="21"/>
                <w:lang w:val="en-US" w:eastAsia="zh-CN" w:bidi="ar-SA"/>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w:t>
            </w:r>
            <w:r>
              <w:rPr>
                <w:rFonts w:hint="eastAsia" w:ascii="宋体" w:hAnsi="宋体" w:eastAsia="方正仿宋_GBK" w:cs="方正仿宋_GBK"/>
                <w:color w:val="auto"/>
                <w:sz w:val="21"/>
                <w:szCs w:val="21"/>
                <w:lang w:val="en-US" w:eastAsia="zh-CN"/>
              </w:rPr>
              <w:t>1.严格按照水土保持方案变更报告书补充完善各分区水土保持措施和排土场安全监测措施；落实1号表土堆场和纸厂沟东排土场各项水土保持措施；严格落实纸厂沟排土场下游失稳影响范围的拆迁，消除水土流失风险隐患和安全隐患。2.组织清运1号表土堆场违规堆存土石方，并按照水土保持变更方案补充完善水土保持措施。3.按照有关规范、标准要求，修改完善水土保持监测、监理和验收报告，加强文本数据校核。4.在完善各项水土保持措施，消除水土流失风险隐患和安全隐患后，依法依规重新开展水土保持设施自主验收，验收结果向社会公开期满后报审批水土保持方案的水行政主管部门备案。5.依法防治生产运行过程中发生的水土流失，加强对水土保持设施的管理维护，确保水土保持设施长期发挥效益。</w:t>
            </w:r>
          </w:p>
        </w:tc>
      </w:tr>
      <w:tr w14:paraId="7D840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0" w:hRule="atLeast"/>
          <w:jc w:val="center"/>
        </w:trPr>
        <w:tc>
          <w:tcPr>
            <w:tcW w:w="181" w:type="pct"/>
            <w:tcBorders>
              <w:tl2br w:val="nil"/>
              <w:tr2bl w:val="nil"/>
            </w:tcBorders>
            <w:shd w:val="clear" w:color="auto" w:fill="auto"/>
            <w:vAlign w:val="center"/>
          </w:tcPr>
          <w:p w14:paraId="0A0C5D24">
            <w:pPr>
              <w:adjustRightInd w:val="0"/>
              <w:snapToGrid w:val="0"/>
              <w:jc w:val="center"/>
              <w:rPr>
                <w:rFonts w:hint="default"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28</w:t>
            </w:r>
          </w:p>
        </w:tc>
        <w:tc>
          <w:tcPr>
            <w:tcW w:w="251" w:type="pct"/>
            <w:tcBorders>
              <w:tl2br w:val="nil"/>
              <w:tr2bl w:val="nil"/>
            </w:tcBorders>
            <w:shd w:val="clear" w:color="auto" w:fill="auto"/>
            <w:vAlign w:val="center"/>
          </w:tcPr>
          <w:p w14:paraId="353431C9">
            <w:pPr>
              <w:adjustRightInd w:val="0"/>
              <w:snapToGrid w:val="0"/>
              <w:jc w:val="center"/>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06F76B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方正仿宋_GBK" w:cs="方正仿宋_GBK"/>
                <w:b w:val="0"/>
                <w:bCs w:val="0"/>
                <w:color w:val="auto"/>
                <w:sz w:val="21"/>
                <w:szCs w:val="21"/>
              </w:rPr>
            </w:pPr>
            <w:r>
              <w:rPr>
                <w:rFonts w:hint="eastAsia" w:ascii="宋体" w:hAnsi="宋体" w:eastAsia="方正仿宋_GBK" w:cs="方正仿宋_GBK"/>
                <w:b w:val="0"/>
                <w:bCs w:val="0"/>
                <w:i w:val="0"/>
                <w:iCs w:val="0"/>
                <w:color w:val="auto"/>
                <w:kern w:val="0"/>
                <w:sz w:val="21"/>
                <w:szCs w:val="21"/>
                <w:u w:val="none"/>
                <w:lang w:val="en-US" w:eastAsia="zh-CN" w:bidi="ar"/>
              </w:rPr>
              <w:t>腾冲至猴桥高速公路工程</w:t>
            </w:r>
          </w:p>
        </w:tc>
        <w:tc>
          <w:tcPr>
            <w:tcW w:w="357" w:type="pct"/>
            <w:tcBorders>
              <w:tl2br w:val="nil"/>
              <w:tr2bl w:val="nil"/>
            </w:tcBorders>
            <w:shd w:val="clear" w:color="auto" w:fill="auto"/>
            <w:vAlign w:val="center"/>
          </w:tcPr>
          <w:p w14:paraId="6337B280">
            <w:pPr>
              <w:adjustRightInd w:val="0"/>
              <w:snapToGrid w:val="0"/>
              <w:jc w:val="center"/>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云南猴腾高速公路有限公司</w:t>
            </w:r>
          </w:p>
        </w:tc>
        <w:tc>
          <w:tcPr>
            <w:tcW w:w="439" w:type="pct"/>
            <w:tcBorders>
              <w:tl2br w:val="nil"/>
              <w:tr2bl w:val="nil"/>
            </w:tcBorders>
            <w:shd w:val="clear" w:color="auto" w:fill="auto"/>
            <w:vAlign w:val="center"/>
          </w:tcPr>
          <w:p w14:paraId="1CD3B577">
            <w:pPr>
              <w:adjustRightInd w:val="0"/>
              <w:snapToGrid w:val="0"/>
              <w:jc w:val="center"/>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highlight w:val="none"/>
                <w:lang w:val="en-US" w:eastAsia="zh-CN"/>
              </w:rPr>
              <w:t>91530522MA6KPAP33R</w:t>
            </w:r>
          </w:p>
        </w:tc>
        <w:tc>
          <w:tcPr>
            <w:tcW w:w="1163" w:type="pct"/>
            <w:tcBorders>
              <w:tl2br w:val="nil"/>
              <w:tr2bl w:val="nil"/>
            </w:tcBorders>
            <w:shd w:val="clear" w:color="auto" w:fill="auto"/>
            <w:vAlign w:val="center"/>
          </w:tcPr>
          <w:p w14:paraId="0FFC3FC5">
            <w:pPr>
              <w:adjustRightInd w:val="0"/>
              <w:snapToGrid w:val="0"/>
              <w:jc w:val="left"/>
              <w:rPr>
                <w:rFonts w:hint="eastAsia" w:ascii="宋体" w:hAnsi="宋体" w:eastAsia="方正仿宋_GBK" w:cs="方正仿宋_GBK"/>
                <w:b w:val="0"/>
                <w:bCs w:val="0"/>
                <w:color w:val="auto"/>
                <w:sz w:val="21"/>
                <w:szCs w:val="21"/>
              </w:rPr>
            </w:pPr>
            <w:r>
              <w:rPr>
                <w:rFonts w:hint="eastAsia" w:ascii="宋体" w:hAnsi="宋体" w:eastAsia="方正仿宋_GBK" w:cs="方正仿宋_GBK"/>
                <w:b/>
                <w:bCs/>
                <w:color w:val="auto"/>
                <w:sz w:val="21"/>
                <w:szCs w:val="21"/>
              </w:rPr>
              <w:t>检查项目：</w:t>
            </w:r>
            <w:r>
              <w:rPr>
                <w:rFonts w:hint="eastAsia" w:ascii="宋体" w:hAnsi="宋体" w:eastAsia="方正仿宋_GBK" w:cs="方正仿宋_GBK"/>
                <w:b w:val="0"/>
                <w:bCs w:val="0"/>
                <w:color w:val="auto"/>
                <w:sz w:val="21"/>
                <w:szCs w:val="21"/>
              </w:rPr>
              <w:t>对生产建设项目水土保持设施自主验收抽查。</w:t>
            </w:r>
          </w:p>
          <w:p w14:paraId="069764BF">
            <w:pPr>
              <w:adjustRightInd w:val="0"/>
              <w:snapToGrid w:val="0"/>
              <w:jc w:val="left"/>
              <w:rPr>
                <w:rFonts w:hint="eastAsia" w:ascii="宋体" w:hAnsi="宋体" w:eastAsia="方正仿宋_GBK" w:cs="方正仿宋_GBK"/>
                <w:b/>
                <w:bCs/>
                <w:color w:val="auto"/>
                <w:sz w:val="21"/>
                <w:szCs w:val="21"/>
              </w:rPr>
            </w:pPr>
            <w:r>
              <w:rPr>
                <w:rFonts w:hint="eastAsia" w:ascii="宋体" w:hAnsi="宋体" w:eastAsia="方正仿宋_GBK" w:cs="方正仿宋_GBK"/>
                <w:b/>
                <w:bCs/>
                <w:color w:val="auto"/>
                <w:sz w:val="21"/>
                <w:szCs w:val="21"/>
              </w:rPr>
              <w:t>检查内容：</w:t>
            </w:r>
          </w:p>
          <w:p w14:paraId="4B8D8D07">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（一）自主验收程序履行情况；</w:t>
            </w:r>
          </w:p>
          <w:p w14:paraId="11EE2C56">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二）</w:t>
            </w:r>
            <w:r>
              <w:rPr>
                <w:rFonts w:hint="eastAsia" w:ascii="宋体" w:hAnsi="宋体" w:eastAsia="方正仿宋_GBK" w:cs="方正仿宋_GBK"/>
                <w:color w:val="auto"/>
                <w:sz w:val="21"/>
                <w:szCs w:val="21"/>
              </w:rPr>
              <w:t>水土保持方案及重大变更编报审批情况；</w:t>
            </w:r>
          </w:p>
          <w:p w14:paraId="5576F753">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三）</w:t>
            </w:r>
            <w:r>
              <w:rPr>
                <w:rFonts w:hint="eastAsia" w:ascii="宋体" w:hAnsi="宋体" w:eastAsia="方正仿宋_GBK" w:cs="方正仿宋_GBK"/>
                <w:color w:val="auto"/>
                <w:sz w:val="21"/>
                <w:szCs w:val="21"/>
              </w:rPr>
              <w:t>水土保持监测开展情况；</w:t>
            </w:r>
          </w:p>
          <w:p w14:paraId="68579B45">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四）</w:t>
            </w:r>
            <w:r>
              <w:rPr>
                <w:rFonts w:hint="eastAsia" w:ascii="宋体" w:hAnsi="宋体" w:eastAsia="方正仿宋_GBK" w:cs="方正仿宋_GBK"/>
                <w:color w:val="auto"/>
                <w:sz w:val="21"/>
                <w:szCs w:val="21"/>
              </w:rPr>
              <w:t>水土保持监理开展情况；</w:t>
            </w:r>
          </w:p>
          <w:p w14:paraId="078B88E0">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五）</w:t>
            </w:r>
            <w:r>
              <w:rPr>
                <w:rFonts w:hint="eastAsia" w:ascii="宋体" w:hAnsi="宋体" w:eastAsia="方正仿宋_GBK" w:cs="方正仿宋_GBK"/>
                <w:color w:val="auto"/>
                <w:sz w:val="21"/>
                <w:szCs w:val="21"/>
              </w:rPr>
              <w:t>废弃土石渣堆置及防护情况；</w:t>
            </w:r>
          </w:p>
          <w:p w14:paraId="382AE2F7">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六）</w:t>
            </w:r>
            <w:r>
              <w:rPr>
                <w:rFonts w:hint="eastAsia" w:ascii="宋体" w:hAnsi="宋体" w:eastAsia="方正仿宋_GBK" w:cs="方正仿宋_GBK"/>
                <w:color w:val="auto"/>
                <w:sz w:val="21"/>
                <w:szCs w:val="21"/>
              </w:rPr>
              <w:t>水土保持措施落实情况；</w:t>
            </w:r>
          </w:p>
          <w:p w14:paraId="382C0D91">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七）</w:t>
            </w:r>
            <w:r>
              <w:rPr>
                <w:rFonts w:hint="eastAsia" w:ascii="宋体" w:hAnsi="宋体" w:eastAsia="方正仿宋_GBK" w:cs="方正仿宋_GBK"/>
                <w:color w:val="auto"/>
                <w:sz w:val="21"/>
                <w:szCs w:val="21"/>
              </w:rPr>
              <w:t>重要防护对象安全稳定评估工作开展情况；</w:t>
            </w:r>
          </w:p>
          <w:p w14:paraId="52B17E9B">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八）</w:t>
            </w:r>
            <w:r>
              <w:rPr>
                <w:rFonts w:hint="eastAsia" w:ascii="宋体" w:hAnsi="宋体" w:eastAsia="方正仿宋_GBK" w:cs="方正仿宋_GBK"/>
                <w:color w:val="auto"/>
                <w:sz w:val="21"/>
                <w:szCs w:val="21"/>
              </w:rPr>
              <w:t>水土流失防治指标完成情况；</w:t>
            </w:r>
          </w:p>
          <w:p w14:paraId="30D00E48">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九）</w:t>
            </w:r>
            <w:r>
              <w:rPr>
                <w:rFonts w:hint="eastAsia" w:ascii="宋体" w:hAnsi="宋体" w:eastAsia="方正仿宋_GBK" w:cs="方正仿宋_GBK"/>
                <w:color w:val="auto"/>
                <w:sz w:val="21"/>
                <w:szCs w:val="21"/>
              </w:rPr>
              <w:t>水土保持分部工程和单位工程验收情况；</w:t>
            </w:r>
          </w:p>
          <w:p w14:paraId="0F5AD2AB">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w:t>
            </w:r>
            <w:r>
              <w:rPr>
                <w:rFonts w:hint="eastAsia" w:ascii="宋体" w:hAnsi="宋体" w:eastAsia="方正仿宋_GBK" w:cs="方正仿宋_GBK"/>
                <w:color w:val="auto"/>
                <w:sz w:val="21"/>
                <w:szCs w:val="21"/>
              </w:rPr>
              <w:t>水土保持设施验收报告、监测总结报告和监理总结报告编制情况；</w:t>
            </w:r>
          </w:p>
          <w:p w14:paraId="1A187328">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十一）</w:t>
            </w:r>
            <w:r>
              <w:rPr>
                <w:rFonts w:hint="eastAsia" w:ascii="宋体" w:hAnsi="宋体" w:eastAsia="方正仿宋_GBK" w:cs="方正仿宋_GBK"/>
                <w:color w:val="auto"/>
                <w:sz w:val="21"/>
                <w:szCs w:val="21"/>
              </w:rPr>
              <w:t>水土保持补偿费缴纳情况；</w:t>
            </w:r>
          </w:p>
          <w:p w14:paraId="5AEE0000">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十二）</w:t>
            </w:r>
            <w:r>
              <w:rPr>
                <w:rFonts w:hint="eastAsia" w:ascii="宋体" w:hAnsi="宋体" w:eastAsia="方正仿宋_GBK" w:cs="方正仿宋_GBK"/>
                <w:color w:val="auto"/>
                <w:sz w:val="21"/>
                <w:szCs w:val="21"/>
              </w:rPr>
              <w:t>法律法规、规范性文件及有关标准和规程规范规定的其他内容。</w:t>
            </w:r>
          </w:p>
        </w:tc>
        <w:tc>
          <w:tcPr>
            <w:tcW w:w="320" w:type="pct"/>
            <w:tcBorders>
              <w:tl2br w:val="nil"/>
              <w:tr2bl w:val="nil"/>
            </w:tcBorders>
            <w:shd w:val="clear" w:color="auto" w:fill="auto"/>
            <w:vAlign w:val="center"/>
          </w:tcPr>
          <w:p w14:paraId="1E39D5FF">
            <w:pPr>
              <w:adjustRightInd w:val="0"/>
              <w:snapToGrid w:val="0"/>
              <w:jc w:val="center"/>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202</w:t>
            </w:r>
            <w:r>
              <w:rPr>
                <w:rFonts w:hint="eastAsia" w:ascii="宋体" w:hAnsi="宋体" w:eastAsia="方正仿宋_GBK" w:cs="方正仿宋_GBK"/>
                <w:color w:val="auto"/>
                <w:sz w:val="21"/>
                <w:szCs w:val="21"/>
                <w:lang w:val="en-US" w:eastAsia="zh-CN"/>
              </w:rPr>
              <w:t>6</w:t>
            </w:r>
            <w:r>
              <w:rPr>
                <w:rFonts w:hint="eastAsia" w:ascii="宋体" w:hAnsi="宋体" w:eastAsia="方正仿宋_GBK" w:cs="方正仿宋_GBK"/>
                <w:color w:val="auto"/>
                <w:sz w:val="21"/>
                <w:szCs w:val="21"/>
              </w:rPr>
              <w:t>年6月23—24日</w:t>
            </w:r>
          </w:p>
        </w:tc>
        <w:tc>
          <w:tcPr>
            <w:tcW w:w="1970" w:type="pct"/>
            <w:tcBorders>
              <w:tl2br w:val="nil"/>
              <w:tr2bl w:val="nil"/>
            </w:tcBorders>
            <w:shd w:val="clear" w:color="auto" w:fill="auto"/>
            <w:vAlign w:val="center"/>
          </w:tcPr>
          <w:p w14:paraId="54738FB0">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color w:val="auto"/>
                <w:sz w:val="21"/>
                <w:szCs w:val="21"/>
              </w:rPr>
              <w:t>1.1#弃渣场局部排水沟损毁；20#、23#弃渣场上游排水沟不顺接，导致来水回流淤积；14#弃渣场下游临时施工场地移交手续不够完善。2.水土保持设施验收报告、水土保持监测总结报告部分章节内容不够全面，水土保持监理总结报告缺少日志、月报和整改通知单等原始资料。</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1.完善1#、20#、23#弃渣场截排水措施；完善14#弃渣场下游临时施工场地的相关移交手续；加强部分弃渣场的补植补种。2.各编制单位加强文本校核，按照有关标准、规范，复核和完善水土保持监测、监理和验收报告。3.进一步强化责任落实，加强对水土保持设施的管理维护，确保水土保持设施安全稳定，长期发挥效益。</w:t>
            </w:r>
          </w:p>
        </w:tc>
      </w:tr>
      <w:tr w14:paraId="70A1F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0" w:hRule="atLeast"/>
          <w:jc w:val="center"/>
        </w:trPr>
        <w:tc>
          <w:tcPr>
            <w:tcW w:w="181" w:type="pct"/>
            <w:tcBorders>
              <w:tl2br w:val="nil"/>
              <w:tr2bl w:val="nil"/>
            </w:tcBorders>
            <w:shd w:val="clear" w:color="auto" w:fill="auto"/>
            <w:vAlign w:val="center"/>
          </w:tcPr>
          <w:p w14:paraId="570E8FA7">
            <w:pPr>
              <w:adjustRightInd w:val="0"/>
              <w:snapToGrid w:val="0"/>
              <w:jc w:val="center"/>
              <w:rPr>
                <w:rFonts w:hint="default"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29</w:t>
            </w:r>
          </w:p>
        </w:tc>
        <w:tc>
          <w:tcPr>
            <w:tcW w:w="251" w:type="pct"/>
            <w:tcBorders>
              <w:tl2br w:val="nil"/>
              <w:tr2bl w:val="nil"/>
            </w:tcBorders>
            <w:shd w:val="clear" w:color="auto" w:fill="auto"/>
            <w:vAlign w:val="center"/>
          </w:tcPr>
          <w:p w14:paraId="1C2E234F">
            <w:pPr>
              <w:adjustRightInd w:val="0"/>
              <w:snapToGrid w:val="0"/>
              <w:jc w:val="center"/>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67AD76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方正仿宋_GBK" w:cs="方正仿宋_GBK"/>
                <w:b w:val="0"/>
                <w:bCs w:val="0"/>
                <w:color w:val="auto"/>
                <w:sz w:val="21"/>
                <w:szCs w:val="21"/>
              </w:rPr>
            </w:pPr>
            <w:r>
              <w:rPr>
                <w:rFonts w:hint="eastAsia" w:ascii="宋体" w:hAnsi="宋体" w:eastAsia="方正仿宋_GBK" w:cs="方正仿宋_GBK"/>
                <w:b w:val="0"/>
                <w:bCs w:val="0"/>
                <w:i w:val="0"/>
                <w:iCs w:val="0"/>
                <w:color w:val="auto"/>
                <w:kern w:val="0"/>
                <w:sz w:val="21"/>
                <w:szCs w:val="21"/>
                <w:u w:val="none"/>
                <w:lang w:val="en-US" w:eastAsia="zh-CN" w:bidi="ar"/>
              </w:rPr>
              <w:t>云南宏泰新型材料有限公司年产203万吨电解铝建设项目（二期）</w:t>
            </w:r>
          </w:p>
        </w:tc>
        <w:tc>
          <w:tcPr>
            <w:tcW w:w="357" w:type="pct"/>
            <w:tcBorders>
              <w:tl2br w:val="nil"/>
              <w:tr2bl w:val="nil"/>
            </w:tcBorders>
            <w:shd w:val="clear" w:color="auto" w:fill="auto"/>
            <w:vAlign w:val="center"/>
          </w:tcPr>
          <w:p w14:paraId="3A49EE8D">
            <w:pPr>
              <w:adjustRightInd w:val="0"/>
              <w:snapToGrid w:val="0"/>
              <w:jc w:val="center"/>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云南宏泰新型材料有限公司</w:t>
            </w:r>
          </w:p>
        </w:tc>
        <w:tc>
          <w:tcPr>
            <w:tcW w:w="439" w:type="pct"/>
            <w:tcBorders>
              <w:tl2br w:val="nil"/>
              <w:tr2bl w:val="nil"/>
            </w:tcBorders>
            <w:shd w:val="clear" w:color="auto" w:fill="auto"/>
            <w:vAlign w:val="center"/>
          </w:tcPr>
          <w:p w14:paraId="1D5385FB">
            <w:pPr>
              <w:adjustRightInd w:val="0"/>
              <w:snapToGrid w:val="0"/>
              <w:jc w:val="center"/>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91532622MA6P65AHXF</w:t>
            </w:r>
          </w:p>
        </w:tc>
        <w:tc>
          <w:tcPr>
            <w:tcW w:w="1163" w:type="pct"/>
            <w:tcBorders>
              <w:tl2br w:val="nil"/>
              <w:tr2bl w:val="nil"/>
            </w:tcBorders>
            <w:shd w:val="clear" w:color="auto" w:fill="auto"/>
            <w:vAlign w:val="center"/>
          </w:tcPr>
          <w:p w14:paraId="18B790DD">
            <w:pPr>
              <w:adjustRightInd w:val="0"/>
              <w:snapToGrid w:val="0"/>
              <w:jc w:val="left"/>
              <w:rPr>
                <w:rFonts w:hint="eastAsia" w:ascii="宋体" w:hAnsi="宋体" w:eastAsia="方正仿宋_GBK" w:cs="方正仿宋_GBK"/>
                <w:b w:val="0"/>
                <w:bCs w:val="0"/>
                <w:color w:val="auto"/>
                <w:sz w:val="21"/>
                <w:szCs w:val="21"/>
              </w:rPr>
            </w:pPr>
            <w:r>
              <w:rPr>
                <w:rFonts w:hint="eastAsia" w:ascii="宋体" w:hAnsi="宋体" w:eastAsia="方正仿宋_GBK" w:cs="方正仿宋_GBK"/>
                <w:b/>
                <w:bCs/>
                <w:color w:val="auto"/>
                <w:sz w:val="21"/>
                <w:szCs w:val="21"/>
              </w:rPr>
              <w:t>检查项目：</w:t>
            </w:r>
            <w:r>
              <w:rPr>
                <w:rFonts w:hint="eastAsia" w:ascii="宋体" w:hAnsi="宋体" w:eastAsia="方正仿宋_GBK" w:cs="方正仿宋_GBK"/>
                <w:b w:val="0"/>
                <w:bCs w:val="0"/>
                <w:color w:val="auto"/>
                <w:sz w:val="21"/>
                <w:szCs w:val="21"/>
              </w:rPr>
              <w:t>对生产建设项目水土保持设施自主验收抽查。</w:t>
            </w:r>
          </w:p>
          <w:p w14:paraId="2F4AB17F">
            <w:pPr>
              <w:adjustRightInd w:val="0"/>
              <w:snapToGrid w:val="0"/>
              <w:jc w:val="left"/>
              <w:rPr>
                <w:rFonts w:hint="eastAsia" w:ascii="宋体" w:hAnsi="宋体" w:eastAsia="方正仿宋_GBK" w:cs="方正仿宋_GBK"/>
                <w:b/>
                <w:bCs/>
                <w:color w:val="auto"/>
                <w:sz w:val="21"/>
                <w:szCs w:val="21"/>
              </w:rPr>
            </w:pPr>
            <w:r>
              <w:rPr>
                <w:rFonts w:hint="eastAsia" w:ascii="宋体" w:hAnsi="宋体" w:eastAsia="方正仿宋_GBK" w:cs="方正仿宋_GBK"/>
                <w:b/>
                <w:bCs/>
                <w:color w:val="auto"/>
                <w:sz w:val="21"/>
                <w:szCs w:val="21"/>
              </w:rPr>
              <w:t>检查内容：</w:t>
            </w:r>
          </w:p>
          <w:p w14:paraId="3DCE6593">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（一）自主验收程序履行情况；</w:t>
            </w:r>
          </w:p>
          <w:p w14:paraId="4D625E0F">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二）</w:t>
            </w:r>
            <w:r>
              <w:rPr>
                <w:rFonts w:hint="eastAsia" w:ascii="宋体" w:hAnsi="宋体" w:eastAsia="方正仿宋_GBK" w:cs="方正仿宋_GBK"/>
                <w:color w:val="auto"/>
                <w:sz w:val="21"/>
                <w:szCs w:val="21"/>
              </w:rPr>
              <w:t>水土保持方案及重大变更编报审批情况；</w:t>
            </w:r>
          </w:p>
          <w:p w14:paraId="041127D2">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三）</w:t>
            </w:r>
            <w:r>
              <w:rPr>
                <w:rFonts w:hint="eastAsia" w:ascii="宋体" w:hAnsi="宋体" w:eastAsia="方正仿宋_GBK" w:cs="方正仿宋_GBK"/>
                <w:color w:val="auto"/>
                <w:sz w:val="21"/>
                <w:szCs w:val="21"/>
              </w:rPr>
              <w:t>水土保持监测开展情况；</w:t>
            </w:r>
          </w:p>
          <w:p w14:paraId="187BD767">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四）</w:t>
            </w:r>
            <w:r>
              <w:rPr>
                <w:rFonts w:hint="eastAsia" w:ascii="宋体" w:hAnsi="宋体" w:eastAsia="方正仿宋_GBK" w:cs="方正仿宋_GBK"/>
                <w:color w:val="auto"/>
                <w:sz w:val="21"/>
                <w:szCs w:val="21"/>
              </w:rPr>
              <w:t>水土保持监理开展情况；</w:t>
            </w:r>
          </w:p>
          <w:p w14:paraId="08414AF8">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五）</w:t>
            </w:r>
            <w:r>
              <w:rPr>
                <w:rFonts w:hint="eastAsia" w:ascii="宋体" w:hAnsi="宋体" w:eastAsia="方正仿宋_GBK" w:cs="方正仿宋_GBK"/>
                <w:color w:val="auto"/>
                <w:sz w:val="21"/>
                <w:szCs w:val="21"/>
              </w:rPr>
              <w:t>废弃土石渣堆置及防护情况；</w:t>
            </w:r>
          </w:p>
          <w:p w14:paraId="101133EB">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六）</w:t>
            </w:r>
            <w:r>
              <w:rPr>
                <w:rFonts w:hint="eastAsia" w:ascii="宋体" w:hAnsi="宋体" w:eastAsia="方正仿宋_GBK" w:cs="方正仿宋_GBK"/>
                <w:color w:val="auto"/>
                <w:sz w:val="21"/>
                <w:szCs w:val="21"/>
              </w:rPr>
              <w:t>水土保持措施落实情况；</w:t>
            </w:r>
          </w:p>
          <w:p w14:paraId="1BB77FA6">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七）</w:t>
            </w:r>
            <w:r>
              <w:rPr>
                <w:rFonts w:hint="eastAsia" w:ascii="宋体" w:hAnsi="宋体" w:eastAsia="方正仿宋_GBK" w:cs="方正仿宋_GBK"/>
                <w:color w:val="auto"/>
                <w:sz w:val="21"/>
                <w:szCs w:val="21"/>
              </w:rPr>
              <w:t>重要防护对象安全稳定评估工作开展情况；</w:t>
            </w:r>
          </w:p>
          <w:p w14:paraId="1D9E8B3D">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八）</w:t>
            </w:r>
            <w:r>
              <w:rPr>
                <w:rFonts w:hint="eastAsia" w:ascii="宋体" w:hAnsi="宋体" w:eastAsia="方正仿宋_GBK" w:cs="方正仿宋_GBK"/>
                <w:color w:val="auto"/>
                <w:sz w:val="21"/>
                <w:szCs w:val="21"/>
              </w:rPr>
              <w:t>水土流失防治指标完成情况；</w:t>
            </w:r>
          </w:p>
          <w:p w14:paraId="40DD152D">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九）</w:t>
            </w:r>
            <w:r>
              <w:rPr>
                <w:rFonts w:hint="eastAsia" w:ascii="宋体" w:hAnsi="宋体" w:eastAsia="方正仿宋_GBK" w:cs="方正仿宋_GBK"/>
                <w:color w:val="auto"/>
                <w:sz w:val="21"/>
                <w:szCs w:val="21"/>
              </w:rPr>
              <w:t>水土保持分部工程和单位工程验收情况；</w:t>
            </w:r>
          </w:p>
          <w:p w14:paraId="4C000906">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w:t>
            </w:r>
            <w:r>
              <w:rPr>
                <w:rFonts w:hint="eastAsia" w:ascii="宋体" w:hAnsi="宋体" w:eastAsia="方正仿宋_GBK" w:cs="方正仿宋_GBK"/>
                <w:color w:val="auto"/>
                <w:sz w:val="21"/>
                <w:szCs w:val="21"/>
              </w:rPr>
              <w:t>水土保持设施验收报告、监测总结报告和监理总结报告编制情况；</w:t>
            </w:r>
          </w:p>
          <w:p w14:paraId="1E3B3D04">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十一）</w:t>
            </w:r>
            <w:r>
              <w:rPr>
                <w:rFonts w:hint="eastAsia" w:ascii="宋体" w:hAnsi="宋体" w:eastAsia="方正仿宋_GBK" w:cs="方正仿宋_GBK"/>
                <w:color w:val="auto"/>
                <w:sz w:val="21"/>
                <w:szCs w:val="21"/>
              </w:rPr>
              <w:t>水土保持补偿费缴纳情况；</w:t>
            </w:r>
          </w:p>
          <w:p w14:paraId="36525D9E">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十二）</w:t>
            </w:r>
            <w:r>
              <w:rPr>
                <w:rFonts w:hint="eastAsia" w:ascii="宋体" w:hAnsi="宋体" w:eastAsia="方正仿宋_GBK" w:cs="方正仿宋_GBK"/>
                <w:color w:val="auto"/>
                <w:sz w:val="21"/>
                <w:szCs w:val="21"/>
              </w:rPr>
              <w:t>法律法规、规范性文件及有关标准和规程规范规定的其他内容。</w:t>
            </w:r>
          </w:p>
        </w:tc>
        <w:tc>
          <w:tcPr>
            <w:tcW w:w="320" w:type="pct"/>
            <w:tcBorders>
              <w:tl2br w:val="nil"/>
              <w:tr2bl w:val="nil"/>
            </w:tcBorders>
            <w:shd w:val="clear" w:color="auto" w:fill="auto"/>
            <w:vAlign w:val="center"/>
          </w:tcPr>
          <w:p w14:paraId="309AA604">
            <w:pPr>
              <w:adjustRightInd w:val="0"/>
              <w:snapToGrid w:val="0"/>
              <w:jc w:val="center"/>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202</w:t>
            </w:r>
            <w:r>
              <w:rPr>
                <w:rFonts w:hint="eastAsia" w:ascii="宋体" w:hAnsi="宋体" w:eastAsia="方正仿宋_GBK" w:cs="方正仿宋_GBK"/>
                <w:color w:val="auto"/>
                <w:sz w:val="21"/>
                <w:szCs w:val="21"/>
                <w:lang w:val="en-US" w:eastAsia="zh-CN"/>
              </w:rPr>
              <w:t>6</w:t>
            </w:r>
            <w:r>
              <w:rPr>
                <w:rFonts w:hint="eastAsia" w:ascii="宋体" w:hAnsi="宋体" w:eastAsia="方正仿宋_GBK" w:cs="方正仿宋_GBK"/>
                <w:color w:val="auto"/>
                <w:sz w:val="21"/>
                <w:szCs w:val="21"/>
              </w:rPr>
              <w:t>年</w:t>
            </w:r>
            <w:r>
              <w:rPr>
                <w:rFonts w:hint="eastAsia" w:ascii="宋体" w:hAnsi="宋体" w:eastAsia="方正仿宋_GBK" w:cs="方正仿宋_GBK"/>
                <w:color w:val="auto"/>
                <w:sz w:val="21"/>
                <w:szCs w:val="21"/>
                <w:lang w:val="en-US" w:eastAsia="zh-CN"/>
              </w:rPr>
              <w:t>6</w:t>
            </w:r>
            <w:r>
              <w:rPr>
                <w:rFonts w:hint="eastAsia" w:ascii="宋体" w:hAnsi="宋体" w:eastAsia="方正仿宋_GBK" w:cs="方正仿宋_GBK"/>
                <w:color w:val="auto"/>
                <w:sz w:val="21"/>
                <w:szCs w:val="21"/>
              </w:rPr>
              <w:t>月2</w:t>
            </w:r>
            <w:r>
              <w:rPr>
                <w:rFonts w:hint="eastAsia" w:ascii="宋体" w:hAnsi="宋体" w:eastAsia="方正仿宋_GBK" w:cs="方正仿宋_GBK"/>
                <w:color w:val="auto"/>
                <w:sz w:val="21"/>
                <w:szCs w:val="21"/>
                <w:lang w:val="en-US" w:eastAsia="zh-CN"/>
              </w:rPr>
              <w:t>5</w:t>
            </w:r>
            <w:r>
              <w:rPr>
                <w:rFonts w:hint="eastAsia" w:ascii="宋体" w:hAnsi="宋体" w:eastAsia="方正仿宋_GBK" w:cs="方正仿宋_GBK"/>
                <w:color w:val="auto"/>
                <w:sz w:val="21"/>
                <w:szCs w:val="21"/>
              </w:rPr>
              <w:t>日</w:t>
            </w:r>
          </w:p>
        </w:tc>
        <w:tc>
          <w:tcPr>
            <w:tcW w:w="1970" w:type="pct"/>
            <w:tcBorders>
              <w:tl2br w:val="nil"/>
              <w:tr2bl w:val="nil"/>
            </w:tcBorders>
            <w:shd w:val="clear" w:color="auto" w:fill="auto"/>
            <w:vAlign w:val="center"/>
          </w:tcPr>
          <w:p w14:paraId="278C54D8">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color w:val="auto"/>
                <w:sz w:val="21"/>
                <w:szCs w:val="21"/>
              </w:rPr>
              <w:t>1.项目局部区域的植物措施成活率和保存率不高。2.项目东北角堆放的土石方未采取防护措施。3.水土保持设施验收报告部分章节内容、附件、附图等内容不完全，水土保持监测总结报告三色评价结论、监测方法、监测成果等内容不完全，水土保持监理总结报告未完全按照《水土保持监理规范》（SL/T 523—2024）提纲编制。</w:t>
            </w:r>
          </w:p>
          <w:p w14:paraId="329BF2EC">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1.加强项目地表裸露区域的植被恢复和补植补种。2.清理项目东北角堆放的土石方，并采取水土保持措施。3.各技术服务单位加强技术报告校核，按照国家标准和规范，复核和完善水土保持监测、监理和验收报告。4.进一步强化责任落实，加强对水土保持设施的管理维护，确保水土保持设施长期发挥效益。</w:t>
            </w:r>
          </w:p>
        </w:tc>
      </w:tr>
      <w:tr w14:paraId="6654C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370" w:hRule="atLeast"/>
          <w:jc w:val="center"/>
        </w:trPr>
        <w:tc>
          <w:tcPr>
            <w:tcW w:w="181" w:type="pct"/>
            <w:tcBorders>
              <w:tl2br w:val="nil"/>
              <w:tr2bl w:val="nil"/>
            </w:tcBorders>
            <w:shd w:val="clear" w:color="auto" w:fill="auto"/>
            <w:vAlign w:val="center"/>
          </w:tcPr>
          <w:p w14:paraId="0683BEAE">
            <w:pPr>
              <w:adjustRightInd w:val="0"/>
              <w:snapToGrid w:val="0"/>
              <w:jc w:val="center"/>
              <w:rPr>
                <w:rFonts w:hint="default" w:ascii="宋体" w:hAnsi="宋体" w:eastAsia="方正仿宋_GBK" w:cs="方正仿宋_GBK"/>
                <w:color w:val="auto"/>
                <w:sz w:val="21"/>
                <w:szCs w:val="21"/>
                <w:lang w:val="en-US" w:eastAsia="zh-CN"/>
              </w:rPr>
            </w:pPr>
            <w:r>
              <w:rPr>
                <w:rFonts w:hint="eastAsia" w:ascii="宋体" w:hAnsi="宋体" w:eastAsia="方正仿宋_GBK" w:cs="方正仿宋_GBK"/>
                <w:color w:val="auto"/>
                <w:sz w:val="21"/>
                <w:szCs w:val="21"/>
                <w:lang w:val="en-US" w:eastAsia="zh-CN"/>
              </w:rPr>
              <w:t>30</w:t>
            </w:r>
          </w:p>
        </w:tc>
        <w:tc>
          <w:tcPr>
            <w:tcW w:w="251" w:type="pct"/>
            <w:tcBorders>
              <w:tl2br w:val="nil"/>
              <w:tr2bl w:val="nil"/>
            </w:tcBorders>
            <w:shd w:val="clear" w:color="auto" w:fill="auto"/>
            <w:vAlign w:val="center"/>
          </w:tcPr>
          <w:p w14:paraId="353823DF">
            <w:pPr>
              <w:adjustRightInd w:val="0"/>
              <w:snapToGrid w:val="0"/>
              <w:jc w:val="center"/>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云南省水利厅</w:t>
            </w:r>
          </w:p>
        </w:tc>
        <w:tc>
          <w:tcPr>
            <w:tcW w:w="315" w:type="pct"/>
            <w:tcBorders>
              <w:tl2br w:val="nil"/>
              <w:tr2bl w:val="nil"/>
            </w:tcBorders>
            <w:shd w:val="clear" w:color="auto" w:fill="auto"/>
            <w:vAlign w:val="center"/>
          </w:tcPr>
          <w:p w14:paraId="6F9F56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方正仿宋_GBK" w:cs="方正仿宋_GBK"/>
                <w:b w:val="0"/>
                <w:bCs w:val="0"/>
                <w:color w:val="auto"/>
                <w:sz w:val="21"/>
                <w:szCs w:val="21"/>
              </w:rPr>
            </w:pPr>
            <w:r>
              <w:rPr>
                <w:rFonts w:hint="eastAsia" w:ascii="宋体" w:hAnsi="宋体" w:eastAsia="方正仿宋_GBK" w:cs="方正仿宋_GBK"/>
                <w:b w:val="0"/>
                <w:bCs w:val="0"/>
                <w:i w:val="0"/>
                <w:iCs w:val="0"/>
                <w:color w:val="auto"/>
                <w:kern w:val="0"/>
                <w:sz w:val="21"/>
                <w:szCs w:val="21"/>
                <w:u w:val="none"/>
                <w:lang w:val="en-US" w:eastAsia="zh-CN" w:bidi="ar"/>
              </w:rPr>
              <w:t>文山州锦屏西风电场一期</w:t>
            </w:r>
          </w:p>
        </w:tc>
        <w:tc>
          <w:tcPr>
            <w:tcW w:w="357" w:type="pct"/>
            <w:tcBorders>
              <w:tl2br w:val="nil"/>
              <w:tr2bl w:val="nil"/>
            </w:tcBorders>
            <w:shd w:val="clear" w:color="auto" w:fill="auto"/>
            <w:vAlign w:val="center"/>
          </w:tcPr>
          <w:p w14:paraId="609AF858">
            <w:pPr>
              <w:adjustRightInd w:val="0"/>
              <w:snapToGrid w:val="0"/>
              <w:jc w:val="center"/>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大唐（丘北）新能源有限公司</w:t>
            </w:r>
          </w:p>
        </w:tc>
        <w:tc>
          <w:tcPr>
            <w:tcW w:w="439" w:type="pct"/>
            <w:tcBorders>
              <w:tl2br w:val="nil"/>
              <w:tr2bl w:val="nil"/>
            </w:tcBorders>
            <w:shd w:val="clear" w:color="auto" w:fill="auto"/>
            <w:vAlign w:val="center"/>
          </w:tcPr>
          <w:p w14:paraId="18C89136">
            <w:pPr>
              <w:adjustRightInd w:val="0"/>
              <w:snapToGrid w:val="0"/>
              <w:jc w:val="center"/>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91532626MA6Q5X9656</w:t>
            </w:r>
          </w:p>
        </w:tc>
        <w:tc>
          <w:tcPr>
            <w:tcW w:w="1163" w:type="pct"/>
            <w:tcBorders>
              <w:tl2br w:val="nil"/>
              <w:tr2bl w:val="nil"/>
            </w:tcBorders>
            <w:shd w:val="clear" w:color="auto" w:fill="auto"/>
            <w:vAlign w:val="center"/>
          </w:tcPr>
          <w:p w14:paraId="3262013C">
            <w:pPr>
              <w:adjustRightInd w:val="0"/>
              <w:snapToGrid w:val="0"/>
              <w:jc w:val="left"/>
              <w:rPr>
                <w:rFonts w:hint="eastAsia" w:ascii="宋体" w:hAnsi="宋体" w:eastAsia="方正仿宋_GBK" w:cs="方正仿宋_GBK"/>
                <w:b w:val="0"/>
                <w:bCs w:val="0"/>
                <w:color w:val="auto"/>
                <w:sz w:val="21"/>
                <w:szCs w:val="21"/>
              </w:rPr>
            </w:pPr>
            <w:r>
              <w:rPr>
                <w:rFonts w:hint="eastAsia" w:ascii="宋体" w:hAnsi="宋体" w:eastAsia="方正仿宋_GBK" w:cs="方正仿宋_GBK"/>
                <w:b/>
                <w:bCs/>
                <w:color w:val="auto"/>
                <w:sz w:val="21"/>
                <w:szCs w:val="21"/>
              </w:rPr>
              <w:t>检查项目：</w:t>
            </w:r>
            <w:r>
              <w:rPr>
                <w:rFonts w:hint="eastAsia" w:ascii="宋体" w:hAnsi="宋体" w:eastAsia="方正仿宋_GBK" w:cs="方正仿宋_GBK"/>
                <w:b w:val="0"/>
                <w:bCs w:val="0"/>
                <w:color w:val="auto"/>
                <w:sz w:val="21"/>
                <w:szCs w:val="21"/>
              </w:rPr>
              <w:t>对生产建设项目水土保持设施自主验收抽查。</w:t>
            </w:r>
          </w:p>
          <w:p w14:paraId="0300030E">
            <w:pPr>
              <w:adjustRightInd w:val="0"/>
              <w:snapToGrid w:val="0"/>
              <w:jc w:val="left"/>
              <w:rPr>
                <w:rFonts w:hint="eastAsia" w:ascii="宋体" w:hAnsi="宋体" w:eastAsia="方正仿宋_GBK" w:cs="方正仿宋_GBK"/>
                <w:b/>
                <w:bCs/>
                <w:color w:val="auto"/>
                <w:sz w:val="21"/>
                <w:szCs w:val="21"/>
              </w:rPr>
            </w:pPr>
            <w:r>
              <w:rPr>
                <w:rFonts w:hint="eastAsia" w:ascii="宋体" w:hAnsi="宋体" w:eastAsia="方正仿宋_GBK" w:cs="方正仿宋_GBK"/>
                <w:b/>
                <w:bCs/>
                <w:color w:val="auto"/>
                <w:sz w:val="21"/>
                <w:szCs w:val="21"/>
              </w:rPr>
              <w:t>检查内容：</w:t>
            </w:r>
          </w:p>
          <w:p w14:paraId="4DA5EB0D">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（一）自主验收程序履行情况；</w:t>
            </w:r>
          </w:p>
          <w:p w14:paraId="2D98EB29">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二）</w:t>
            </w:r>
            <w:r>
              <w:rPr>
                <w:rFonts w:hint="eastAsia" w:ascii="宋体" w:hAnsi="宋体" w:eastAsia="方正仿宋_GBK" w:cs="方正仿宋_GBK"/>
                <w:color w:val="auto"/>
                <w:sz w:val="21"/>
                <w:szCs w:val="21"/>
              </w:rPr>
              <w:t>水土保持方案及重大变更编报审批情况；</w:t>
            </w:r>
          </w:p>
          <w:p w14:paraId="3A48BD00">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三）</w:t>
            </w:r>
            <w:r>
              <w:rPr>
                <w:rFonts w:hint="eastAsia" w:ascii="宋体" w:hAnsi="宋体" w:eastAsia="方正仿宋_GBK" w:cs="方正仿宋_GBK"/>
                <w:color w:val="auto"/>
                <w:sz w:val="21"/>
                <w:szCs w:val="21"/>
              </w:rPr>
              <w:t>水土保持监测开展情况；</w:t>
            </w:r>
          </w:p>
          <w:p w14:paraId="138219B5">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四）</w:t>
            </w:r>
            <w:r>
              <w:rPr>
                <w:rFonts w:hint="eastAsia" w:ascii="宋体" w:hAnsi="宋体" w:eastAsia="方正仿宋_GBK" w:cs="方正仿宋_GBK"/>
                <w:color w:val="auto"/>
                <w:sz w:val="21"/>
                <w:szCs w:val="21"/>
              </w:rPr>
              <w:t>水土保持监理开展情况；</w:t>
            </w:r>
          </w:p>
          <w:p w14:paraId="628B6134">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五）</w:t>
            </w:r>
            <w:r>
              <w:rPr>
                <w:rFonts w:hint="eastAsia" w:ascii="宋体" w:hAnsi="宋体" w:eastAsia="方正仿宋_GBK" w:cs="方正仿宋_GBK"/>
                <w:color w:val="auto"/>
                <w:sz w:val="21"/>
                <w:szCs w:val="21"/>
              </w:rPr>
              <w:t>废弃土石渣堆置及防护情况；</w:t>
            </w:r>
          </w:p>
          <w:p w14:paraId="294FFDC6">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六）</w:t>
            </w:r>
            <w:r>
              <w:rPr>
                <w:rFonts w:hint="eastAsia" w:ascii="宋体" w:hAnsi="宋体" w:eastAsia="方正仿宋_GBK" w:cs="方正仿宋_GBK"/>
                <w:color w:val="auto"/>
                <w:sz w:val="21"/>
                <w:szCs w:val="21"/>
              </w:rPr>
              <w:t>水土保持措施落实情况；</w:t>
            </w:r>
          </w:p>
          <w:p w14:paraId="3CE6718A">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七）</w:t>
            </w:r>
            <w:r>
              <w:rPr>
                <w:rFonts w:hint="eastAsia" w:ascii="宋体" w:hAnsi="宋体" w:eastAsia="方正仿宋_GBK" w:cs="方正仿宋_GBK"/>
                <w:color w:val="auto"/>
                <w:sz w:val="21"/>
                <w:szCs w:val="21"/>
              </w:rPr>
              <w:t>重要防护对象安全稳定评估工作开展情况；</w:t>
            </w:r>
          </w:p>
          <w:p w14:paraId="2C536EBE">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八）</w:t>
            </w:r>
            <w:r>
              <w:rPr>
                <w:rFonts w:hint="eastAsia" w:ascii="宋体" w:hAnsi="宋体" w:eastAsia="方正仿宋_GBK" w:cs="方正仿宋_GBK"/>
                <w:color w:val="auto"/>
                <w:sz w:val="21"/>
                <w:szCs w:val="21"/>
              </w:rPr>
              <w:t>水土流失防治指标完成情况；</w:t>
            </w:r>
          </w:p>
          <w:p w14:paraId="73EC5EFE">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九）</w:t>
            </w:r>
            <w:r>
              <w:rPr>
                <w:rFonts w:hint="eastAsia" w:ascii="宋体" w:hAnsi="宋体" w:eastAsia="方正仿宋_GBK" w:cs="方正仿宋_GBK"/>
                <w:color w:val="auto"/>
                <w:sz w:val="21"/>
                <w:szCs w:val="21"/>
              </w:rPr>
              <w:t>水土保持分部工程和单位工程验收情况；</w:t>
            </w:r>
          </w:p>
          <w:p w14:paraId="45D6482B">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w:t>
            </w:r>
            <w:r>
              <w:rPr>
                <w:rFonts w:hint="eastAsia" w:ascii="宋体" w:hAnsi="宋体" w:eastAsia="方正仿宋_GBK" w:cs="方正仿宋_GBK"/>
                <w:color w:val="auto"/>
                <w:sz w:val="21"/>
                <w:szCs w:val="21"/>
              </w:rPr>
              <w:t>水土保持设施验收报告、监测总结报告和监理总结报告编制情况；</w:t>
            </w:r>
          </w:p>
          <w:p w14:paraId="77297510">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十一）</w:t>
            </w:r>
            <w:r>
              <w:rPr>
                <w:rFonts w:hint="eastAsia" w:ascii="宋体" w:hAnsi="宋体" w:eastAsia="方正仿宋_GBK" w:cs="方正仿宋_GBK"/>
                <w:color w:val="auto"/>
                <w:sz w:val="21"/>
                <w:szCs w:val="21"/>
              </w:rPr>
              <w:t>水土保持补偿费缴纳情况；</w:t>
            </w:r>
          </w:p>
          <w:p w14:paraId="44AA87E1">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lang w:eastAsia="zh-CN"/>
              </w:rPr>
              <w:t>（</w:t>
            </w:r>
            <w:r>
              <w:rPr>
                <w:rFonts w:hint="eastAsia" w:ascii="宋体" w:hAnsi="宋体" w:eastAsia="方正仿宋_GBK" w:cs="方正仿宋_GBK"/>
                <w:color w:val="auto"/>
                <w:sz w:val="21"/>
                <w:szCs w:val="21"/>
                <w:lang w:val="en-US" w:eastAsia="zh-CN"/>
              </w:rPr>
              <w:t>十二）</w:t>
            </w:r>
            <w:r>
              <w:rPr>
                <w:rFonts w:hint="eastAsia" w:ascii="宋体" w:hAnsi="宋体" w:eastAsia="方正仿宋_GBK" w:cs="方正仿宋_GBK"/>
                <w:color w:val="auto"/>
                <w:sz w:val="21"/>
                <w:szCs w:val="21"/>
              </w:rPr>
              <w:t>法律法规、规范性文件及有关标准和规程规范规定的其他内容。</w:t>
            </w:r>
          </w:p>
        </w:tc>
        <w:tc>
          <w:tcPr>
            <w:tcW w:w="320" w:type="pct"/>
            <w:tcBorders>
              <w:tl2br w:val="nil"/>
              <w:tr2bl w:val="nil"/>
            </w:tcBorders>
            <w:shd w:val="clear" w:color="auto" w:fill="auto"/>
            <w:vAlign w:val="center"/>
          </w:tcPr>
          <w:p w14:paraId="4345FDE8">
            <w:pPr>
              <w:adjustRightInd w:val="0"/>
              <w:snapToGrid w:val="0"/>
              <w:jc w:val="center"/>
              <w:rPr>
                <w:rFonts w:hint="eastAsia" w:ascii="宋体" w:hAnsi="宋体" w:eastAsia="方正仿宋_GBK" w:cs="方正仿宋_GBK"/>
                <w:color w:val="auto"/>
                <w:sz w:val="21"/>
                <w:szCs w:val="21"/>
              </w:rPr>
            </w:pPr>
            <w:r>
              <w:rPr>
                <w:rFonts w:hint="eastAsia" w:ascii="宋体" w:hAnsi="宋体" w:eastAsia="方正仿宋_GBK" w:cs="方正仿宋_GBK"/>
                <w:color w:val="auto"/>
                <w:sz w:val="21"/>
                <w:szCs w:val="21"/>
              </w:rPr>
              <w:t>202</w:t>
            </w:r>
            <w:r>
              <w:rPr>
                <w:rFonts w:hint="eastAsia" w:ascii="宋体" w:hAnsi="宋体" w:eastAsia="方正仿宋_GBK" w:cs="方正仿宋_GBK"/>
                <w:color w:val="auto"/>
                <w:sz w:val="21"/>
                <w:szCs w:val="21"/>
                <w:lang w:val="en-US" w:eastAsia="zh-CN"/>
              </w:rPr>
              <w:t>6</w:t>
            </w:r>
            <w:r>
              <w:rPr>
                <w:rFonts w:hint="eastAsia" w:ascii="宋体" w:hAnsi="宋体" w:eastAsia="方正仿宋_GBK" w:cs="方正仿宋_GBK"/>
                <w:color w:val="auto"/>
                <w:sz w:val="21"/>
                <w:szCs w:val="21"/>
              </w:rPr>
              <w:t>年</w:t>
            </w:r>
            <w:r>
              <w:rPr>
                <w:rFonts w:hint="eastAsia" w:ascii="宋体" w:hAnsi="宋体" w:eastAsia="方正仿宋_GBK" w:cs="方正仿宋_GBK"/>
                <w:color w:val="auto"/>
                <w:sz w:val="21"/>
                <w:szCs w:val="21"/>
                <w:lang w:val="en-US" w:eastAsia="zh-CN"/>
              </w:rPr>
              <w:t>6</w:t>
            </w:r>
            <w:r>
              <w:rPr>
                <w:rFonts w:hint="eastAsia" w:ascii="宋体" w:hAnsi="宋体" w:eastAsia="方正仿宋_GBK" w:cs="方正仿宋_GBK"/>
                <w:color w:val="auto"/>
                <w:sz w:val="21"/>
                <w:szCs w:val="21"/>
              </w:rPr>
              <w:t>月</w:t>
            </w:r>
            <w:r>
              <w:rPr>
                <w:rFonts w:hint="eastAsia" w:ascii="宋体" w:hAnsi="宋体" w:eastAsia="方正仿宋_GBK" w:cs="方正仿宋_GBK"/>
                <w:color w:val="auto"/>
                <w:sz w:val="21"/>
                <w:szCs w:val="21"/>
                <w:lang w:val="en-US" w:eastAsia="zh-CN"/>
              </w:rPr>
              <w:t>26</w:t>
            </w:r>
            <w:r>
              <w:rPr>
                <w:rFonts w:hint="eastAsia" w:ascii="宋体" w:hAnsi="宋体" w:eastAsia="方正仿宋_GBK" w:cs="方正仿宋_GBK"/>
                <w:color w:val="auto"/>
                <w:sz w:val="21"/>
                <w:szCs w:val="21"/>
              </w:rPr>
              <w:t>日</w:t>
            </w:r>
          </w:p>
        </w:tc>
        <w:tc>
          <w:tcPr>
            <w:tcW w:w="1970" w:type="pct"/>
            <w:tcBorders>
              <w:tl2br w:val="nil"/>
              <w:tr2bl w:val="nil"/>
            </w:tcBorders>
            <w:shd w:val="clear" w:color="auto" w:fill="auto"/>
            <w:vAlign w:val="center"/>
          </w:tcPr>
          <w:p w14:paraId="32CC0FC1">
            <w:pPr>
              <w:adjustRightInd w:val="0"/>
              <w:snapToGrid w:val="0"/>
              <w:jc w:val="left"/>
              <w:rPr>
                <w:rFonts w:hint="eastAsia" w:ascii="宋体" w:hAnsi="宋体" w:eastAsia="方正仿宋_GBK" w:cs="方正仿宋_GBK"/>
                <w:color w:val="auto"/>
                <w:sz w:val="21"/>
                <w:szCs w:val="21"/>
              </w:rPr>
            </w:pPr>
            <w:r>
              <w:rPr>
                <w:rFonts w:hint="eastAsia" w:ascii="宋体" w:hAnsi="宋体" w:eastAsia="方正仿宋_GBK" w:cs="方正仿宋_GBK"/>
                <w:b/>
                <w:bCs/>
                <w:color w:val="auto"/>
                <w:sz w:val="21"/>
                <w:szCs w:val="21"/>
              </w:rPr>
              <w:t>存在问题：</w:t>
            </w:r>
            <w:r>
              <w:rPr>
                <w:rFonts w:hint="eastAsia" w:ascii="宋体" w:hAnsi="宋体" w:eastAsia="方正仿宋_GBK" w:cs="方正仿宋_GBK"/>
                <w:b w:val="0"/>
                <w:bCs w:val="0"/>
                <w:color w:val="auto"/>
                <w:sz w:val="21"/>
                <w:szCs w:val="21"/>
              </w:rPr>
              <w:t>1.部分风机平台及边坡植被覆盖度不高，局部平台和平台上下坡地表裸露。2.交通道路区部分支线道路已建排水沟局部泥沙淤积，排水不畅，道路土质边坡植被恢复效果较差。3.水土保持设施验收报告部分章节内容不完全，升压站及区域典型设计图不完全；水土保持监测总结报告三色评价结论、监测方法、监测设备、附图等内容不完全；水土保持监理总结报告未完全按照《水土保持监理规范》（SL/T 523—2024）提纲编制。</w:t>
            </w:r>
            <w:r>
              <w:rPr>
                <w:rFonts w:hint="eastAsia" w:ascii="宋体" w:hAnsi="宋体" w:eastAsia="方正仿宋_GBK" w:cs="方正仿宋_GBK"/>
                <w:color w:val="auto"/>
                <w:sz w:val="21"/>
                <w:szCs w:val="21"/>
              </w:rPr>
              <w:br w:type="textWrapping"/>
            </w:r>
            <w:r>
              <w:rPr>
                <w:rFonts w:hint="eastAsia" w:ascii="宋体" w:hAnsi="宋体" w:eastAsia="方正仿宋_GBK" w:cs="方正仿宋_GBK"/>
                <w:b/>
                <w:bCs/>
                <w:color w:val="auto"/>
                <w:sz w:val="21"/>
                <w:szCs w:val="21"/>
              </w:rPr>
              <w:t>整改要求：</w:t>
            </w:r>
            <w:r>
              <w:rPr>
                <w:rFonts w:hint="eastAsia" w:ascii="宋体" w:hAnsi="宋体" w:eastAsia="方正仿宋_GBK" w:cs="方正仿宋_GBK"/>
                <w:color w:val="auto"/>
                <w:sz w:val="21"/>
                <w:szCs w:val="21"/>
              </w:rPr>
              <w:t>1.加强部分风机平台及边坡的植被恢复和补植补种。2.对部分支线道路淤积的排水沟进行清理和疏通，对道路土质边坡进行植被恢复和补植补种。3.各技术服务单位加强技术报告校核，按照国家标准和规范，复核和完善水土保持监测、监理和验收报告。4.进一步强化责任落实，加强对水土保持设施的管理维护，确保水土保持设施长期发挥效益。</w:t>
            </w:r>
          </w:p>
        </w:tc>
      </w:tr>
    </w:tbl>
    <w:p w14:paraId="2418BD67">
      <w:pPr>
        <w:adjustRightInd w:val="0"/>
        <w:snapToGrid w:val="0"/>
        <w:jc w:val="center"/>
        <w:rPr>
          <w:rFonts w:ascii="Times New Roman" w:hAnsi="Times New Roman" w:eastAsia="仿宋" w:cs="仿宋"/>
          <w:szCs w:val="21"/>
        </w:rPr>
      </w:pPr>
    </w:p>
    <w:sectPr>
      <w:pgSz w:w="16838" w:h="11906" w:orient="landscape"/>
      <w:pgMar w:top="1134" w:right="1134" w:bottom="1134" w:left="1134"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BFB8D4B6-81EB-4BFC-9927-7564902FFAEB}"/>
  </w:font>
  <w:font w:name="方正仿宋_GBK">
    <w:panose1 w:val="02000000000000000000"/>
    <w:charset w:val="86"/>
    <w:family w:val="script"/>
    <w:pitch w:val="default"/>
    <w:sig w:usb0="00000001" w:usb1="080E0000" w:usb2="00000000" w:usb3="00000000" w:csb0="00040000" w:csb1="00000000"/>
    <w:embedRegular r:id="rId2" w:fontKey="{82946BD2-0CF9-4539-8A9E-945B18B477FB}"/>
  </w:font>
  <w:font w:name="方正黑体_GBK">
    <w:panose1 w:val="03000509000000000000"/>
    <w:charset w:val="86"/>
    <w:family w:val="auto"/>
    <w:pitch w:val="default"/>
    <w:sig w:usb0="00000001" w:usb1="080E0000" w:usb2="00000000" w:usb3="00000000" w:csb0="00040000" w:csb1="00000000"/>
    <w:embedRegular r:id="rId3" w:fontKey="{EB9F5C46-39C3-4250-837B-788E83614B3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4ZDgwNzQ2ZjI1YjZhYTNhNjZmZGFiYjExMmUwZDgifQ=="/>
  </w:docVars>
  <w:rsids>
    <w:rsidRoot w:val="080C1706"/>
    <w:rsid w:val="001A2142"/>
    <w:rsid w:val="00272622"/>
    <w:rsid w:val="0032167A"/>
    <w:rsid w:val="00665086"/>
    <w:rsid w:val="008F4180"/>
    <w:rsid w:val="00B87D7A"/>
    <w:rsid w:val="00B947F9"/>
    <w:rsid w:val="00C73640"/>
    <w:rsid w:val="00E86EA4"/>
    <w:rsid w:val="00EA2CDD"/>
    <w:rsid w:val="00EF2C2C"/>
    <w:rsid w:val="01645FC2"/>
    <w:rsid w:val="01A44CF8"/>
    <w:rsid w:val="01C969CD"/>
    <w:rsid w:val="03261663"/>
    <w:rsid w:val="03B95FF4"/>
    <w:rsid w:val="040C25C7"/>
    <w:rsid w:val="042B7ACF"/>
    <w:rsid w:val="043E0CEF"/>
    <w:rsid w:val="054F557B"/>
    <w:rsid w:val="05C01049"/>
    <w:rsid w:val="05CB35BA"/>
    <w:rsid w:val="05D84E57"/>
    <w:rsid w:val="060C24A6"/>
    <w:rsid w:val="063C7E41"/>
    <w:rsid w:val="066C6927"/>
    <w:rsid w:val="06F2335C"/>
    <w:rsid w:val="07796147"/>
    <w:rsid w:val="079464BB"/>
    <w:rsid w:val="080C1706"/>
    <w:rsid w:val="088F72F3"/>
    <w:rsid w:val="092D4D1C"/>
    <w:rsid w:val="09396024"/>
    <w:rsid w:val="09EC11FC"/>
    <w:rsid w:val="0A2D169C"/>
    <w:rsid w:val="0A2F7B32"/>
    <w:rsid w:val="0AD2092F"/>
    <w:rsid w:val="0AFE4EC0"/>
    <w:rsid w:val="0B880938"/>
    <w:rsid w:val="0B8A135C"/>
    <w:rsid w:val="0BD4707A"/>
    <w:rsid w:val="0C0B0BE5"/>
    <w:rsid w:val="0C470D49"/>
    <w:rsid w:val="0C9E4CF5"/>
    <w:rsid w:val="0CD30126"/>
    <w:rsid w:val="0D253135"/>
    <w:rsid w:val="0D3133C4"/>
    <w:rsid w:val="0FCF7E38"/>
    <w:rsid w:val="10C110A9"/>
    <w:rsid w:val="11000A34"/>
    <w:rsid w:val="113B0990"/>
    <w:rsid w:val="114511F6"/>
    <w:rsid w:val="11C73293"/>
    <w:rsid w:val="11F8469A"/>
    <w:rsid w:val="12207900"/>
    <w:rsid w:val="12C22657"/>
    <w:rsid w:val="13207E3D"/>
    <w:rsid w:val="13622725"/>
    <w:rsid w:val="13657684"/>
    <w:rsid w:val="136F6A15"/>
    <w:rsid w:val="140E712B"/>
    <w:rsid w:val="141C6857"/>
    <w:rsid w:val="14B53022"/>
    <w:rsid w:val="14E05003"/>
    <w:rsid w:val="154C0F75"/>
    <w:rsid w:val="15AC1BCF"/>
    <w:rsid w:val="162E496B"/>
    <w:rsid w:val="16464925"/>
    <w:rsid w:val="17072439"/>
    <w:rsid w:val="183F64D4"/>
    <w:rsid w:val="187B511F"/>
    <w:rsid w:val="18B74DA0"/>
    <w:rsid w:val="19212219"/>
    <w:rsid w:val="1A440898"/>
    <w:rsid w:val="1ABC669E"/>
    <w:rsid w:val="1AFF658A"/>
    <w:rsid w:val="1B5742DC"/>
    <w:rsid w:val="1BDE15DF"/>
    <w:rsid w:val="1C046E52"/>
    <w:rsid w:val="1C220EAA"/>
    <w:rsid w:val="1C7348D3"/>
    <w:rsid w:val="1CAA07C9"/>
    <w:rsid w:val="1D6C0D4F"/>
    <w:rsid w:val="1E232A15"/>
    <w:rsid w:val="1E517054"/>
    <w:rsid w:val="1F09346F"/>
    <w:rsid w:val="1F10784B"/>
    <w:rsid w:val="1F9004D9"/>
    <w:rsid w:val="20070368"/>
    <w:rsid w:val="20D44015"/>
    <w:rsid w:val="2132674E"/>
    <w:rsid w:val="21366D47"/>
    <w:rsid w:val="22E76DD4"/>
    <w:rsid w:val="22F3788D"/>
    <w:rsid w:val="23AB347F"/>
    <w:rsid w:val="23B60D4B"/>
    <w:rsid w:val="25156162"/>
    <w:rsid w:val="25625746"/>
    <w:rsid w:val="25937191"/>
    <w:rsid w:val="25C651CA"/>
    <w:rsid w:val="26F17C74"/>
    <w:rsid w:val="275D2A30"/>
    <w:rsid w:val="277314C4"/>
    <w:rsid w:val="27D33EEE"/>
    <w:rsid w:val="27D8734E"/>
    <w:rsid w:val="27DC1482"/>
    <w:rsid w:val="27E25126"/>
    <w:rsid w:val="285D4936"/>
    <w:rsid w:val="288208FC"/>
    <w:rsid w:val="289857AD"/>
    <w:rsid w:val="2ADA3CB6"/>
    <w:rsid w:val="2B8763A6"/>
    <w:rsid w:val="2C0C532D"/>
    <w:rsid w:val="2D8D3ECA"/>
    <w:rsid w:val="2DC647A7"/>
    <w:rsid w:val="2E435883"/>
    <w:rsid w:val="2E51524C"/>
    <w:rsid w:val="2EDA313F"/>
    <w:rsid w:val="2FAC4ADB"/>
    <w:rsid w:val="2FFB73F5"/>
    <w:rsid w:val="300327A5"/>
    <w:rsid w:val="304F1DB9"/>
    <w:rsid w:val="30937A49"/>
    <w:rsid w:val="31BD775D"/>
    <w:rsid w:val="325D030E"/>
    <w:rsid w:val="328A1B63"/>
    <w:rsid w:val="334943EF"/>
    <w:rsid w:val="33AD24B0"/>
    <w:rsid w:val="34AA710F"/>
    <w:rsid w:val="34B00461"/>
    <w:rsid w:val="34C411E9"/>
    <w:rsid w:val="352D4FC3"/>
    <w:rsid w:val="357E153A"/>
    <w:rsid w:val="359337F0"/>
    <w:rsid w:val="35985B67"/>
    <w:rsid w:val="35E62C15"/>
    <w:rsid w:val="36592B9B"/>
    <w:rsid w:val="36726D36"/>
    <w:rsid w:val="367938C8"/>
    <w:rsid w:val="3709455A"/>
    <w:rsid w:val="379B7822"/>
    <w:rsid w:val="393471CD"/>
    <w:rsid w:val="398114C3"/>
    <w:rsid w:val="3A3F1B1E"/>
    <w:rsid w:val="3A557B1D"/>
    <w:rsid w:val="3A716893"/>
    <w:rsid w:val="3A792402"/>
    <w:rsid w:val="3AB373DF"/>
    <w:rsid w:val="3AEB369A"/>
    <w:rsid w:val="3B5F6EA5"/>
    <w:rsid w:val="3C3F2833"/>
    <w:rsid w:val="3C6C18CE"/>
    <w:rsid w:val="3CC80A7A"/>
    <w:rsid w:val="3D1D2E41"/>
    <w:rsid w:val="3DAD3FC3"/>
    <w:rsid w:val="3DB14F9E"/>
    <w:rsid w:val="3DD94D65"/>
    <w:rsid w:val="3E0C6C85"/>
    <w:rsid w:val="3FA776F6"/>
    <w:rsid w:val="40120B49"/>
    <w:rsid w:val="406E35C7"/>
    <w:rsid w:val="40A9471F"/>
    <w:rsid w:val="40FA05F9"/>
    <w:rsid w:val="41171879"/>
    <w:rsid w:val="41636052"/>
    <w:rsid w:val="417A36EA"/>
    <w:rsid w:val="42127FFC"/>
    <w:rsid w:val="42B67CE3"/>
    <w:rsid w:val="439E22DA"/>
    <w:rsid w:val="43F91594"/>
    <w:rsid w:val="4459056A"/>
    <w:rsid w:val="44704DBE"/>
    <w:rsid w:val="4692450A"/>
    <w:rsid w:val="473332B8"/>
    <w:rsid w:val="478E4557"/>
    <w:rsid w:val="490E1F0B"/>
    <w:rsid w:val="493B7A23"/>
    <w:rsid w:val="4A062C89"/>
    <w:rsid w:val="4A0D7674"/>
    <w:rsid w:val="4A2410AF"/>
    <w:rsid w:val="4AAB008E"/>
    <w:rsid w:val="4AFD282C"/>
    <w:rsid w:val="4B12669E"/>
    <w:rsid w:val="4B3F0159"/>
    <w:rsid w:val="4B405776"/>
    <w:rsid w:val="4B6607C1"/>
    <w:rsid w:val="4D250679"/>
    <w:rsid w:val="4D8348DE"/>
    <w:rsid w:val="4DF67155"/>
    <w:rsid w:val="4E1306EB"/>
    <w:rsid w:val="4E3F565D"/>
    <w:rsid w:val="4E4019B0"/>
    <w:rsid w:val="4E5A4572"/>
    <w:rsid w:val="4F7040FA"/>
    <w:rsid w:val="4F725D53"/>
    <w:rsid w:val="4F8F742B"/>
    <w:rsid w:val="503859D7"/>
    <w:rsid w:val="5066262C"/>
    <w:rsid w:val="51241426"/>
    <w:rsid w:val="51C91E0C"/>
    <w:rsid w:val="52620FC9"/>
    <w:rsid w:val="53A92F5C"/>
    <w:rsid w:val="53E40D96"/>
    <w:rsid w:val="551920CE"/>
    <w:rsid w:val="55321953"/>
    <w:rsid w:val="55B62DD0"/>
    <w:rsid w:val="55F86E73"/>
    <w:rsid w:val="567204C7"/>
    <w:rsid w:val="57E37E14"/>
    <w:rsid w:val="583761B7"/>
    <w:rsid w:val="586A417B"/>
    <w:rsid w:val="586C4558"/>
    <w:rsid w:val="58C51682"/>
    <w:rsid w:val="5A031FBA"/>
    <w:rsid w:val="5A20384C"/>
    <w:rsid w:val="5A540D84"/>
    <w:rsid w:val="5A9A3423"/>
    <w:rsid w:val="5B250363"/>
    <w:rsid w:val="5B370597"/>
    <w:rsid w:val="5BB96155"/>
    <w:rsid w:val="5BF11A8E"/>
    <w:rsid w:val="5C625E26"/>
    <w:rsid w:val="5D233105"/>
    <w:rsid w:val="5D424EE2"/>
    <w:rsid w:val="5DB4361B"/>
    <w:rsid w:val="5DD5494A"/>
    <w:rsid w:val="5E1B6113"/>
    <w:rsid w:val="5F013795"/>
    <w:rsid w:val="5F6444C4"/>
    <w:rsid w:val="605223AC"/>
    <w:rsid w:val="6060499F"/>
    <w:rsid w:val="60DD0943"/>
    <w:rsid w:val="6196022E"/>
    <w:rsid w:val="635F202E"/>
    <w:rsid w:val="643F5BA0"/>
    <w:rsid w:val="647B7FFD"/>
    <w:rsid w:val="64A36B4B"/>
    <w:rsid w:val="65211E78"/>
    <w:rsid w:val="65683817"/>
    <w:rsid w:val="65B55790"/>
    <w:rsid w:val="65D57387"/>
    <w:rsid w:val="660C5310"/>
    <w:rsid w:val="66DE1695"/>
    <w:rsid w:val="671B3C5F"/>
    <w:rsid w:val="67936386"/>
    <w:rsid w:val="67D4209D"/>
    <w:rsid w:val="67DE5EF3"/>
    <w:rsid w:val="687040CE"/>
    <w:rsid w:val="6937301E"/>
    <w:rsid w:val="696372B1"/>
    <w:rsid w:val="698154DA"/>
    <w:rsid w:val="698931BC"/>
    <w:rsid w:val="69A00505"/>
    <w:rsid w:val="69B46BE1"/>
    <w:rsid w:val="69D50C3B"/>
    <w:rsid w:val="6A323AA0"/>
    <w:rsid w:val="6A7554EE"/>
    <w:rsid w:val="6B723766"/>
    <w:rsid w:val="6BFB1336"/>
    <w:rsid w:val="6C2A6273"/>
    <w:rsid w:val="6C2E5427"/>
    <w:rsid w:val="6CC951AA"/>
    <w:rsid w:val="6D09460E"/>
    <w:rsid w:val="6DC24EEE"/>
    <w:rsid w:val="6DEB33E3"/>
    <w:rsid w:val="6E1E5CEC"/>
    <w:rsid w:val="6E2B4E99"/>
    <w:rsid w:val="6E663B0E"/>
    <w:rsid w:val="6FB01097"/>
    <w:rsid w:val="6FBC660D"/>
    <w:rsid w:val="6FE2583B"/>
    <w:rsid w:val="70453BB5"/>
    <w:rsid w:val="707770C9"/>
    <w:rsid w:val="711517D9"/>
    <w:rsid w:val="713014E3"/>
    <w:rsid w:val="72434C03"/>
    <w:rsid w:val="730F3317"/>
    <w:rsid w:val="73E03480"/>
    <w:rsid w:val="74B434DD"/>
    <w:rsid w:val="74FC1945"/>
    <w:rsid w:val="75A90DBF"/>
    <w:rsid w:val="75C225BC"/>
    <w:rsid w:val="75FF1466"/>
    <w:rsid w:val="7665515F"/>
    <w:rsid w:val="76A366F6"/>
    <w:rsid w:val="76D10B32"/>
    <w:rsid w:val="77DF5FFB"/>
    <w:rsid w:val="79817A0B"/>
    <w:rsid w:val="79C63670"/>
    <w:rsid w:val="79E166FC"/>
    <w:rsid w:val="7A1617C4"/>
    <w:rsid w:val="7A276DF6"/>
    <w:rsid w:val="7A562AC7"/>
    <w:rsid w:val="7CFD0814"/>
    <w:rsid w:val="7D3B381C"/>
    <w:rsid w:val="7D4252C2"/>
    <w:rsid w:val="7D432152"/>
    <w:rsid w:val="7D8F30CE"/>
    <w:rsid w:val="7DD445E0"/>
    <w:rsid w:val="7E265025"/>
    <w:rsid w:val="7F647B64"/>
    <w:rsid w:val="7FA60C97"/>
    <w:rsid w:val="7FF81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Theme="minorEastAsia" w:cstheme="minorBidi"/>
      <w:kern w:val="2"/>
      <w:sz w:val="21"/>
      <w:szCs w:val="24"/>
      <w:lang w:val="en-US" w:eastAsia="zh-CN" w:bidi="ar-SA"/>
    </w:rPr>
  </w:style>
  <w:style w:type="paragraph" w:styleId="4">
    <w:name w:val="heading 1"/>
    <w:basedOn w:val="1"/>
    <w:next w:val="1"/>
    <w:link w:val="16"/>
    <w:qFormat/>
    <w:uiPriority w:val="0"/>
    <w:pPr>
      <w:keepNext/>
      <w:keepLines/>
      <w:spacing w:line="360" w:lineRule="auto"/>
      <w:jc w:val="center"/>
      <w:outlineLvl w:val="0"/>
    </w:pPr>
    <w:rPr>
      <w:rFonts w:ascii="Times New Roman" w:hAnsi="Times New Roman" w:eastAsia="黑体" w:cs="黑体"/>
      <w:b/>
      <w:bCs/>
      <w:kern w:val="44"/>
      <w:sz w:val="32"/>
      <w:szCs w:val="32"/>
    </w:rPr>
  </w:style>
  <w:style w:type="paragraph" w:styleId="5">
    <w:name w:val="heading 2"/>
    <w:basedOn w:val="1"/>
    <w:next w:val="1"/>
    <w:semiHidden/>
    <w:unhideWhenUsed/>
    <w:qFormat/>
    <w:uiPriority w:val="0"/>
    <w:pPr>
      <w:keepNext/>
      <w:keepLines/>
      <w:spacing w:line="360" w:lineRule="auto"/>
      <w:outlineLvl w:val="1"/>
    </w:pPr>
    <w:rPr>
      <w:rFonts w:ascii="Times New Roman" w:hAnsi="Times New Roman"/>
      <w:b/>
      <w:bCs/>
      <w:sz w:val="30"/>
      <w:szCs w:val="30"/>
    </w:rPr>
  </w:style>
  <w:style w:type="paragraph" w:styleId="6">
    <w:name w:val="heading 3"/>
    <w:basedOn w:val="1"/>
    <w:next w:val="1"/>
    <w:semiHidden/>
    <w:unhideWhenUsed/>
    <w:qFormat/>
    <w:uiPriority w:val="0"/>
    <w:pPr>
      <w:keepNext/>
      <w:keepLines/>
      <w:spacing w:line="360" w:lineRule="auto"/>
      <w:outlineLvl w:val="2"/>
    </w:pPr>
    <w:rPr>
      <w:rFonts w:ascii="Times New Roman" w:hAnsi="Times New Roman" w:cs="仿宋_GB2312"/>
      <w:b/>
      <w:bCs/>
      <w:sz w:val="28"/>
      <w:szCs w:val="28"/>
    </w:rPr>
  </w:style>
  <w:style w:type="paragraph" w:styleId="7">
    <w:name w:val="heading 4"/>
    <w:basedOn w:val="1"/>
    <w:next w:val="1"/>
    <w:semiHidden/>
    <w:unhideWhenUsed/>
    <w:qFormat/>
    <w:uiPriority w:val="0"/>
    <w:pPr>
      <w:keepNext/>
      <w:keepLines/>
      <w:spacing w:line="360" w:lineRule="auto"/>
      <w:outlineLvl w:val="3"/>
    </w:pPr>
    <w:rPr>
      <w:rFonts w:ascii="Times New Roman" w:hAnsi="Times New Roman"/>
      <w:b/>
      <w:bCs/>
    </w:rPr>
  </w:style>
  <w:style w:type="paragraph" w:styleId="8">
    <w:name w:val="heading 5"/>
    <w:basedOn w:val="1"/>
    <w:next w:val="1"/>
    <w:semiHidden/>
    <w:unhideWhenUsed/>
    <w:qFormat/>
    <w:uiPriority w:val="0"/>
    <w:pPr>
      <w:keepNext/>
      <w:keepLines/>
      <w:jc w:val="center"/>
      <w:outlineLvl w:val="4"/>
    </w:pPr>
    <w:rPr>
      <w:rFonts w:ascii="Times New Roman" w:hAnsi="Times New Roman"/>
      <w:b/>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style>
  <w:style w:type="paragraph" w:styleId="3">
    <w:name w:val="Body Text Indent"/>
    <w:basedOn w:val="1"/>
    <w:unhideWhenUsed/>
    <w:qFormat/>
    <w:uiPriority w:val="0"/>
    <w:pPr>
      <w:spacing w:after="120"/>
      <w:ind w:left="420" w:leftChars="200"/>
    </w:pPr>
  </w:style>
  <w:style w:type="paragraph" w:styleId="9">
    <w:name w:val="Body Text"/>
    <w:basedOn w:val="1"/>
    <w:qFormat/>
    <w:uiPriority w:val="0"/>
    <w:pPr>
      <w:spacing w:after="120"/>
    </w:pPr>
  </w:style>
  <w:style w:type="paragraph" w:styleId="10">
    <w:name w:val="footer"/>
    <w:basedOn w:val="1"/>
    <w:link w:val="22"/>
    <w:qFormat/>
    <w:uiPriority w:val="0"/>
    <w:pPr>
      <w:tabs>
        <w:tab w:val="center" w:pos="4153"/>
        <w:tab w:val="right" w:pos="8306"/>
      </w:tabs>
      <w:snapToGrid w:val="0"/>
      <w:jc w:val="left"/>
    </w:pPr>
    <w:rPr>
      <w:sz w:val="18"/>
      <w:szCs w:val="18"/>
    </w:rPr>
  </w:style>
  <w:style w:type="paragraph" w:styleId="11">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5">
    <w:name w:val="表格标题"/>
    <w:basedOn w:val="1"/>
    <w:next w:val="1"/>
    <w:qFormat/>
    <w:uiPriority w:val="0"/>
    <w:pPr>
      <w:jc w:val="center"/>
    </w:pPr>
    <w:rPr>
      <w:rFonts w:hint="eastAsia" w:ascii="Times New Roman" w:hAnsi="Times New Roman"/>
      <w:b/>
      <w:bCs/>
    </w:rPr>
  </w:style>
  <w:style w:type="character" w:customStyle="1" w:styleId="16">
    <w:name w:val="标题 1 字符"/>
    <w:link w:val="4"/>
    <w:qFormat/>
    <w:uiPriority w:val="0"/>
    <w:rPr>
      <w:rFonts w:ascii="Times New Roman" w:hAnsi="Times New Roman" w:eastAsia="黑体" w:cs="黑体"/>
      <w:b/>
      <w:bCs/>
      <w:kern w:val="44"/>
      <w:sz w:val="32"/>
      <w:szCs w:val="32"/>
    </w:rPr>
  </w:style>
  <w:style w:type="character" w:customStyle="1" w:styleId="17">
    <w:name w:val="font41"/>
    <w:basedOn w:val="14"/>
    <w:qFormat/>
    <w:uiPriority w:val="0"/>
    <w:rPr>
      <w:rFonts w:hint="eastAsia" w:ascii="仿宋" w:hAnsi="仿宋" w:eastAsia="仿宋" w:cs="仿宋"/>
      <w:b/>
      <w:bCs/>
      <w:color w:val="000000"/>
      <w:sz w:val="24"/>
      <w:szCs w:val="24"/>
      <w:u w:val="none"/>
    </w:rPr>
  </w:style>
  <w:style w:type="character" w:customStyle="1" w:styleId="18">
    <w:name w:val="font21"/>
    <w:basedOn w:val="14"/>
    <w:qFormat/>
    <w:uiPriority w:val="0"/>
    <w:rPr>
      <w:rFonts w:hint="eastAsia" w:ascii="仿宋" w:hAnsi="仿宋" w:eastAsia="仿宋" w:cs="仿宋"/>
      <w:color w:val="000000"/>
      <w:sz w:val="24"/>
      <w:szCs w:val="24"/>
      <w:u w:val="none"/>
    </w:rPr>
  </w:style>
  <w:style w:type="character" w:customStyle="1" w:styleId="19">
    <w:name w:val="font51"/>
    <w:basedOn w:val="14"/>
    <w:qFormat/>
    <w:uiPriority w:val="0"/>
    <w:rPr>
      <w:rFonts w:hint="eastAsia" w:ascii="仿宋" w:hAnsi="仿宋" w:eastAsia="仿宋" w:cs="仿宋"/>
      <w:b/>
      <w:bCs/>
      <w:color w:val="000000"/>
      <w:sz w:val="24"/>
      <w:szCs w:val="24"/>
      <w:u w:val="none"/>
    </w:rPr>
  </w:style>
  <w:style w:type="character" w:customStyle="1" w:styleId="20">
    <w:name w:val="font31"/>
    <w:basedOn w:val="14"/>
    <w:qFormat/>
    <w:uiPriority w:val="0"/>
    <w:rPr>
      <w:rFonts w:hint="eastAsia" w:ascii="仿宋" w:hAnsi="仿宋" w:eastAsia="仿宋" w:cs="仿宋"/>
      <w:color w:val="000000"/>
      <w:sz w:val="24"/>
      <w:szCs w:val="24"/>
      <w:u w:val="none"/>
    </w:rPr>
  </w:style>
  <w:style w:type="character" w:customStyle="1" w:styleId="21">
    <w:name w:val="页眉 字符"/>
    <w:basedOn w:val="14"/>
    <w:link w:val="11"/>
    <w:qFormat/>
    <w:uiPriority w:val="0"/>
    <w:rPr>
      <w:rFonts w:ascii="Calibri" w:hAnsi="Calibri" w:eastAsiaTheme="minorEastAsia" w:cstheme="minorBidi"/>
      <w:kern w:val="2"/>
      <w:sz w:val="18"/>
      <w:szCs w:val="18"/>
    </w:rPr>
  </w:style>
  <w:style w:type="character" w:customStyle="1" w:styleId="22">
    <w:name w:val="页脚 字符"/>
    <w:basedOn w:val="14"/>
    <w:link w:val="10"/>
    <w:qFormat/>
    <w:uiPriority w:val="0"/>
    <w:rPr>
      <w:rFonts w:ascii="Calibri" w:hAnsi="Calibri" w:eastAsiaTheme="minorEastAsia" w:cstheme="minorBidi"/>
      <w:kern w:val="2"/>
      <w:sz w:val="18"/>
      <w:szCs w:val="18"/>
    </w:rPr>
  </w:style>
  <w:style w:type="character" w:customStyle="1" w:styleId="23">
    <w:name w:val="font11"/>
    <w:basedOn w:val="14"/>
    <w:qFormat/>
    <w:uiPriority w:val="0"/>
    <w:rPr>
      <w:rFonts w:hint="eastAsia" w:ascii="方正仿宋_GBK" w:hAnsi="方正仿宋_GBK" w:eastAsia="方正仿宋_GBK" w:cs="方正仿宋_GBK"/>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f593b28d-b2e2-44fc-84ce-64893c1d6d58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5AEB8665</paraID>
      <start>9</start>
      <end>10</end>
      <status>unmodified</status>
      <modifiedWord/>
      <trackRevisions>false</trackRevisions>
    </reviewItem>
    <reviewItem>
      <errorID>a4dba647-c264-4169-b30b-19563254aef3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1BDD997B</paraID>
      <start>9</start>
      <end>10</end>
      <status>unmodified</status>
      <modifiedWord/>
      <trackRevisions>false</trackRevisions>
    </reviewItem>
    <reviewItem>
      <errorID>d3a0e87a-75de-4158-ad68-232c06e6f435</errorID>
      <errorWord>)</errorWord>
      <group>L1_Format</group>
      <groupName>格式问题</groupName>
      <ability>L2_HalfPunc_CN</ability>
      <abilityName>全半角问题</abilityName>
      <candidateList>
        <item>）</item>
      </candidateList>
      <explain>文本全半角错误。</explain>
      <paraID>461BEF7E</paraID>
      <start>350</start>
      <end>351</end>
      <status>modified</status>
      <modifiedWord>）</modifiedWord>
      <trackRevisions>false</trackRevisions>
    </reviewItem>
    <reviewItem>
      <errorID>a7644886-f984-4a60-b3f0-a57691ca85cf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35449AA5</paraID>
      <start>9</start>
      <end>10</end>
      <status>unmodified</status>
      <modifiedWord/>
      <trackRevisions>false</trackRevisions>
    </reviewItem>
    <reviewItem>
      <errorID>f94c966a-2deb-4119-a00a-0fab57307b5f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5140FFA0</paraID>
      <start>9</start>
      <end>10</end>
      <status>unmodified</status>
      <modifiedWord/>
      <trackRevisions>false</trackRevisions>
    </reviewItem>
    <reviewItem>
      <errorID>ff8dc50f-3516-4cf2-b37e-c9b0c7f20246</errorID>
      <errorWord>位</errorWord>
      <group>L1_Word</group>
      <groupName>字词问题</groupName>
      <ability>L2_Typo</ability>
      <abilityName>字词错误</abilityName>
      <candidateList>
        <item>位要</item>
      </candidateList>
      <explain/>
      <paraID> 356A661</paraID>
      <start>193</start>
      <end>194</end>
      <status>ignored</status>
      <modifiedWord/>
      <trackRevisions>false</trackRevisions>
    </reviewItem>
    <reviewItem>
      <errorID>36783fbd-4da5-4c25-8b84-1b6b296c02eb</errorID>
      <errorWord>开级</errorWord>
      <group>L1_Word</group>
      <groupName>字词问题</groupName>
      <ability>L2_Typo</ability>
      <abilityName>字词错误</abilityName>
      <candidateList>
        <item>升级</item>
      </candidateList>
      <explain/>
      <paraID>483FA37C</paraID>
      <start>133</start>
      <end>135</end>
      <status>ignored</status>
      <modifiedWord/>
      <trackRevisions>false</trackRevisions>
    </reviewItem>
    <reviewItem>
      <errorID>de1debd2-b78a-4aaa-b2cc-027ae9fd3ddb</errorID>
      <errorWord>位</errorWord>
      <group>L1_Word</group>
      <groupName>字词问题</groupName>
      <ability>L2_Typo</ability>
      <abilityName>字词错误</abilityName>
      <candidateList>
        <item>位要</item>
      </candidateList>
      <explain/>
      <paraID>52B109E1</paraID>
      <start>179</start>
      <end>180</end>
      <status>ignored</status>
      <modifiedWord/>
      <trackRevisions>false</trackRevisions>
    </reviewItem>
    <reviewItem>
      <errorID>08bf831a-e357-4138-b970-b6e20b1cc2ca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E49B6A3</paraID>
      <start>9</start>
      <end>10</end>
      <status>unmodified</status>
      <modifiedWord/>
      <trackRevisions>false</trackRevisions>
    </reviewItem>
    <reviewItem>
      <errorID>8fdef60a-d667-40ce-a5d5-9d74c9b26318</errorID>
      <errorWord>位</errorWord>
      <group>L1_Word</group>
      <groupName>字词问题</groupName>
      <ability>L2_Typo</ability>
      <abilityName>字词错误</abilityName>
      <candidateList>
        <item>位要</item>
      </candidateList>
      <explain/>
      <paraID>29E66565</paraID>
      <start>179</start>
      <end>180</end>
      <status>unmodified</status>
      <modifiedWord/>
      <trackRevisions>false</trackRevisions>
    </reviewItem>
    <reviewItem>
      <errorID>5c1989a4-851a-46af-87db-238bbd998603</errorID>
      <errorWord>位</errorWord>
      <group>L1_Word</group>
      <groupName>字词问题</groupName>
      <ability>L2_Typo</ability>
      <abilityName>字词错误</abilityName>
      <candidateList>
        <item>位要</item>
      </candidateList>
      <explain/>
      <paraID>141C51A9</paraID>
      <start>205</start>
      <end>206</end>
      <status>unmodified</status>
      <modifiedWord/>
      <trackRevisions>false</trackRevisions>
    </reviewItem>
    <reviewItem>
      <errorID>ea94c95b-b150-4a01-ab13-68936308b3cb</errorID>
      <errorWord>位</errorWord>
      <group>L1_Word</group>
      <groupName>字词问题</groupName>
      <ability>L2_Typo</ability>
      <abilityName>字词错误</abilityName>
      <candidateList>
        <item>位要</item>
      </candidateList>
      <explain/>
      <paraID>42D76755</paraID>
      <start>94</start>
      <end>95</end>
      <status>unmodified</status>
      <modifiedWord/>
      <trackRevisions>false</trackRevisions>
    </reviewItem>
    <reviewItem>
      <errorID>4565b0ee-69b6-4ddb-a081-49514f4f6786</errorID>
      <errorWord>位</errorWord>
      <group>L1_Word</group>
      <groupName>字词问题</groupName>
      <ability>L2_Typo</ability>
      <abilityName>字词错误</abilityName>
      <candidateList>
        <item>位要</item>
      </candidateList>
      <explain/>
      <paraID>694A094A</paraID>
      <start>110</start>
      <end>111</end>
      <status>unmodified</status>
      <modifiedWord/>
      <trackRevisions>false</trackRevisions>
    </reviewItem>
    <reviewItem>
      <errorID>8fb5f6da-8245-492c-834e-2e414b92c2b0</errorID>
      <errorWord>位</errorWord>
      <group>L1_Word</group>
      <groupName>字词问题</groupName>
      <ability>L2_Typo</ability>
      <abilityName>字词错误</abilityName>
      <candidateList>
        <item>位要</item>
      </candidateList>
      <explain/>
      <paraID> 500281A</paraID>
      <start>88</start>
      <end>89</end>
      <status>unmodified</status>
      <modifiedWord/>
      <trackRevisions>false</trackRevisions>
    </reviewItem>
    <reviewItem>
      <errorID>7db33af2-6fc8-4b42-8678-78c7eef3e914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33192C79</paraID>
      <start>9</start>
      <end>10</end>
      <status>unmodified</status>
      <modifiedWord/>
      <trackRevisions>false</trackRevisions>
    </reviewItem>
    <reviewItem>
      <errorID>3d69a80e-4267-48af-97bd-91bec4d0ae5a</errorID>
      <errorWord>位</errorWord>
      <group>L1_Word</group>
      <groupName>字词问题</groupName>
      <ability>L2_Typo</ability>
      <abilityName>字词错误</abilityName>
      <candidateList>
        <item>位要</item>
      </candidateList>
      <explain/>
      <paraID>6433208E</paraID>
      <start>189</start>
      <end>190</end>
      <status>unmodified</status>
      <modifiedWord/>
      <trackRevisions>false</trackRevisions>
    </reviewItem>
    <reviewItem>
      <errorID>074bdb51-b403-4eb3-9ac0-5ea621a37ede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6885417D</paraID>
      <start>9</start>
      <end>10</end>
      <status>unmodified</status>
      <modifiedWord/>
      <trackRevisions>false</trackRevisions>
    </reviewItem>
    <reviewItem>
      <errorID>10b70e77-e96b-43d2-b757-a1dcb36fbf14</errorID>
      <errorWord>拌合站</errorWord>
      <group>L1_Word</group>
      <groupName>字词问题</groupName>
      <ability>L2_Typo</ability>
      <abilityName>字词错误</abilityName>
      <candidateList>
        <item>拌和站</item>
      </candidateList>
      <explain>存在发音相同字词的误用。</explain>
      <paraID> 670C167</paraID>
      <start>255</start>
      <end>258</end>
      <status>unmodified</status>
      <modifiedWord/>
      <trackRevisions>false</trackRevisions>
    </reviewItem>
  </reviewItems>
  <config/>
</contractReview>
</file>

<file path=customXml/itemProps1.xml><?xml version="1.0" encoding="utf-8"?>
<ds:datastoreItem xmlns:ds="http://schemas.openxmlformats.org/officeDocument/2006/customXml" ds:itemID="{d02a547e-3374-450e-805e-ae87e83bb4b3}">
  <ds:schemaRefs/>
</ds:datastoreItem>
</file>

<file path=docProps/app.xml><?xml version="1.0" encoding="utf-8"?>
<Properties xmlns="http://schemas.openxmlformats.org/officeDocument/2006/extended-properties" xmlns:vt="http://schemas.openxmlformats.org/officeDocument/2006/docPropsVTypes">
  <Template>Normal.dotm</Template>
  <Pages>25</Pages>
  <Words>20940</Words>
  <Characters>22618</Characters>
  <Lines>301</Lines>
  <Paragraphs>84</Paragraphs>
  <TotalTime>19</TotalTime>
  <ScaleCrop>false</ScaleCrop>
  <LinksUpToDate>false</LinksUpToDate>
  <CharactersWithSpaces>22621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2024-10-28T04:31:00Z</dcterms:created>
  <dc:creator>叶文楠</dc:creator>
  <cp:lastModifiedBy>许杨</cp:lastModifiedBy>
  <cp:lastPrinted>2025-11-21T04:20:00Z</cp:lastPrinted>
  <dcterms:modified xsi:type="dcterms:W3CDTF">2026-08-17T08:44:25Z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A8E837B5593B4552A00DD27531C41209_13</vt:lpwstr>
  </property>
  <property fmtid="{D5CDD505-2E9C-101B-9397-08002B2CF9AE}" pid="4" name="KSOTemplateDocerSaveRecord">
    <vt:lpwstr>eyJoZGlkIjoiNjM0MDRiYmZmOGVjMGYwOWFlNGNiMmI2NjhjYTljNWYiLCJ1c2VySWQiOiIzNzc0NTE0NzcifQ==</vt:lpwstr>
  </property>
</Properties>
</file>