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outlineLvl w:val="9"/>
        <w:rPr>
          <w:rStyle w:val="6"/>
          <w:rFonts w:hint="default" w:ascii="黑体" w:hAnsi="黑体" w:eastAsia="黑体" w:cs="黑体"/>
          <w:b w:val="0"/>
          <w:bCs/>
          <w:sz w:val="32"/>
          <w:szCs w:val="20"/>
          <w:lang w:val="en-US" w:eastAsia="zh-CN"/>
        </w:rPr>
      </w:pPr>
      <w:bookmarkStart w:id="0" w:name="_GoBack"/>
      <w:bookmarkEnd w:id="0"/>
      <w:r>
        <w:rPr>
          <w:rStyle w:val="6"/>
          <w:rFonts w:hint="eastAsia" w:ascii="黑体" w:hAnsi="黑体" w:eastAsia="黑体" w:cs="黑体"/>
          <w:b w:val="0"/>
          <w:bCs/>
          <w:sz w:val="32"/>
          <w:szCs w:val="20"/>
          <w:lang w:eastAsia="zh-CN"/>
        </w:rPr>
        <w:t>附件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20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left="0" w:leftChars="0" w:firstLine="0" w:firstLineChars="0"/>
        <w:jc w:val="center"/>
        <w:textAlignment w:val="auto"/>
        <w:outlineLvl w:val="9"/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0"/>
          <w:szCs w:val="22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0"/>
          <w:szCs w:val="22"/>
          <w:lang w:eastAsia="zh-CN"/>
        </w:rPr>
        <w:t>省水利厅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0"/>
          <w:szCs w:val="22"/>
        </w:rPr>
        <w:t>贯彻落实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0"/>
          <w:szCs w:val="22"/>
          <w:lang w:eastAsia="zh-CN"/>
        </w:rPr>
        <w:t>云南省人民政府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0"/>
          <w:szCs w:val="22"/>
        </w:rPr>
        <w:t>深化“证照分离”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left="0" w:leftChars="0" w:firstLine="0" w:firstLineChars="0"/>
        <w:jc w:val="center"/>
        <w:textAlignment w:val="auto"/>
        <w:outlineLvl w:val="9"/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0"/>
          <w:szCs w:val="22"/>
          <w:lang w:eastAsia="zh-CN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0"/>
          <w:szCs w:val="22"/>
        </w:rPr>
        <w:t>改革实施方案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0"/>
          <w:szCs w:val="22"/>
          <w:lang w:eastAsia="zh-CN"/>
        </w:rPr>
        <w:t>任务分工表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82"/>
        <w:gridCol w:w="6169"/>
        <w:gridCol w:w="7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Style w:val="6"/>
                <w:rFonts w:hint="eastAsia" w:ascii="黑体" w:hAnsi="黑体" w:eastAsia="黑体" w:cs="黑体"/>
                <w:b w:val="0"/>
                <w:bCs/>
                <w:sz w:val="32"/>
                <w:szCs w:val="20"/>
                <w:vertAlign w:val="baseline"/>
                <w:lang w:eastAsia="zh-CN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/>
                <w:sz w:val="32"/>
                <w:szCs w:val="20"/>
                <w:vertAlign w:val="baseline"/>
                <w:lang w:eastAsia="zh-CN"/>
              </w:rPr>
              <w:t>序号</w:t>
            </w:r>
          </w:p>
        </w:tc>
        <w:tc>
          <w:tcPr>
            <w:tcW w:w="616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Style w:val="6"/>
                <w:rFonts w:hint="eastAsia" w:ascii="黑体" w:hAnsi="黑体" w:eastAsia="黑体" w:cs="黑体"/>
                <w:b w:val="0"/>
                <w:bCs/>
                <w:sz w:val="32"/>
                <w:szCs w:val="20"/>
                <w:vertAlign w:val="baseline"/>
                <w:lang w:eastAsia="zh-CN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/>
                <w:sz w:val="32"/>
                <w:szCs w:val="20"/>
                <w:vertAlign w:val="baseline"/>
                <w:lang w:eastAsia="zh-CN"/>
              </w:rPr>
              <w:t>主要任务</w:t>
            </w:r>
          </w:p>
        </w:tc>
        <w:tc>
          <w:tcPr>
            <w:tcW w:w="712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Style w:val="6"/>
                <w:rFonts w:hint="eastAsia" w:ascii="黑体" w:hAnsi="黑体" w:eastAsia="黑体" w:cs="黑体"/>
                <w:b w:val="0"/>
                <w:bCs/>
                <w:sz w:val="32"/>
                <w:szCs w:val="20"/>
                <w:vertAlign w:val="baseline"/>
                <w:lang w:eastAsia="zh-CN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/>
                <w:sz w:val="32"/>
                <w:szCs w:val="20"/>
                <w:vertAlign w:val="baseline"/>
                <w:lang w:eastAsia="zh-CN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616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水利领域涉企经营许可事项实施清单管理</w:t>
            </w:r>
          </w:p>
        </w:tc>
        <w:tc>
          <w:tcPr>
            <w:tcW w:w="71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政法处牵头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水保处（行政审批处）、水资源处、建管处、防御处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616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细化改革措施，分类推进改革</w:t>
            </w:r>
          </w:p>
        </w:tc>
        <w:tc>
          <w:tcPr>
            <w:tcW w:w="71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水资源处、建管处、防御处分别牵头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厅信息中心，各州（市）水行政主管部门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616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完善监管措施，创新和加强事中事后监管</w:t>
            </w:r>
          </w:p>
        </w:tc>
        <w:tc>
          <w:tcPr>
            <w:tcW w:w="71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水资源处、建管处、防御处分别牵头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厅信息中心，各州（市）水行政主管部门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616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加强电子证照运用</w:t>
            </w:r>
          </w:p>
        </w:tc>
        <w:tc>
          <w:tcPr>
            <w:tcW w:w="71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水资源处、建管处、防御处分别牵头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厅信息中心，各州（市）水行政主管部门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616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推进信息归集运用</w:t>
            </w:r>
          </w:p>
        </w:tc>
        <w:tc>
          <w:tcPr>
            <w:tcW w:w="712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水资源处、建管处、防御处分别牵头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Style w:val="6"/>
                <w:rFonts w:hint="eastAsia" w:ascii="仿宋_GB2312" w:hAnsi="仿宋_GB2312" w:eastAsia="仿宋_GB2312" w:cs="仿宋_GB2312"/>
                <w:b w:val="0"/>
                <w:bCs/>
                <w:sz w:val="2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厅信息中心，各州（市）水行政主管部门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outlineLvl w:val="9"/>
        <w:rPr>
          <w:rStyle w:val="6"/>
          <w:rFonts w:hint="eastAsia" w:ascii="仿宋_GB2312" w:hAnsi="仿宋_GB2312" w:eastAsia="仿宋_GB2312" w:cs="仿宋_GB2312"/>
          <w:b w:val="0"/>
          <w:bCs/>
          <w:sz w:val="32"/>
          <w:szCs w:val="20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50E9E"/>
    <w:rsid w:val="04C36734"/>
    <w:rsid w:val="127812C1"/>
    <w:rsid w:val="159720A1"/>
    <w:rsid w:val="2C86343B"/>
    <w:rsid w:val="2D0E0C6F"/>
    <w:rsid w:val="2DB66970"/>
    <w:rsid w:val="35894D73"/>
    <w:rsid w:val="3B5F1DEC"/>
    <w:rsid w:val="3EAB0813"/>
    <w:rsid w:val="3FDFC2AE"/>
    <w:rsid w:val="5CF83DFC"/>
    <w:rsid w:val="686A0875"/>
    <w:rsid w:val="749E6509"/>
    <w:rsid w:val="86BD479C"/>
    <w:rsid w:val="9FAA3916"/>
    <w:rsid w:val="B26DBEE0"/>
    <w:rsid w:val="DFDED475"/>
    <w:rsid w:val="FB7F9E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281</Characters>
  <Lines>0</Lines>
  <Paragraphs>0</Paragraphs>
  <TotalTime>0</TotalTime>
  <ScaleCrop>false</ScaleCrop>
  <LinksUpToDate>false</LinksUpToDate>
  <CharactersWithSpaces>281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杨希娴</cp:lastModifiedBy>
  <cp:lastPrinted>2021-09-07T03:40:59Z</cp:lastPrinted>
  <dcterms:modified xsi:type="dcterms:W3CDTF">2022-08-05T09:42:29Z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7FD8597822784AAAAE0AAAED92771D8D</vt:lpwstr>
  </property>
</Properties>
</file>