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textAlignment w:val="auto"/>
        <w:rPr>
          <w:rFonts w:ascii="宋体" w:hAnsi="宋体" w:eastAsia="仿宋" w:cs="方正仿宋_GBK"/>
          <w:sz w:val="32"/>
          <w:szCs w:val="32"/>
        </w:rPr>
      </w:pPr>
      <w:bookmarkStart w:id="0" w:name="content"/>
      <w:r>
        <w:rPr>
          <w:rFonts w:hint="eastAsia" w:ascii="宋体" w:hAnsi="宋体" w:eastAsia="方正黑体_GBK" w:cs="方正仿宋_GBK"/>
          <w:sz w:val="32"/>
          <w:szCs w:val="32"/>
        </w:rPr>
        <w:t>附</w:t>
      </w:r>
      <w:r>
        <w:rPr>
          <w:rFonts w:hint="eastAsia" w:ascii="宋体" w:hAnsi="宋体" w:eastAsia="方正黑体_GBK" w:cs="方正仿宋_GBK"/>
          <w:sz w:val="32"/>
          <w:szCs w:val="32"/>
          <w:lang w:eastAsia="zh-CN"/>
        </w:rPr>
        <w:t>件</w:t>
      </w:r>
      <w:r>
        <w:rPr>
          <w:rFonts w:hint="eastAsia" w:ascii="宋体" w:hAnsi="宋体" w:eastAsia="仿宋" w:cs="方正仿宋_GBK"/>
          <w:sz w:val="32"/>
          <w:szCs w:val="32"/>
        </w:rPr>
        <w:t>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方正小标宋_GBK" w:cs="方正仿宋_GBK"/>
          <w:sz w:val="32"/>
          <w:szCs w:val="32"/>
        </w:rPr>
      </w:pPr>
      <w:r>
        <w:rPr>
          <w:rFonts w:hint="eastAsia" w:ascii="宋体" w:hAnsi="宋体" w:eastAsia="方正小标宋_GBK" w:cs="方正仿宋_GBK"/>
          <w:sz w:val="32"/>
          <w:szCs w:val="32"/>
        </w:rPr>
        <w:t>黄草坝水库弃渣场工程</w:t>
      </w:r>
      <w:r>
        <w:rPr>
          <w:rFonts w:hint="eastAsia" w:ascii="宋体" w:hAnsi="宋体" w:eastAsia="方正小标宋_GBK" w:cs="方正仿宋_GBK"/>
          <w:sz w:val="32"/>
          <w:szCs w:val="32"/>
          <w:lang w:val="en-US" w:eastAsia="zh-CN"/>
        </w:rPr>
        <w:t>涉河</w:t>
      </w:r>
      <w:r>
        <w:rPr>
          <w:rFonts w:hint="eastAsia" w:ascii="宋体" w:hAnsi="宋体" w:eastAsia="方正小标宋_GBK" w:cs="方正仿宋_GBK"/>
          <w:sz w:val="32"/>
          <w:szCs w:val="32"/>
          <w:lang w:eastAsia="zh-CN"/>
        </w:rPr>
        <w:t>建设方案</w:t>
      </w:r>
    </w:p>
    <w:tbl>
      <w:tblPr>
        <w:tblStyle w:val="6"/>
        <w:tblW w:w="0" w:type="auto"/>
        <w:tblInd w:w="45"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585"/>
        <w:gridCol w:w="1974"/>
        <w:gridCol w:w="2053"/>
        <w:gridCol w:w="1662"/>
        <w:gridCol w:w="1985"/>
        <w:gridCol w:w="2544"/>
        <w:gridCol w:w="196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68" w:hRule="atLeast"/>
        </w:trPr>
        <w:tc>
          <w:tcPr>
            <w:tcW w:w="585"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序号</w:t>
            </w:r>
          </w:p>
        </w:tc>
        <w:tc>
          <w:tcPr>
            <w:tcW w:w="1974"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名称</w:t>
            </w:r>
          </w:p>
        </w:tc>
        <w:tc>
          <w:tcPr>
            <w:tcW w:w="3715" w:type="dxa"/>
            <w:gridSpan w:val="2"/>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中心坐标</w:t>
            </w:r>
          </w:p>
        </w:tc>
        <w:tc>
          <w:tcPr>
            <w:tcW w:w="198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渣场类型</w:t>
            </w:r>
          </w:p>
        </w:tc>
        <w:tc>
          <w:tcPr>
            <w:tcW w:w="2544"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堆渣最大高度</w:t>
            </w:r>
          </w:p>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（m）</w:t>
            </w:r>
          </w:p>
        </w:tc>
        <w:tc>
          <w:tcPr>
            <w:tcW w:w="196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占地面积</w:t>
            </w:r>
          </w:p>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（hm</w:t>
            </w:r>
            <w:r>
              <w:rPr>
                <w:rFonts w:hint="eastAsia" w:ascii="宋体" w:hAnsi="宋体" w:eastAsia="方正仿宋_GBK" w:cs="方正仿宋_GBK"/>
                <w:color w:val="000000"/>
                <w:sz w:val="24"/>
                <w:szCs w:val="24"/>
                <w:vertAlign w:val="superscript"/>
              </w:rPr>
              <w:t>2</w:t>
            </w:r>
            <w:r>
              <w:rPr>
                <w:rFonts w:hint="eastAsia" w:ascii="宋体" w:hAnsi="宋体" w:eastAsia="方正仿宋_GBK" w:cs="方正仿宋_GBK"/>
                <w:color w:val="000000"/>
                <w:sz w:val="24"/>
                <w:szCs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02" w:hRule="atLeast"/>
        </w:trPr>
        <w:tc>
          <w:tcPr>
            <w:tcW w:w="58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p>
        </w:tc>
        <w:tc>
          <w:tcPr>
            <w:tcW w:w="197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p>
        </w:tc>
        <w:tc>
          <w:tcPr>
            <w:tcW w:w="2053"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东经</w:t>
            </w:r>
          </w:p>
        </w:tc>
        <w:tc>
          <w:tcPr>
            <w:tcW w:w="1662"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北纬</w:t>
            </w:r>
          </w:p>
        </w:tc>
        <w:tc>
          <w:tcPr>
            <w:tcW w:w="198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p>
        </w:tc>
        <w:tc>
          <w:tcPr>
            <w:tcW w:w="254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p>
        </w:tc>
        <w:tc>
          <w:tcPr>
            <w:tcW w:w="196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58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w:t>
            </w:r>
          </w:p>
        </w:tc>
        <w:tc>
          <w:tcPr>
            <w:tcW w:w="1974"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枢纽2#弃渣场</w:t>
            </w:r>
          </w:p>
        </w:tc>
        <w:tc>
          <w:tcPr>
            <w:tcW w:w="2053"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宋体" w:cs="方正仿宋_GBK"/>
                <w:color w:val="000000"/>
                <w:sz w:val="24"/>
                <w:szCs w:val="24"/>
              </w:rPr>
            </w:pPr>
            <w:r>
              <w:rPr>
                <w:rFonts w:hint="eastAsia" w:ascii="宋体" w:hAnsi="宋体" w:eastAsia="宋体" w:cs="方正仿宋_GBK"/>
                <w:color w:val="000000"/>
                <w:sz w:val="24"/>
                <w:szCs w:val="24"/>
              </w:rPr>
              <w:t>100°56′15″</w:t>
            </w:r>
          </w:p>
        </w:tc>
        <w:tc>
          <w:tcPr>
            <w:tcW w:w="1662"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宋体" w:cs="方正仿宋_GBK"/>
                <w:color w:val="000000"/>
                <w:sz w:val="24"/>
                <w:szCs w:val="24"/>
              </w:rPr>
            </w:pPr>
            <w:r>
              <w:rPr>
                <w:rFonts w:hint="eastAsia" w:ascii="宋体" w:hAnsi="宋体" w:eastAsia="宋体" w:cs="方正仿宋_GBK"/>
                <w:color w:val="000000"/>
                <w:sz w:val="24"/>
                <w:szCs w:val="24"/>
              </w:rPr>
              <w:t>23°28′23″</w:t>
            </w:r>
          </w:p>
        </w:tc>
        <w:tc>
          <w:tcPr>
            <w:tcW w:w="198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沟道型</w:t>
            </w:r>
          </w:p>
        </w:tc>
        <w:tc>
          <w:tcPr>
            <w:tcW w:w="2544"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40</w:t>
            </w:r>
          </w:p>
        </w:tc>
        <w:tc>
          <w:tcPr>
            <w:tcW w:w="19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2.21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58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2</w:t>
            </w:r>
          </w:p>
        </w:tc>
        <w:tc>
          <w:tcPr>
            <w:tcW w:w="1974"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枢纽4#弃渣场</w:t>
            </w:r>
          </w:p>
        </w:tc>
        <w:tc>
          <w:tcPr>
            <w:tcW w:w="2053"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宋体" w:cs="方正仿宋_GBK"/>
                <w:color w:val="000000"/>
                <w:sz w:val="24"/>
                <w:szCs w:val="24"/>
              </w:rPr>
            </w:pPr>
            <w:r>
              <w:rPr>
                <w:rFonts w:hint="eastAsia" w:ascii="宋体" w:hAnsi="宋体" w:eastAsia="宋体" w:cs="方正仿宋_GBK"/>
                <w:color w:val="000000"/>
                <w:sz w:val="24"/>
                <w:szCs w:val="24"/>
              </w:rPr>
              <w:t>100°56′24″</w:t>
            </w:r>
          </w:p>
        </w:tc>
        <w:tc>
          <w:tcPr>
            <w:tcW w:w="1662"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宋体" w:cs="方正仿宋_GBK"/>
                <w:color w:val="000000"/>
                <w:sz w:val="24"/>
                <w:szCs w:val="24"/>
              </w:rPr>
            </w:pPr>
            <w:r>
              <w:rPr>
                <w:rFonts w:hint="eastAsia" w:ascii="宋体" w:hAnsi="宋体" w:eastAsia="宋体" w:cs="方正仿宋_GBK"/>
                <w:color w:val="000000"/>
                <w:sz w:val="24"/>
                <w:szCs w:val="24"/>
              </w:rPr>
              <w:t>23°28′15″</w:t>
            </w:r>
          </w:p>
        </w:tc>
        <w:tc>
          <w:tcPr>
            <w:tcW w:w="198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沟道型</w:t>
            </w:r>
          </w:p>
        </w:tc>
        <w:tc>
          <w:tcPr>
            <w:tcW w:w="2544"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38</w:t>
            </w:r>
          </w:p>
        </w:tc>
        <w:tc>
          <w:tcPr>
            <w:tcW w:w="19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2.25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58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3</w:t>
            </w:r>
          </w:p>
        </w:tc>
        <w:tc>
          <w:tcPr>
            <w:tcW w:w="1974"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线路1#弃渣场</w:t>
            </w:r>
          </w:p>
        </w:tc>
        <w:tc>
          <w:tcPr>
            <w:tcW w:w="2053"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宋体" w:cs="方正仿宋_GBK"/>
                <w:color w:val="000000"/>
                <w:sz w:val="24"/>
                <w:szCs w:val="24"/>
              </w:rPr>
            </w:pPr>
            <w:r>
              <w:rPr>
                <w:rFonts w:hint="eastAsia" w:ascii="宋体" w:hAnsi="宋体" w:eastAsia="宋体" w:cs="方正仿宋_GBK"/>
                <w:color w:val="000000"/>
                <w:sz w:val="24"/>
                <w:szCs w:val="24"/>
              </w:rPr>
              <w:t>100°56′16″</w:t>
            </w:r>
          </w:p>
        </w:tc>
        <w:tc>
          <w:tcPr>
            <w:tcW w:w="1662"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宋体" w:cs="方正仿宋_GBK"/>
                <w:color w:val="000000"/>
                <w:sz w:val="24"/>
                <w:szCs w:val="24"/>
              </w:rPr>
            </w:pPr>
            <w:r>
              <w:rPr>
                <w:rFonts w:hint="eastAsia" w:ascii="宋体" w:hAnsi="宋体" w:eastAsia="宋体" w:cs="方正仿宋_GBK"/>
                <w:color w:val="000000"/>
                <w:sz w:val="24"/>
                <w:szCs w:val="24"/>
              </w:rPr>
              <w:t>23°27′42″</w:t>
            </w:r>
          </w:p>
        </w:tc>
        <w:tc>
          <w:tcPr>
            <w:tcW w:w="198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沟道型</w:t>
            </w:r>
          </w:p>
        </w:tc>
        <w:tc>
          <w:tcPr>
            <w:tcW w:w="2544"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13</w:t>
            </w:r>
          </w:p>
        </w:tc>
        <w:tc>
          <w:tcPr>
            <w:tcW w:w="19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1.65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58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4</w:t>
            </w:r>
          </w:p>
        </w:tc>
        <w:tc>
          <w:tcPr>
            <w:tcW w:w="1974"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线路2#弃渣场</w:t>
            </w:r>
          </w:p>
        </w:tc>
        <w:tc>
          <w:tcPr>
            <w:tcW w:w="2053"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宋体" w:cs="方正仿宋_GBK"/>
                <w:color w:val="000000"/>
                <w:sz w:val="24"/>
                <w:szCs w:val="24"/>
              </w:rPr>
            </w:pPr>
            <w:r>
              <w:rPr>
                <w:rFonts w:hint="eastAsia" w:ascii="宋体" w:hAnsi="宋体" w:eastAsia="宋体" w:cs="方正仿宋_GBK"/>
                <w:color w:val="000000"/>
                <w:sz w:val="24"/>
                <w:szCs w:val="24"/>
              </w:rPr>
              <w:t>100°57′59″</w:t>
            </w:r>
          </w:p>
        </w:tc>
        <w:tc>
          <w:tcPr>
            <w:tcW w:w="1662"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宋体" w:cs="方正仿宋_GBK"/>
                <w:color w:val="000000"/>
                <w:sz w:val="24"/>
                <w:szCs w:val="24"/>
              </w:rPr>
            </w:pPr>
            <w:r>
              <w:rPr>
                <w:rFonts w:hint="eastAsia" w:ascii="宋体" w:hAnsi="宋体" w:eastAsia="宋体" w:cs="方正仿宋_GBK"/>
                <w:color w:val="000000"/>
                <w:sz w:val="24"/>
                <w:szCs w:val="24"/>
              </w:rPr>
              <w:t>23°22′54″</w:t>
            </w:r>
          </w:p>
        </w:tc>
        <w:tc>
          <w:tcPr>
            <w:tcW w:w="198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沟道型</w:t>
            </w:r>
          </w:p>
        </w:tc>
        <w:tc>
          <w:tcPr>
            <w:tcW w:w="2544"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16（地面以上4m）</w:t>
            </w:r>
          </w:p>
        </w:tc>
        <w:tc>
          <w:tcPr>
            <w:tcW w:w="19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0.65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58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5</w:t>
            </w:r>
          </w:p>
        </w:tc>
        <w:tc>
          <w:tcPr>
            <w:tcW w:w="1974"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线路3#弃渣场</w:t>
            </w:r>
          </w:p>
        </w:tc>
        <w:tc>
          <w:tcPr>
            <w:tcW w:w="2053"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宋体" w:cs="方正仿宋_GBK"/>
                <w:color w:val="000000"/>
                <w:sz w:val="24"/>
                <w:szCs w:val="24"/>
              </w:rPr>
            </w:pPr>
            <w:r>
              <w:rPr>
                <w:rFonts w:hint="eastAsia" w:ascii="宋体" w:hAnsi="宋体" w:eastAsia="宋体" w:cs="方正仿宋_GBK"/>
                <w:color w:val="000000"/>
                <w:sz w:val="24"/>
                <w:szCs w:val="24"/>
              </w:rPr>
              <w:t>101°3′22″</w:t>
            </w:r>
          </w:p>
        </w:tc>
        <w:tc>
          <w:tcPr>
            <w:tcW w:w="1662"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宋体" w:cs="方正仿宋_GBK"/>
                <w:color w:val="000000"/>
                <w:sz w:val="24"/>
                <w:szCs w:val="24"/>
              </w:rPr>
            </w:pPr>
            <w:r>
              <w:rPr>
                <w:rFonts w:hint="eastAsia" w:ascii="宋体" w:hAnsi="宋体" w:eastAsia="宋体" w:cs="方正仿宋_GBK"/>
                <w:color w:val="000000"/>
                <w:sz w:val="24"/>
                <w:szCs w:val="24"/>
              </w:rPr>
              <w:t>23°11′2″</w:t>
            </w:r>
          </w:p>
        </w:tc>
        <w:tc>
          <w:tcPr>
            <w:tcW w:w="198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沟道型</w:t>
            </w:r>
          </w:p>
        </w:tc>
        <w:tc>
          <w:tcPr>
            <w:tcW w:w="2544"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18.5</w:t>
            </w:r>
          </w:p>
        </w:tc>
        <w:tc>
          <w:tcPr>
            <w:tcW w:w="19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58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6</w:t>
            </w:r>
          </w:p>
        </w:tc>
        <w:tc>
          <w:tcPr>
            <w:tcW w:w="1974"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线路4#弃渣场</w:t>
            </w:r>
          </w:p>
        </w:tc>
        <w:tc>
          <w:tcPr>
            <w:tcW w:w="2053"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宋体" w:cs="方正仿宋_GBK"/>
                <w:color w:val="000000"/>
                <w:sz w:val="24"/>
                <w:szCs w:val="24"/>
              </w:rPr>
            </w:pPr>
            <w:r>
              <w:rPr>
                <w:rFonts w:hint="eastAsia" w:ascii="宋体" w:hAnsi="宋体" w:eastAsia="宋体" w:cs="方正仿宋_GBK"/>
                <w:color w:val="000000"/>
                <w:sz w:val="24"/>
                <w:szCs w:val="24"/>
              </w:rPr>
              <w:t>101°2′54″</w:t>
            </w:r>
          </w:p>
        </w:tc>
        <w:tc>
          <w:tcPr>
            <w:tcW w:w="1662"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宋体" w:cs="方正仿宋_GBK"/>
                <w:color w:val="000000"/>
                <w:sz w:val="24"/>
                <w:szCs w:val="24"/>
              </w:rPr>
            </w:pPr>
            <w:r>
              <w:rPr>
                <w:rFonts w:hint="eastAsia" w:ascii="宋体" w:hAnsi="宋体" w:eastAsia="宋体" w:cs="方正仿宋_GBK"/>
                <w:color w:val="000000"/>
                <w:sz w:val="24"/>
                <w:szCs w:val="24"/>
              </w:rPr>
              <w:t>23°10′46″</w:t>
            </w:r>
          </w:p>
        </w:tc>
        <w:tc>
          <w:tcPr>
            <w:tcW w:w="198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沟道型</w:t>
            </w:r>
          </w:p>
        </w:tc>
        <w:tc>
          <w:tcPr>
            <w:tcW w:w="2544"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15</w:t>
            </w:r>
          </w:p>
        </w:tc>
        <w:tc>
          <w:tcPr>
            <w:tcW w:w="19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58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7</w:t>
            </w:r>
          </w:p>
        </w:tc>
        <w:tc>
          <w:tcPr>
            <w:tcW w:w="1974"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线路5#弃渣场</w:t>
            </w:r>
          </w:p>
        </w:tc>
        <w:tc>
          <w:tcPr>
            <w:tcW w:w="2053"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宋体" w:cs="方正仿宋_GBK"/>
                <w:color w:val="000000"/>
                <w:sz w:val="24"/>
                <w:szCs w:val="24"/>
              </w:rPr>
            </w:pPr>
            <w:r>
              <w:rPr>
                <w:rFonts w:hint="eastAsia" w:ascii="宋体" w:hAnsi="宋体" w:eastAsia="宋体" w:cs="方正仿宋_GBK"/>
                <w:color w:val="000000"/>
                <w:sz w:val="24"/>
                <w:szCs w:val="24"/>
              </w:rPr>
              <w:t>101°4′13″</w:t>
            </w:r>
          </w:p>
        </w:tc>
        <w:tc>
          <w:tcPr>
            <w:tcW w:w="1662"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宋体" w:cs="方正仿宋_GBK"/>
                <w:color w:val="000000"/>
                <w:sz w:val="24"/>
                <w:szCs w:val="24"/>
              </w:rPr>
            </w:pPr>
            <w:r>
              <w:rPr>
                <w:rFonts w:hint="eastAsia" w:ascii="宋体" w:hAnsi="宋体" w:eastAsia="宋体" w:cs="方正仿宋_GBK"/>
                <w:color w:val="000000"/>
                <w:sz w:val="24"/>
                <w:szCs w:val="24"/>
              </w:rPr>
              <w:t>23°7′20″</w:t>
            </w:r>
          </w:p>
        </w:tc>
        <w:tc>
          <w:tcPr>
            <w:tcW w:w="198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沟道型</w:t>
            </w:r>
          </w:p>
        </w:tc>
        <w:tc>
          <w:tcPr>
            <w:tcW w:w="2544"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9</w:t>
            </w:r>
          </w:p>
        </w:tc>
        <w:tc>
          <w:tcPr>
            <w:tcW w:w="19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58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8</w:t>
            </w:r>
          </w:p>
        </w:tc>
        <w:tc>
          <w:tcPr>
            <w:tcW w:w="1974"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线路6#弃渣场</w:t>
            </w:r>
          </w:p>
        </w:tc>
        <w:tc>
          <w:tcPr>
            <w:tcW w:w="2053"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宋体" w:cs="方正仿宋_GBK"/>
                <w:color w:val="000000"/>
                <w:sz w:val="24"/>
                <w:szCs w:val="24"/>
              </w:rPr>
            </w:pPr>
            <w:r>
              <w:rPr>
                <w:rFonts w:hint="eastAsia" w:ascii="宋体" w:hAnsi="宋体" w:eastAsia="宋体" w:cs="方正仿宋_GBK"/>
                <w:color w:val="000000"/>
                <w:sz w:val="24"/>
                <w:szCs w:val="24"/>
              </w:rPr>
              <w:t>100°55′26″</w:t>
            </w:r>
          </w:p>
        </w:tc>
        <w:tc>
          <w:tcPr>
            <w:tcW w:w="1662"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宋体" w:cs="方正仿宋_GBK"/>
                <w:color w:val="000000"/>
                <w:sz w:val="24"/>
                <w:szCs w:val="24"/>
              </w:rPr>
            </w:pPr>
            <w:r>
              <w:rPr>
                <w:rFonts w:hint="eastAsia" w:ascii="宋体" w:hAnsi="宋体" w:eastAsia="宋体" w:cs="方正仿宋_GBK"/>
                <w:color w:val="000000"/>
                <w:sz w:val="24"/>
                <w:szCs w:val="24"/>
              </w:rPr>
              <w:t>22°55′4″</w:t>
            </w:r>
          </w:p>
        </w:tc>
        <w:tc>
          <w:tcPr>
            <w:tcW w:w="198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沟道型</w:t>
            </w:r>
          </w:p>
        </w:tc>
        <w:tc>
          <w:tcPr>
            <w:tcW w:w="2544"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18</w:t>
            </w:r>
          </w:p>
        </w:tc>
        <w:tc>
          <w:tcPr>
            <w:tcW w:w="19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0.35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58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9</w:t>
            </w:r>
          </w:p>
        </w:tc>
        <w:tc>
          <w:tcPr>
            <w:tcW w:w="1974"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线路7#弃渣场</w:t>
            </w:r>
          </w:p>
        </w:tc>
        <w:tc>
          <w:tcPr>
            <w:tcW w:w="2053"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宋体" w:cs="方正仿宋_GBK"/>
                <w:color w:val="000000"/>
                <w:sz w:val="24"/>
                <w:szCs w:val="24"/>
              </w:rPr>
            </w:pPr>
            <w:r>
              <w:rPr>
                <w:rFonts w:hint="eastAsia" w:ascii="宋体" w:hAnsi="宋体" w:eastAsia="宋体" w:cs="方正仿宋_GBK"/>
                <w:color w:val="000000"/>
                <w:sz w:val="24"/>
                <w:szCs w:val="24"/>
              </w:rPr>
              <w:t>100°57′6″</w:t>
            </w:r>
          </w:p>
        </w:tc>
        <w:tc>
          <w:tcPr>
            <w:tcW w:w="1662"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宋体" w:cs="方正仿宋_GBK"/>
                <w:color w:val="000000"/>
                <w:sz w:val="24"/>
                <w:szCs w:val="24"/>
              </w:rPr>
            </w:pPr>
            <w:r>
              <w:rPr>
                <w:rFonts w:hint="eastAsia" w:ascii="宋体" w:hAnsi="宋体" w:eastAsia="宋体" w:cs="方正仿宋_GBK"/>
                <w:color w:val="000000"/>
                <w:sz w:val="24"/>
                <w:szCs w:val="24"/>
              </w:rPr>
              <w:t>22°50′23″</w:t>
            </w:r>
          </w:p>
        </w:tc>
        <w:tc>
          <w:tcPr>
            <w:tcW w:w="198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沟道型</w:t>
            </w:r>
          </w:p>
        </w:tc>
        <w:tc>
          <w:tcPr>
            <w:tcW w:w="2544"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16</w:t>
            </w:r>
          </w:p>
        </w:tc>
        <w:tc>
          <w:tcPr>
            <w:tcW w:w="19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0.65</w:t>
            </w:r>
          </w:p>
        </w:tc>
      </w:tr>
      <w:bookmarkEnd w:id="0"/>
    </w:tbl>
    <w:p>
      <w:pPr>
        <w:keepNext w:val="0"/>
        <w:keepLines w:val="0"/>
        <w:pageBreakBefore w:val="0"/>
        <w:widowControl w:val="0"/>
        <w:kinsoku/>
        <w:wordWrap/>
        <w:overflowPunct/>
        <w:topLinePunct w:val="0"/>
        <w:autoSpaceDE/>
        <w:autoSpaceDN/>
        <w:bidi w:val="0"/>
        <w:adjustRightInd/>
        <w:snapToGrid/>
        <w:spacing w:line="578" w:lineRule="exact"/>
        <w:ind w:firstLine="0" w:firstLineChars="0"/>
        <w:textAlignment w:val="auto"/>
        <w:rPr>
          <w:rFonts w:hint="default"/>
          <w:lang w:val="en"/>
        </w:rPr>
      </w:pPr>
      <w:bookmarkStart w:id="1" w:name="_GoBack"/>
      <w:bookmarkEnd w:id="1"/>
    </w:p>
    <w:sectPr>
      <w:footerReference r:id="rId3" w:type="default"/>
      <w:pgSz w:w="16838" w:h="11906" w:orient="landscape"/>
      <w:pgMar w:top="1587" w:right="2098" w:bottom="1474" w:left="1984" w:header="851" w:footer="1701" w:gutter="0"/>
      <w:paperSrc/>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方正小标宋简体">
    <w:altName w:val="Arial Unicode MS"/>
    <w:panose1 w:val="02000000000000000000"/>
    <w:charset w:val="86"/>
    <w:family w:val="script"/>
    <w:pitch w:val="default"/>
    <w:sig w:usb0="A00002BF" w:usb1="184F6CFA" w:usb2="00000012" w:usb3="00000000" w:csb0="00040001" w:csb1="00000000"/>
  </w:font>
  <w:font w:name="方正仿宋_GBK">
    <w:altName w:val="Arial Unicode MS"/>
    <w:panose1 w:val="03000509000000000000"/>
    <w:charset w:val="86"/>
    <w:family w:val="auto"/>
    <w:pitch w:val="default"/>
    <w:sig w:usb0="00000001" w:usb1="080E0000" w:usb2="00000000" w:usb3="00000000" w:csb0="00040000" w:csb1="00000000"/>
  </w:font>
  <w:font w:name="方正小标宋_GBK">
    <w:altName w:val="Arial Unicode MS"/>
    <w:panose1 w:val="02000000000000000000"/>
    <w:charset w:val="86"/>
    <w:family w:val="auto"/>
    <w:pitch w:val="default"/>
    <w:sig w:usb0="00000001" w:usb1="08000000" w:usb2="00000000" w:usb3="00000000" w:csb0="00040000" w:csb1="00000000"/>
  </w:font>
  <w:font w:name="方正黑体_GBK">
    <w:altName w:val="Arial Unicode MS"/>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ind w:left="0" w:leftChars="0" w:firstLine="0" w:firstLineChars="0"/>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
                            </w:rPr>
                            <w:t xml:space="preserve"> </w:t>
                          </w:r>
                          <w:r>
                            <w:rPr>
                              <w:rFonts w:hint="eastAsia" w:ascii="宋体" w:hAnsi="宋体" w:eastAsia="宋体" w:cs="宋体"/>
                              <w:sz w:val="28"/>
                              <w:szCs w:val="28"/>
                              <w:lang w:val="en-US" w:eastAsia="zh-CN"/>
                            </w:rPr>
                            <w:t>—</w:t>
                          </w:r>
                        </w:p>
                      </w:txbxContent>
                    </wps:txbx>
                    <wps:bodyPr wrap="none" lIns="0" tIns="0" rIns="0" bIns="0" upright="0">
                      <a:spAutoFit/>
                    </wps:bodyPr>
                  </wps:wsp>
                </a:graphicData>
              </a:graphic>
            </wp:anchor>
          </w:drawing>
        </mc:Choice>
        <mc:Fallback>
          <w:pict>
            <v:shape id="文本框 8"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4Ci0krgEAAEsD&#10;AAAOAAAAAAAAAAEAIAAAAB4BAABkcnMvZTJvRG9jLnhtbFBLBQYAAAAABgAGAFkBAAA+BQAAAAA=&#10;">
              <v:fill on="f" focussize="0,0"/>
              <v:stroke on="f"/>
              <v:imagedata o:title=""/>
              <o:lock v:ext="edit" aspectratio="f"/>
              <v:textbox inset="0mm,0mm,0mm,0mm" style="mso-fit-shape-to-text:t;">
                <w:txbxContent>
                  <w:p>
                    <w:pPr>
                      <w:pStyle w:val="4"/>
                      <w:ind w:left="0" w:leftChars="0" w:firstLine="0" w:firstLineChars="0"/>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
                      </w:rPr>
                      <w:t xml:space="preserve"> </w:t>
                    </w:r>
                    <w:r>
                      <w:rPr>
                        <w:rFonts w:hint="eastAsia" w:ascii="宋体" w:hAnsi="宋体" w:eastAsia="宋体" w:cs="宋体"/>
                        <w:sz w:val="28"/>
                        <w:szCs w:val="28"/>
                        <w:lang w:val="en-US"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E9D"/>
    <w:rsid w:val="00576DAD"/>
    <w:rsid w:val="00712E9D"/>
    <w:rsid w:val="19DB5EA0"/>
    <w:rsid w:val="1B7B5AC2"/>
    <w:rsid w:val="35B58099"/>
    <w:rsid w:val="55ED3CEF"/>
    <w:rsid w:val="5A795275"/>
    <w:rsid w:val="5ED57372"/>
    <w:rsid w:val="5EFFCB4F"/>
    <w:rsid w:val="677FA304"/>
    <w:rsid w:val="6BEEE7CF"/>
    <w:rsid w:val="77624A74"/>
    <w:rsid w:val="BF6D9B14"/>
    <w:rsid w:val="BF9B561A"/>
    <w:rsid w:val="BFDAE1A0"/>
    <w:rsid w:val="CAF703B9"/>
    <w:rsid w:val="DFF51B8A"/>
    <w:rsid w:val="F1973B4E"/>
    <w:rsid w:val="F470A781"/>
    <w:rsid w:val="FB73E064"/>
    <w:rsid w:val="FDFE89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40" w:lineRule="exact"/>
      <w:ind w:firstLine="200" w:firstLineChars="200"/>
      <w:jc w:val="both"/>
    </w:pPr>
    <w:rPr>
      <w:rFonts w:eastAsia="仿宋"/>
      <w:kern w:val="2"/>
      <w:sz w:val="32"/>
      <w:szCs w:val="22"/>
      <w:lang w:val="en-US" w:eastAsia="zh-CN" w:bidi="ar-SA"/>
    </w:rPr>
  </w:style>
  <w:style w:type="paragraph" w:styleId="3">
    <w:name w:val="heading 1"/>
    <w:basedOn w:val="1"/>
    <w:next w:val="1"/>
    <w:qFormat/>
    <w:uiPriority w:val="0"/>
    <w:pPr>
      <w:keepNext/>
      <w:keepLines/>
      <w:widowControl w:val="0"/>
      <w:adjustRightInd/>
      <w:snapToGrid/>
      <w:spacing w:before="340" w:after="330" w:line="576" w:lineRule="auto"/>
      <w:jc w:val="both"/>
      <w:outlineLvl w:val="0"/>
    </w:pPr>
    <w:rPr>
      <w:rFonts w:ascii="Times New Roman" w:hAnsi="Times New Roman" w:eastAsia="宋体" w:cs="Times New Roman"/>
      <w:b/>
      <w:bCs/>
      <w:kern w:val="44"/>
      <w:sz w:val="44"/>
      <w:szCs w:val="44"/>
      <w:lang w:eastAsia="en-US"/>
    </w:rPr>
  </w:style>
  <w:style w:type="character" w:default="1" w:styleId="7">
    <w:name w:val="Default Paragraph Font"/>
    <w:unhideWhenUsed/>
    <w:uiPriority w:val="1"/>
  </w:style>
  <w:style w:type="table" w:default="1" w:styleId="6">
    <w:name w:val="Normal Table"/>
    <w:unhideWhenUsed/>
    <w:uiPriority w:val="99"/>
    <w:tblPr>
      <w:tblStyle w:val="6"/>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正文 A"/>
    <w:qFormat/>
    <w:uiPriority w:val="0"/>
    <w:pPr>
      <w:widowControl w:val="0"/>
      <w:spacing w:before="120" w:line="440" w:lineRule="atLeast"/>
      <w:ind w:firstLine="200"/>
      <w:jc w:val="both"/>
    </w:pPr>
    <w:rPr>
      <w:rFonts w:hint="eastAsia" w:ascii="Arial Unicode MS" w:hAnsi="Arial Unicode MS" w:eastAsia="宋体" w:cs="Arial Unicode MS"/>
      <w:color w:val="000000"/>
      <w:kern w:val="28"/>
      <w:sz w:val="28"/>
      <w:szCs w:val="28"/>
      <w:lang w:val="en-US" w:eastAsia="zh-CN" w:bidi="ar-SA"/>
    </w:rPr>
  </w:style>
  <w:style w:type="paragraph" w:customStyle="1" w:styleId="9">
    <w:name w:val="图表目录1"/>
    <w:basedOn w:val="10"/>
    <w:next w:val="10"/>
    <w:qFormat/>
    <w:uiPriority w:val="0"/>
    <w:pPr>
      <w:ind w:left="200" w:leftChars="200" w:hanging="200" w:hangingChars="200"/>
    </w:pPr>
    <w:rPr>
      <w:rFonts w:cs="Times New Roman"/>
    </w:rPr>
  </w:style>
  <w:style w:type="paragraph" w:customStyle="1" w:styleId="10">
    <w:name w:val="正文 New New New New New New New New New New New New New New New New New New New New New New New New New New New New New New New New New New New New New New New New New New New New New New New New New New New New New New New New New New New New New New Ne"/>
    <w:next w:val="9"/>
    <w:qFormat/>
    <w:uiPriority w:val="0"/>
    <w:pPr>
      <w:widowControl w:val="0"/>
      <w:jc w:val="both"/>
    </w:pPr>
    <w:rPr>
      <w:rFonts w:ascii="Calibri" w:hAnsi="Calibri" w:eastAsia="宋体" w:cs="黑体"/>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Words>
  <Characters>18</Characters>
  <Lines>1</Lines>
  <Paragraphs>1</Paragraphs>
  <TotalTime>3.66666666666667</TotalTime>
  <ScaleCrop>false</ScaleCrop>
  <LinksUpToDate>false</LinksUpToDate>
  <CharactersWithSpaces>20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2017-07-19T07:44:00Z</dcterms:created>
  <dc:creator>叶祥杰</dc:creator>
  <cp:lastModifiedBy>张淑婷</cp:lastModifiedBy>
  <dcterms:modified xsi:type="dcterms:W3CDTF">2023-04-20T11:02:32Z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