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Style w:val="12"/>
          <w:rFonts w:hint="default" w:ascii="方正黑体_GBK" w:hAnsi="方正黑体_GBK" w:eastAsia="方正黑体_GBK" w:cs="方正黑体_GBK"/>
          <w:b w:val="0"/>
          <w:bCs w:val="0"/>
          <w:color w:val="333333"/>
          <w:sz w:val="32"/>
          <w:szCs w:val="32"/>
          <w:lang w:val="en-US" w:eastAsia="zh-CN"/>
        </w:rPr>
      </w:pPr>
      <w:r>
        <w:rPr>
          <w:rStyle w:val="12"/>
          <w:rFonts w:hint="eastAsia" w:ascii="方正黑体_GBK" w:hAnsi="方正黑体_GBK" w:eastAsia="方正黑体_GBK" w:cs="方正黑体_GBK"/>
          <w:b w:val="0"/>
          <w:bCs w:val="0"/>
          <w:color w:val="333333"/>
          <w:sz w:val="32"/>
          <w:szCs w:val="32"/>
          <w:lang w:val="en-US" w:eastAsia="zh-CN"/>
        </w:rPr>
        <w:t>附件2-1</w:t>
      </w:r>
    </w:p>
    <w:p>
      <w:pPr>
        <w:pStyle w:val="8"/>
        <w:spacing w:before="0" w:beforeAutospacing="0" w:after="0" w:afterAutospacing="0" w:line="420" w:lineRule="atLeast"/>
        <w:jc w:val="center"/>
        <w:textAlignment w:val="baseline"/>
        <w:outlineLvl w:val="1"/>
        <w:rPr>
          <w:rStyle w:val="12"/>
          <w:rFonts w:hint="eastAsia" w:ascii="方正小标宋_GBK" w:hAnsi="方正小标宋_GBK" w:eastAsia="方正小标宋_GBK" w:cs="方正小标宋_GBK"/>
          <w:b w:val="0"/>
          <w:bCs w:val="0"/>
          <w:color w:val="333333"/>
          <w:sz w:val="44"/>
          <w:szCs w:val="44"/>
        </w:rPr>
      </w:pPr>
      <w:r>
        <w:rPr>
          <w:rStyle w:val="12"/>
          <w:rFonts w:hint="eastAsia" w:asciiTheme="minorEastAsia" w:hAnsiTheme="minorEastAsia" w:eastAsiaTheme="minorEastAsia" w:cstheme="minorEastAsia"/>
          <w:b w:val="0"/>
          <w:bCs w:val="0"/>
          <w:color w:val="333333"/>
          <w:sz w:val="44"/>
          <w:szCs w:val="44"/>
        </w:rPr>
        <w:t>202</w:t>
      </w:r>
      <w:r>
        <w:rPr>
          <w:rStyle w:val="12"/>
          <w:rFonts w:hint="eastAsia" w:asciiTheme="minorEastAsia" w:hAnsiTheme="minorEastAsia" w:eastAsiaTheme="minorEastAsia" w:cstheme="minorEastAsia"/>
          <w:b w:val="0"/>
          <w:bCs w:val="0"/>
          <w:color w:val="333333"/>
          <w:sz w:val="44"/>
          <w:szCs w:val="44"/>
          <w:lang w:val="en-US" w:eastAsia="zh-CN"/>
        </w:rPr>
        <w:t>4</w:t>
      </w:r>
      <w:r>
        <w:rPr>
          <w:rStyle w:val="12"/>
          <w:rFonts w:hint="eastAsia" w:ascii="方正小标宋_GBK" w:hAnsi="方正小标宋_GBK" w:eastAsia="方正小标宋_GBK" w:cs="方正小标宋_GBK"/>
          <w:b w:val="0"/>
          <w:bCs w:val="0"/>
          <w:color w:val="333333"/>
          <w:sz w:val="44"/>
          <w:szCs w:val="44"/>
        </w:rPr>
        <w:t>年度</w:t>
      </w:r>
      <w:r>
        <w:rPr>
          <w:rStyle w:val="12"/>
          <w:rFonts w:hint="eastAsia" w:ascii="方正小标宋_GBK" w:hAnsi="方正小标宋_GBK" w:eastAsia="方正小标宋_GBK" w:cs="方正小标宋_GBK"/>
          <w:b w:val="0"/>
          <w:bCs w:val="0"/>
          <w:color w:val="333333"/>
          <w:sz w:val="44"/>
          <w:szCs w:val="44"/>
          <w:lang w:eastAsia="zh-CN"/>
        </w:rPr>
        <w:t>拟提名</w:t>
      </w:r>
      <w:r>
        <w:rPr>
          <w:rStyle w:val="12"/>
          <w:rFonts w:hint="eastAsia" w:ascii="方正小标宋_GBK" w:hAnsi="方正小标宋_GBK" w:eastAsia="方正小标宋_GBK" w:cs="方正小标宋_GBK"/>
          <w:b w:val="0"/>
          <w:bCs w:val="0"/>
          <w:color w:val="333333"/>
          <w:sz w:val="44"/>
          <w:szCs w:val="44"/>
        </w:rPr>
        <w:t>云南省科技进步奖项目公示</w:t>
      </w:r>
    </w:p>
    <w:p>
      <w:pPr>
        <w:pStyle w:val="8"/>
        <w:spacing w:before="0" w:beforeAutospacing="0" w:after="0" w:afterAutospacing="0" w:line="420" w:lineRule="atLeast"/>
        <w:ind w:firstLine="1081" w:firstLineChars="300"/>
        <w:textAlignment w:val="baseline"/>
        <w:rPr>
          <w:rStyle w:val="12"/>
          <w:rFonts w:ascii="微软雅黑" w:hAnsi="微软雅黑" w:eastAsia="微软雅黑" w:cs="Arial"/>
          <w:bCs w:val="0"/>
          <w:color w:val="333333"/>
          <w:sz w:val="36"/>
          <w:szCs w:val="36"/>
        </w:rPr>
      </w:pPr>
    </w:p>
    <w:p>
      <w:pPr>
        <w:pStyle w:val="8"/>
        <w:keepNext w:val="0"/>
        <w:keepLines w:val="0"/>
        <w:pageBreakBefore w:val="0"/>
        <w:widowControl/>
        <w:kinsoku/>
        <w:wordWrap/>
        <w:overflowPunct/>
        <w:topLinePunct w:val="0"/>
        <w:autoSpaceDE/>
        <w:autoSpaceDN/>
        <w:bidi w:val="0"/>
        <w:snapToGrid w:val="0"/>
        <w:spacing w:before="0" w:beforeAutospacing="0" w:after="0" w:afterAutospacing="0" w:line="560" w:lineRule="exact"/>
        <w:ind w:left="0" w:leftChars="0" w:right="0" w:rightChars="0" w:firstLine="420"/>
        <w:jc w:val="left"/>
        <w:textAlignment w:val="baseline"/>
        <w:outlineLvl w:val="0"/>
        <w:rPr>
          <w:rFonts w:hint="eastAsia" w:ascii="方正黑体_GBK" w:hAnsi="方正黑体_GBK" w:eastAsia="方正黑体_GBK" w:cs="方正黑体_GBK"/>
          <w:b w:val="0"/>
          <w:bCs w:val="0"/>
          <w:color w:val="333333"/>
          <w:sz w:val="32"/>
          <w:szCs w:val="32"/>
        </w:rPr>
      </w:pPr>
      <w:r>
        <w:rPr>
          <w:rStyle w:val="12"/>
          <w:rFonts w:hint="eastAsia" w:ascii="方正黑体_GBK" w:hAnsi="方正黑体_GBK" w:eastAsia="方正黑体_GBK" w:cs="方正黑体_GBK"/>
          <w:b w:val="0"/>
          <w:bCs w:val="0"/>
          <w:color w:val="333333"/>
          <w:sz w:val="32"/>
          <w:szCs w:val="32"/>
        </w:rPr>
        <w:t>一、项目基本情况</w:t>
      </w:r>
    </w:p>
    <w:p>
      <w:pPr>
        <w:pStyle w:val="3"/>
        <w:keepNext w:val="0"/>
        <w:keepLines w:val="0"/>
        <w:pageBreakBefore w:val="0"/>
        <w:widowControl w:val="0"/>
        <w:kinsoku/>
        <w:wordWrap/>
        <w:overflowPunct/>
        <w:topLinePunct w:val="0"/>
        <w:autoSpaceDE/>
        <w:autoSpaceDN/>
        <w:bidi w:val="0"/>
        <w:adjustRightInd w:val="0"/>
        <w:snapToGrid w:val="0"/>
        <w:spacing w:after="0" w:line="578" w:lineRule="exact"/>
        <w:ind w:left="0" w:leftChars="0" w:firstLine="640" w:firstLineChars="200"/>
        <w:jc w:val="left"/>
        <w:textAlignment w:val="auto"/>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（一）项目名称</w:t>
      </w:r>
    </w:p>
    <w:p>
      <w:pPr>
        <w:pStyle w:val="3"/>
        <w:keepNext w:val="0"/>
        <w:keepLines w:val="0"/>
        <w:pageBreakBefore w:val="0"/>
        <w:widowControl w:val="0"/>
        <w:kinsoku/>
        <w:wordWrap/>
        <w:overflowPunct/>
        <w:topLinePunct w:val="0"/>
        <w:autoSpaceDE/>
        <w:autoSpaceDN/>
        <w:bidi w:val="0"/>
        <w:adjustRightInd w:val="0"/>
        <w:snapToGrid w:val="0"/>
        <w:spacing w:after="0" w:line="578" w:lineRule="exact"/>
        <w:ind w:left="0" w:leftChars="0" w:firstLine="640" w:firstLineChars="200"/>
        <w:jc w:val="left"/>
        <w:textAlignment w:val="auto"/>
        <w:outlineLvl w:val="0"/>
        <w:rPr>
          <w:rFonts w:hint="default" w:ascii="宋体" w:hAnsi="宋体" w:eastAsia="方正仿宋_GBK"/>
          <w:kern w:val="2"/>
          <w:sz w:val="32"/>
          <w:szCs w:val="32"/>
          <w:lang w:val="en-US" w:eastAsia="zh-CN" w:bidi="ar-SA"/>
        </w:rPr>
      </w:pPr>
      <w:r>
        <w:rPr>
          <w:rFonts w:hint="eastAsia" w:ascii="宋体" w:hAnsi="宋体" w:eastAsia="方正仿宋_GBK"/>
          <w:kern w:val="2"/>
          <w:sz w:val="32"/>
          <w:szCs w:val="32"/>
          <w:lang w:val="en-US" w:eastAsia="zh-CN" w:bidi="ar-SA"/>
        </w:rPr>
        <w:t>高原立体气候条件作物需水试验研究与应用</w:t>
      </w:r>
    </w:p>
    <w:p>
      <w:pPr>
        <w:keepNext w:val="0"/>
        <w:keepLines w:val="0"/>
        <w:pageBreakBefore w:val="0"/>
        <w:widowControl/>
        <w:kinsoku/>
        <w:wordWrap/>
        <w:overflowPunct/>
        <w:topLinePunct w:val="0"/>
        <w:autoSpaceDE/>
        <w:autoSpaceDN/>
        <w:bidi w:val="0"/>
        <w:adjustRightInd w:val="0"/>
        <w:snapToGrid w:val="0"/>
        <w:spacing w:after="0" w:line="578" w:lineRule="exact"/>
        <w:ind w:left="299" w:leftChars="136" w:right="0" w:rightChars="0" w:firstLine="300" w:firstLineChars="100"/>
        <w:jc w:val="left"/>
        <w:textAlignment w:val="auto"/>
        <w:outlineLvl w:val="0"/>
        <w:rPr>
          <w:rFonts w:hint="eastAsia" w:ascii="仿宋_GB2312" w:hAnsi="仿宋_GB2312" w:eastAsia="仿宋_GB2312" w:cs="仿宋_GB2312"/>
          <w:sz w:val="30"/>
          <w:szCs w:val="30"/>
        </w:rPr>
      </w:pPr>
      <w:r>
        <w:rPr>
          <w:rFonts w:hint="eastAsia" w:ascii="方正楷体_GBK" w:hAnsi="方正楷体_GBK" w:eastAsia="方正楷体_GBK" w:cs="方正楷体_GBK"/>
          <w:b w:val="0"/>
          <w:bCs w:val="0"/>
          <w:sz w:val="30"/>
          <w:szCs w:val="30"/>
          <w:lang w:eastAsia="zh-CN"/>
        </w:rPr>
        <w:t>（</w:t>
      </w:r>
      <w:r>
        <w:rPr>
          <w:rFonts w:hint="eastAsia" w:ascii="方正楷体_GBK" w:hAnsi="方正楷体_GBK" w:eastAsia="方正楷体_GBK" w:cs="方正楷体_GBK"/>
          <w:b w:val="0"/>
          <w:bCs w:val="0"/>
          <w:sz w:val="30"/>
          <w:szCs w:val="30"/>
          <w:lang w:val="en-US" w:eastAsia="zh-CN"/>
        </w:rPr>
        <w:t>二</w:t>
      </w:r>
      <w:r>
        <w:rPr>
          <w:rFonts w:hint="eastAsia" w:ascii="方正楷体_GBK" w:hAnsi="方正楷体_GBK" w:eastAsia="方正楷体_GBK" w:cs="方正楷体_GBK"/>
          <w:b w:val="0"/>
          <w:bCs w:val="0"/>
          <w:sz w:val="30"/>
          <w:szCs w:val="30"/>
          <w:lang w:eastAsia="zh-CN"/>
        </w:rPr>
        <w:t>）</w:t>
      </w:r>
      <w:r>
        <w:rPr>
          <w:rFonts w:hint="eastAsia" w:ascii="方正楷体_GBK" w:hAnsi="方正楷体_GBK" w:eastAsia="方正楷体_GBK" w:cs="方正楷体_GBK"/>
          <w:b w:val="0"/>
          <w:bCs w:val="0"/>
          <w:sz w:val="30"/>
          <w:szCs w:val="30"/>
        </w:rPr>
        <w:t>项目完成人</w:t>
      </w:r>
    </w:p>
    <w:p>
      <w:pPr>
        <w:keepNext w:val="0"/>
        <w:keepLines w:val="0"/>
        <w:pageBreakBefore w:val="0"/>
        <w:widowControl/>
        <w:kinsoku/>
        <w:wordWrap/>
        <w:overflowPunct/>
        <w:topLinePunct w:val="0"/>
        <w:autoSpaceDE/>
        <w:autoSpaceDN/>
        <w:bidi w:val="0"/>
        <w:adjustRightInd w:val="0"/>
        <w:snapToGrid w:val="0"/>
        <w:spacing w:after="0" w:line="578" w:lineRule="exact"/>
        <w:ind w:left="299" w:leftChars="136" w:right="0" w:rightChars="0" w:firstLine="320" w:firstLineChars="100"/>
        <w:jc w:val="left"/>
        <w:textAlignment w:val="auto"/>
        <w:outlineLvl w:val="0"/>
        <w:rPr>
          <w:rFonts w:hint="default" w:ascii="宋体" w:hAnsi="宋体" w:eastAsia="方正仿宋_GBK" w:cs="仿宋_GB2312"/>
          <w:sz w:val="32"/>
          <w:szCs w:val="30"/>
          <w:lang w:val="en-US" w:eastAsia="zh-CN"/>
        </w:rPr>
      </w:pPr>
      <w:r>
        <w:rPr>
          <w:rFonts w:hint="eastAsia" w:ascii="宋体" w:hAnsi="宋体" w:eastAsia="方正仿宋_GBK" w:cs="仿宋_GB2312"/>
          <w:sz w:val="32"/>
          <w:szCs w:val="30"/>
          <w:lang w:val="en-US" w:eastAsia="zh-CN"/>
        </w:rPr>
        <w:t>张雷，李尤亮，曹言，王杰</w:t>
      </w:r>
      <w:r>
        <w:rPr>
          <w:rFonts w:hint="eastAsia" w:ascii="宋体" w:hAnsi="宋体" w:eastAsia="方正仿宋_GBK" w:cs="仿宋_GB2312"/>
          <w:sz w:val="32"/>
          <w:szCs w:val="30"/>
          <w:lang w:eastAsia="zh-CN"/>
        </w:rPr>
        <w:t>，</w:t>
      </w:r>
      <w:r>
        <w:rPr>
          <w:rFonts w:hint="eastAsia" w:ascii="宋体" w:hAnsi="宋体" w:eastAsia="方正仿宋_GBK" w:cs="仿宋_GB2312"/>
          <w:sz w:val="32"/>
          <w:szCs w:val="30"/>
          <w:lang w:val="en-US" w:eastAsia="zh-CN"/>
        </w:rPr>
        <w:t>张娴，周筱妍，薛杨，龙荣华，戚娜</w:t>
      </w:r>
    </w:p>
    <w:p>
      <w:pPr>
        <w:keepNext w:val="0"/>
        <w:keepLines w:val="0"/>
        <w:pageBreakBefore w:val="0"/>
        <w:widowControl/>
        <w:kinsoku/>
        <w:wordWrap/>
        <w:overflowPunct/>
        <w:topLinePunct w:val="0"/>
        <w:autoSpaceDE/>
        <w:autoSpaceDN/>
        <w:bidi w:val="0"/>
        <w:adjustRightInd w:val="0"/>
        <w:snapToGrid w:val="0"/>
        <w:spacing w:after="0" w:line="578" w:lineRule="exact"/>
        <w:ind w:left="299" w:leftChars="136" w:right="0" w:rightChars="0" w:firstLine="300" w:firstLineChars="100"/>
        <w:jc w:val="left"/>
        <w:textAlignment w:val="auto"/>
        <w:outlineLvl w:val="1"/>
        <w:rPr>
          <w:rFonts w:hint="eastAsia" w:ascii="方正楷体_GBK" w:hAnsi="方正楷体_GBK" w:eastAsia="方正楷体_GBK" w:cs="方正楷体_GBK"/>
          <w:b w:val="0"/>
          <w:bCs w:val="0"/>
          <w:sz w:val="30"/>
          <w:szCs w:val="30"/>
          <w:lang w:eastAsia="zh-CN"/>
        </w:rPr>
      </w:pPr>
      <w:r>
        <w:rPr>
          <w:rFonts w:hint="eastAsia" w:ascii="方正楷体_GBK" w:hAnsi="方正楷体_GBK" w:eastAsia="方正楷体_GBK" w:cs="方正楷体_GBK"/>
          <w:b w:val="0"/>
          <w:bCs w:val="0"/>
          <w:sz w:val="30"/>
          <w:szCs w:val="30"/>
          <w:lang w:eastAsia="zh-CN"/>
        </w:rPr>
        <w:t>（</w:t>
      </w:r>
      <w:r>
        <w:rPr>
          <w:rFonts w:hint="eastAsia" w:ascii="方正楷体_GBK" w:hAnsi="方正楷体_GBK" w:eastAsia="方正楷体_GBK" w:cs="方正楷体_GBK"/>
          <w:b w:val="0"/>
          <w:bCs w:val="0"/>
          <w:sz w:val="30"/>
          <w:szCs w:val="30"/>
          <w:lang w:val="en-US" w:eastAsia="zh-CN"/>
        </w:rPr>
        <w:t>三</w:t>
      </w:r>
      <w:r>
        <w:rPr>
          <w:rFonts w:hint="eastAsia" w:ascii="方正楷体_GBK" w:hAnsi="方正楷体_GBK" w:eastAsia="方正楷体_GBK" w:cs="方正楷体_GBK"/>
          <w:b w:val="0"/>
          <w:bCs w:val="0"/>
          <w:sz w:val="30"/>
          <w:szCs w:val="30"/>
          <w:lang w:eastAsia="zh-CN"/>
        </w:rPr>
        <w:t>）项目完成单位</w:t>
      </w:r>
    </w:p>
    <w:p>
      <w:pPr>
        <w:keepNext w:val="0"/>
        <w:keepLines w:val="0"/>
        <w:pageBreakBefore w:val="0"/>
        <w:widowControl/>
        <w:kinsoku/>
        <w:wordWrap/>
        <w:overflowPunct/>
        <w:topLinePunct w:val="0"/>
        <w:autoSpaceDE/>
        <w:autoSpaceDN/>
        <w:bidi w:val="0"/>
        <w:adjustRightInd w:val="0"/>
        <w:snapToGrid w:val="0"/>
        <w:spacing w:after="0" w:line="578" w:lineRule="exact"/>
        <w:ind w:left="299" w:leftChars="136" w:right="0" w:rightChars="0" w:firstLine="320" w:firstLineChars="100"/>
        <w:jc w:val="left"/>
        <w:textAlignment w:val="auto"/>
        <w:outlineLvl w:val="0"/>
        <w:rPr>
          <w:rFonts w:hint="eastAsia" w:ascii="宋体" w:hAnsi="宋体" w:eastAsia="方正仿宋_GBK" w:cs="仿宋_GB2312"/>
          <w:sz w:val="32"/>
          <w:szCs w:val="30"/>
          <w:lang w:val="en-US" w:eastAsia="zh-CN"/>
        </w:rPr>
      </w:pPr>
      <w:r>
        <w:rPr>
          <w:rFonts w:hint="eastAsia" w:ascii="宋体" w:hAnsi="宋体" w:eastAsia="方正仿宋_GBK" w:cs="仿宋_GB2312"/>
          <w:sz w:val="32"/>
          <w:szCs w:val="30"/>
          <w:lang w:val="en-US" w:eastAsia="zh-CN"/>
        </w:rPr>
        <w:t>云南省水利水电科学研究院、云南省农业科学院园艺作物研究所</w:t>
      </w:r>
    </w:p>
    <w:p>
      <w:pPr>
        <w:pStyle w:val="3"/>
        <w:keepNext w:val="0"/>
        <w:keepLines w:val="0"/>
        <w:pageBreakBefore w:val="0"/>
        <w:widowControl w:val="0"/>
        <w:kinsoku/>
        <w:wordWrap/>
        <w:overflowPunct/>
        <w:topLinePunct w:val="0"/>
        <w:autoSpaceDE/>
        <w:autoSpaceDN/>
        <w:bidi w:val="0"/>
        <w:adjustRightInd w:val="0"/>
        <w:snapToGrid w:val="0"/>
        <w:spacing w:after="0" w:line="578" w:lineRule="exact"/>
        <w:ind w:left="0" w:leftChars="0" w:firstLine="640" w:firstLineChars="200"/>
        <w:jc w:val="left"/>
        <w:textAlignment w:val="auto"/>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（四）提名单位</w:t>
      </w:r>
    </w:p>
    <w:p>
      <w:pPr>
        <w:keepNext w:val="0"/>
        <w:keepLines w:val="0"/>
        <w:pageBreakBefore w:val="0"/>
        <w:widowControl w:val="0"/>
        <w:kinsoku/>
        <w:wordWrap/>
        <w:overflowPunct/>
        <w:topLinePunct w:val="0"/>
        <w:autoSpaceDE/>
        <w:autoSpaceDN/>
        <w:bidi w:val="0"/>
        <w:adjustRightInd w:val="0"/>
        <w:snapToGrid w:val="0"/>
        <w:spacing w:after="0" w:line="578" w:lineRule="exact"/>
        <w:ind w:left="0" w:firstLine="640" w:firstLineChars="200"/>
        <w:textAlignment w:val="auto"/>
        <w:outlineLvl w:val="0"/>
        <w:rPr>
          <w:rFonts w:hint="default" w:ascii="宋体" w:hAnsi="宋体" w:eastAsia="方正仿宋_GBK"/>
          <w:kern w:val="2"/>
          <w:sz w:val="32"/>
          <w:szCs w:val="32"/>
          <w:lang w:val="en-US" w:eastAsia="zh-CN" w:bidi="ar-SA"/>
        </w:rPr>
      </w:pPr>
      <w:r>
        <w:rPr>
          <w:rFonts w:hint="eastAsia" w:ascii="宋体" w:hAnsi="宋体" w:eastAsia="方正仿宋_GBK"/>
          <w:kern w:val="2"/>
          <w:sz w:val="32"/>
          <w:szCs w:val="32"/>
          <w:lang w:val="en-US" w:eastAsia="zh-CN" w:bidi="ar-SA"/>
        </w:rPr>
        <w:t>云南省水利厅</w:t>
      </w:r>
    </w:p>
    <w:p>
      <w:pPr>
        <w:pStyle w:val="3"/>
        <w:keepNext w:val="0"/>
        <w:keepLines w:val="0"/>
        <w:pageBreakBefore w:val="0"/>
        <w:widowControl w:val="0"/>
        <w:kinsoku/>
        <w:wordWrap/>
        <w:overflowPunct/>
        <w:topLinePunct w:val="0"/>
        <w:autoSpaceDE/>
        <w:autoSpaceDN/>
        <w:bidi w:val="0"/>
        <w:adjustRightInd w:val="0"/>
        <w:snapToGrid w:val="0"/>
        <w:spacing w:after="0" w:line="578" w:lineRule="exact"/>
        <w:ind w:left="0" w:leftChars="0" w:firstLine="640" w:firstLineChars="200"/>
        <w:jc w:val="left"/>
        <w:textAlignment w:val="auto"/>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（五）提名奖种及提名等级</w:t>
      </w:r>
    </w:p>
    <w:p>
      <w:pPr>
        <w:keepNext w:val="0"/>
        <w:keepLines w:val="0"/>
        <w:pageBreakBefore w:val="0"/>
        <w:widowControl w:val="0"/>
        <w:kinsoku/>
        <w:wordWrap/>
        <w:overflowPunct/>
        <w:topLinePunct w:val="0"/>
        <w:autoSpaceDE/>
        <w:autoSpaceDN/>
        <w:bidi w:val="0"/>
        <w:adjustRightInd w:val="0"/>
        <w:snapToGrid w:val="0"/>
        <w:spacing w:after="0" w:line="578" w:lineRule="exact"/>
        <w:ind w:left="0" w:firstLine="640" w:firstLineChars="200"/>
        <w:textAlignment w:val="auto"/>
        <w:outlineLvl w:val="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云南省科学技术进步三等奖</w:t>
      </w:r>
    </w:p>
    <w:p>
      <w:pPr>
        <w:pStyle w:val="8"/>
        <w:keepNext w:val="0"/>
        <w:keepLines w:val="0"/>
        <w:pageBreakBefore w:val="0"/>
        <w:widowControl/>
        <w:kinsoku/>
        <w:wordWrap/>
        <w:overflowPunct/>
        <w:topLinePunct w:val="0"/>
        <w:autoSpaceDE/>
        <w:autoSpaceDN/>
        <w:bidi w:val="0"/>
        <w:snapToGrid w:val="0"/>
        <w:spacing w:before="0" w:beforeAutospacing="0" w:after="0" w:afterAutospacing="0" w:line="560" w:lineRule="exact"/>
        <w:ind w:left="0" w:leftChars="0" w:right="0" w:rightChars="0" w:firstLine="420"/>
        <w:jc w:val="left"/>
        <w:textAlignment w:val="baseline"/>
        <w:outlineLvl w:val="0"/>
        <w:rPr>
          <w:rStyle w:val="12"/>
          <w:rFonts w:hint="eastAsia" w:ascii="方正黑体_GBK" w:hAnsi="方正黑体_GBK" w:eastAsia="方正黑体_GBK" w:cs="方正黑体_GBK"/>
          <w:b w:val="0"/>
          <w:bCs w:val="0"/>
          <w:color w:val="333333"/>
          <w:sz w:val="32"/>
          <w:szCs w:val="32"/>
          <w:lang w:eastAsia="zh-CN"/>
        </w:rPr>
      </w:pPr>
      <w:r>
        <w:rPr>
          <w:rStyle w:val="12"/>
          <w:rFonts w:hint="eastAsia" w:ascii="方正黑体_GBK" w:hAnsi="方正黑体_GBK" w:eastAsia="方正黑体_GBK" w:cs="方正黑体_GBK"/>
          <w:b w:val="0"/>
          <w:bCs w:val="0"/>
          <w:color w:val="333333"/>
          <w:sz w:val="32"/>
          <w:szCs w:val="32"/>
          <w:lang w:eastAsia="zh-CN"/>
        </w:rPr>
        <w:t>二、项目简介</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outlineLvl w:val="0"/>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项目主要创新成果如下：</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3" w:firstLineChars="200"/>
        <w:textAlignment w:val="auto"/>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创新点（一）：</w:t>
      </w:r>
      <w:r>
        <w:rPr>
          <w:rFonts w:hint="default" w:ascii="宋体" w:hAnsi="宋体" w:eastAsia="方正仿宋_GBK"/>
          <w:sz w:val="32"/>
          <w:szCs w:val="32"/>
          <w:lang w:val="en-US" w:eastAsia="zh-CN"/>
        </w:rPr>
        <w:t>本项目所述基于物联网传输和云存储技术，开展了</w:t>
      </w:r>
      <w:r>
        <w:rPr>
          <w:rFonts w:hint="eastAsia" w:ascii="宋体" w:hAnsi="宋体" w:eastAsia="方正仿宋_GBK"/>
          <w:sz w:val="32"/>
          <w:szCs w:val="32"/>
          <w:lang w:val="en-US" w:eastAsia="zh-CN"/>
        </w:rPr>
        <w:t>低纬</w:t>
      </w:r>
      <w:r>
        <w:rPr>
          <w:rFonts w:hint="default" w:ascii="宋体" w:hAnsi="宋体" w:eastAsia="方正仿宋_GBK"/>
          <w:sz w:val="32"/>
          <w:szCs w:val="32"/>
          <w:lang w:val="en-US" w:eastAsia="zh-CN"/>
        </w:rPr>
        <w:t>高原热带亚热带</w:t>
      </w:r>
      <w:r>
        <w:rPr>
          <w:rFonts w:hint="eastAsia" w:ascii="宋体" w:hAnsi="宋体" w:eastAsia="方正仿宋_GBK"/>
          <w:sz w:val="32"/>
          <w:szCs w:val="32"/>
          <w:lang w:val="en-US" w:eastAsia="zh-CN"/>
        </w:rPr>
        <w:t>1100米、1400米、1650米、1930米</w:t>
      </w:r>
      <w:r>
        <w:rPr>
          <w:rFonts w:hint="default" w:ascii="宋体" w:hAnsi="宋体" w:eastAsia="方正仿宋_GBK"/>
          <w:sz w:val="32"/>
          <w:szCs w:val="32"/>
          <w:lang w:val="en-US" w:eastAsia="zh-CN"/>
        </w:rPr>
        <w:t>不同海拔立体气候条件下冰糖橙</w:t>
      </w:r>
      <w:r>
        <w:rPr>
          <w:rFonts w:hint="eastAsia" w:ascii="宋体" w:hAnsi="宋体" w:eastAsia="方正仿宋_GBK"/>
          <w:sz w:val="32"/>
          <w:szCs w:val="32"/>
          <w:lang w:val="en-US" w:eastAsia="zh-CN"/>
        </w:rPr>
        <w:t>、</w:t>
      </w:r>
      <w:r>
        <w:rPr>
          <w:rFonts w:hint="default" w:ascii="宋体" w:hAnsi="宋体" w:eastAsia="方正仿宋_GBK"/>
          <w:sz w:val="32"/>
          <w:szCs w:val="32"/>
          <w:lang w:val="en-US" w:eastAsia="zh-CN"/>
        </w:rPr>
        <w:t>沃柑和金秋全生育期土壤墒情和气象多要素</w:t>
      </w:r>
      <w:r>
        <w:rPr>
          <w:rFonts w:hint="eastAsia" w:ascii="宋体" w:hAnsi="宋体" w:eastAsia="方正仿宋_GBK"/>
          <w:sz w:val="32"/>
          <w:szCs w:val="32"/>
          <w:lang w:val="en-US" w:eastAsia="zh-CN"/>
        </w:rPr>
        <w:t>逐时</w:t>
      </w:r>
      <w:r>
        <w:rPr>
          <w:rFonts w:hint="default" w:ascii="宋体" w:hAnsi="宋体" w:eastAsia="方正仿宋_GBK"/>
          <w:sz w:val="32"/>
          <w:szCs w:val="32"/>
          <w:lang w:val="en-US" w:eastAsia="zh-CN"/>
        </w:rPr>
        <w:t>尺度的观测</w:t>
      </w:r>
      <w:r>
        <w:rPr>
          <w:rFonts w:hint="eastAsia" w:ascii="宋体" w:hAnsi="宋体" w:eastAsia="方正仿宋_GBK"/>
          <w:sz w:val="32"/>
          <w:szCs w:val="32"/>
          <w:lang w:val="en-US" w:eastAsia="zh-CN"/>
        </w:rPr>
        <w:t>，</w:t>
      </w:r>
      <w:r>
        <w:rPr>
          <w:rFonts w:hint="default" w:ascii="宋体" w:hAnsi="宋体" w:eastAsia="方正仿宋_GBK"/>
          <w:sz w:val="32"/>
          <w:szCs w:val="32"/>
          <w:lang w:val="en-US" w:eastAsia="zh-CN"/>
        </w:rPr>
        <w:t>开展了</w:t>
      </w:r>
      <w:r>
        <w:rPr>
          <w:rFonts w:hint="eastAsia" w:ascii="宋体" w:hAnsi="宋体" w:eastAsia="方正仿宋_GBK"/>
          <w:sz w:val="32"/>
          <w:szCs w:val="32"/>
          <w:lang w:val="en-US" w:eastAsia="zh-CN"/>
        </w:rPr>
        <w:t>作物需水</w:t>
      </w:r>
      <w:r>
        <w:rPr>
          <w:rFonts w:hint="default" w:ascii="宋体" w:hAnsi="宋体" w:eastAsia="方正仿宋_GBK"/>
          <w:sz w:val="32"/>
          <w:szCs w:val="32"/>
          <w:lang w:val="en-US" w:eastAsia="zh-CN"/>
        </w:rPr>
        <w:t>试验</w:t>
      </w:r>
      <w:r>
        <w:rPr>
          <w:rFonts w:hint="eastAsia" w:ascii="宋体" w:hAnsi="宋体" w:eastAsia="方正仿宋_GBK"/>
          <w:sz w:val="32"/>
          <w:szCs w:val="32"/>
          <w:lang w:val="en-US" w:eastAsia="zh-CN"/>
        </w:rPr>
        <w:t>；</w:t>
      </w:r>
      <w:r>
        <w:rPr>
          <w:rFonts w:hint="default" w:ascii="宋体" w:hAnsi="宋体" w:eastAsia="方正仿宋_GBK"/>
          <w:sz w:val="32"/>
          <w:szCs w:val="32"/>
          <w:lang w:val="en-US" w:eastAsia="zh-CN"/>
        </w:rPr>
        <w:t>得出了</w:t>
      </w:r>
      <w:r>
        <w:rPr>
          <w:rFonts w:hint="eastAsia" w:ascii="宋体" w:hAnsi="宋体" w:eastAsia="方正仿宋_GBK"/>
          <w:sz w:val="32"/>
          <w:szCs w:val="32"/>
          <w:lang w:val="en-US" w:eastAsia="zh-CN"/>
        </w:rPr>
        <w:t>低纬</w:t>
      </w:r>
      <w:r>
        <w:rPr>
          <w:rFonts w:hint="default" w:ascii="宋体" w:hAnsi="宋体" w:eastAsia="方正仿宋_GBK"/>
          <w:sz w:val="32"/>
          <w:szCs w:val="32"/>
          <w:lang w:val="en-US" w:eastAsia="zh-CN"/>
        </w:rPr>
        <w:t>高原热带</w:t>
      </w:r>
      <w:r>
        <w:rPr>
          <w:rFonts w:hint="eastAsia" w:ascii="宋体" w:hAnsi="宋体" w:eastAsia="方正仿宋_GBK"/>
          <w:sz w:val="32"/>
          <w:szCs w:val="32"/>
          <w:lang w:val="en-US" w:eastAsia="zh-CN"/>
        </w:rPr>
        <w:t>、</w:t>
      </w:r>
      <w:r>
        <w:rPr>
          <w:rFonts w:hint="default" w:ascii="宋体" w:hAnsi="宋体" w:eastAsia="方正仿宋_GBK"/>
          <w:sz w:val="32"/>
          <w:szCs w:val="32"/>
          <w:lang w:val="en-US" w:eastAsia="zh-CN"/>
        </w:rPr>
        <w:t>亚热带高原立体气候条件下柑橘的</w:t>
      </w:r>
      <w:r>
        <w:rPr>
          <w:rFonts w:hint="eastAsia" w:ascii="宋体" w:hAnsi="宋体" w:eastAsia="方正仿宋_GBK"/>
          <w:sz w:val="32"/>
          <w:szCs w:val="32"/>
          <w:lang w:val="en-US" w:eastAsia="zh-CN"/>
        </w:rPr>
        <w:t>需水</w:t>
      </w:r>
      <w:r>
        <w:rPr>
          <w:rFonts w:hint="default" w:ascii="宋体" w:hAnsi="宋体" w:eastAsia="方正仿宋_GBK"/>
          <w:sz w:val="32"/>
          <w:szCs w:val="32"/>
          <w:lang w:val="en-US" w:eastAsia="zh-CN"/>
        </w:rPr>
        <w:t>规律，</w:t>
      </w:r>
      <w:r>
        <w:rPr>
          <w:rFonts w:hint="eastAsia" w:ascii="宋体" w:hAnsi="宋体" w:eastAsia="方正仿宋_GBK"/>
          <w:sz w:val="32"/>
          <w:szCs w:val="32"/>
          <w:lang w:val="en-US" w:eastAsia="zh-CN"/>
        </w:rPr>
        <w:t>作物系数实测值，识别了关键需水期；</w:t>
      </w:r>
      <w:r>
        <w:rPr>
          <w:rFonts w:hint="default" w:ascii="宋体" w:hAnsi="宋体" w:eastAsia="方正仿宋_GBK"/>
          <w:sz w:val="32"/>
          <w:szCs w:val="32"/>
          <w:lang w:val="en-US" w:eastAsia="zh-CN"/>
        </w:rPr>
        <w:t>在所</w:t>
      </w:r>
      <w:r>
        <w:rPr>
          <w:rFonts w:hint="eastAsia" w:ascii="宋体" w:hAnsi="宋体" w:eastAsia="方正仿宋_GBK"/>
          <w:sz w:val="32"/>
          <w:szCs w:val="32"/>
          <w:lang w:val="en-US" w:eastAsia="zh-CN"/>
        </w:rPr>
        <w:t>检</w:t>
      </w:r>
      <w:r>
        <w:rPr>
          <w:rFonts w:hint="default" w:ascii="宋体" w:hAnsi="宋体" w:eastAsia="方正仿宋_GBK"/>
          <w:sz w:val="32"/>
          <w:szCs w:val="32"/>
          <w:lang w:val="en-US" w:eastAsia="zh-CN"/>
        </w:rPr>
        <w:t>文献</w:t>
      </w:r>
      <w:r>
        <w:rPr>
          <w:rFonts w:hint="eastAsia" w:ascii="宋体" w:hAnsi="宋体" w:eastAsia="方正仿宋_GBK"/>
          <w:sz w:val="32"/>
          <w:szCs w:val="32"/>
          <w:lang w:val="en-US" w:eastAsia="zh-CN"/>
        </w:rPr>
        <w:t>以及时限</w:t>
      </w:r>
      <w:r>
        <w:rPr>
          <w:rFonts w:hint="default" w:ascii="宋体" w:hAnsi="宋体" w:eastAsia="方正仿宋_GBK"/>
          <w:sz w:val="32"/>
          <w:szCs w:val="32"/>
          <w:lang w:val="en-US" w:eastAsia="zh-CN"/>
        </w:rPr>
        <w:t>范围内，国内未见文献报道</w:t>
      </w:r>
      <w:r>
        <w:rPr>
          <w:rFonts w:hint="eastAsia" w:ascii="宋体" w:hAnsi="宋体" w:eastAsia="方正仿宋_GBK"/>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3" w:firstLineChars="200"/>
        <w:textAlignment w:val="auto"/>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创新点（二）：</w:t>
      </w:r>
      <w:r>
        <w:rPr>
          <w:rFonts w:hint="eastAsia" w:ascii="宋体" w:hAnsi="宋体" w:eastAsia="方正仿宋_GBK"/>
          <w:sz w:val="32"/>
          <w:szCs w:val="32"/>
          <w:lang w:val="en-US" w:eastAsia="zh-CN"/>
        </w:rPr>
        <w:t>本项目所述通过低纬高原亚热带建水县和华宁县近50年长序列气象数据数理统计分析，在南盘江流域热区商业化柑橘种植园设计了提前灌水施肥促花保果的方案，花期相比往年提前了10天，采收期提前了8天；</w:t>
      </w:r>
      <w:r>
        <w:rPr>
          <w:rFonts w:hint="default" w:ascii="宋体" w:hAnsi="宋体" w:eastAsia="方正仿宋_GBK"/>
          <w:sz w:val="32"/>
          <w:szCs w:val="32"/>
          <w:lang w:val="en-US" w:eastAsia="zh-CN"/>
        </w:rPr>
        <w:t>在所</w:t>
      </w:r>
      <w:r>
        <w:rPr>
          <w:rFonts w:hint="eastAsia" w:ascii="宋体" w:hAnsi="宋体" w:eastAsia="方正仿宋_GBK"/>
          <w:sz w:val="32"/>
          <w:szCs w:val="32"/>
          <w:lang w:val="en-US" w:eastAsia="zh-CN"/>
        </w:rPr>
        <w:t>检</w:t>
      </w:r>
      <w:r>
        <w:rPr>
          <w:rFonts w:hint="default" w:ascii="宋体" w:hAnsi="宋体" w:eastAsia="方正仿宋_GBK"/>
          <w:sz w:val="32"/>
          <w:szCs w:val="32"/>
          <w:lang w:val="en-US" w:eastAsia="zh-CN"/>
        </w:rPr>
        <w:t>文献</w:t>
      </w:r>
      <w:r>
        <w:rPr>
          <w:rFonts w:hint="eastAsia" w:ascii="宋体" w:hAnsi="宋体" w:eastAsia="方正仿宋_GBK"/>
          <w:sz w:val="32"/>
          <w:szCs w:val="32"/>
          <w:lang w:val="en-US" w:eastAsia="zh-CN"/>
        </w:rPr>
        <w:t>以及时限</w:t>
      </w:r>
      <w:r>
        <w:rPr>
          <w:rFonts w:hint="default" w:ascii="宋体" w:hAnsi="宋体" w:eastAsia="方正仿宋_GBK"/>
          <w:sz w:val="32"/>
          <w:szCs w:val="32"/>
          <w:lang w:val="en-US" w:eastAsia="zh-CN"/>
        </w:rPr>
        <w:t>范围内，国内未见文献报道</w:t>
      </w:r>
      <w:r>
        <w:rPr>
          <w:rFonts w:hint="eastAsia" w:ascii="宋体" w:hAnsi="宋体" w:eastAsia="方正仿宋_GBK"/>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3" w:firstLineChars="200"/>
        <w:textAlignment w:val="auto"/>
        <w:rPr>
          <w:rFonts w:hint="eastAsia" w:ascii="宋体" w:hAnsi="宋体" w:eastAsia="方正仿宋_GBK"/>
          <w:sz w:val="32"/>
          <w:szCs w:val="32"/>
          <w:lang w:val="en-US" w:eastAsia="zh-CN"/>
        </w:rPr>
      </w:pPr>
      <w:r>
        <w:rPr>
          <w:rFonts w:hint="eastAsia" w:ascii="宋体" w:hAnsi="宋体" w:eastAsia="方正仿宋_GBK"/>
          <w:b/>
          <w:bCs/>
          <w:sz w:val="32"/>
          <w:szCs w:val="32"/>
          <w:lang w:val="en-US" w:eastAsia="zh-CN"/>
        </w:rPr>
        <w:t>创新点（三）：</w:t>
      </w:r>
      <w:r>
        <w:rPr>
          <w:rFonts w:hint="eastAsia" w:ascii="宋体" w:hAnsi="宋体" w:eastAsia="方正仿宋_GBK"/>
          <w:sz w:val="32"/>
          <w:szCs w:val="32"/>
          <w:lang w:val="en-US" w:eastAsia="zh-CN"/>
        </w:rPr>
        <w:t>本项目所述</w:t>
      </w:r>
      <w:r>
        <w:rPr>
          <w:rFonts w:hint="default" w:ascii="宋体" w:hAnsi="宋体" w:eastAsia="方正仿宋_GBK"/>
          <w:sz w:val="32"/>
          <w:szCs w:val="32"/>
          <w:lang w:val="en-US" w:eastAsia="zh-CN"/>
        </w:rPr>
        <w:t>基于物联网传输和云存储技术</w:t>
      </w:r>
      <w:r>
        <w:rPr>
          <w:rFonts w:hint="eastAsia" w:ascii="宋体" w:hAnsi="宋体" w:eastAsia="方正仿宋_GBK"/>
          <w:sz w:val="32"/>
          <w:szCs w:val="32"/>
          <w:lang w:val="en-US" w:eastAsia="zh-CN"/>
        </w:rPr>
        <w:t>开展了低纬高原亚热带1400米和1930米不同海拔条件下鲜食玉米在膜下滴灌需水对比试验，得到了低纬高原亚热带高原立体气候条件下鲜食玉米的需水规律、作物系数，识别了关键需水期；</w:t>
      </w:r>
      <w:r>
        <w:rPr>
          <w:rFonts w:hint="default" w:ascii="宋体" w:hAnsi="宋体" w:eastAsia="方正仿宋_GBK"/>
          <w:sz w:val="32"/>
          <w:szCs w:val="32"/>
          <w:lang w:val="en-US" w:eastAsia="zh-CN"/>
        </w:rPr>
        <w:t>在所</w:t>
      </w:r>
      <w:r>
        <w:rPr>
          <w:rFonts w:hint="eastAsia" w:ascii="宋体" w:hAnsi="宋体" w:eastAsia="方正仿宋_GBK"/>
          <w:sz w:val="32"/>
          <w:szCs w:val="32"/>
          <w:lang w:val="en-US" w:eastAsia="zh-CN"/>
        </w:rPr>
        <w:t>检</w:t>
      </w:r>
      <w:r>
        <w:rPr>
          <w:rFonts w:hint="default" w:ascii="宋体" w:hAnsi="宋体" w:eastAsia="方正仿宋_GBK"/>
          <w:sz w:val="32"/>
          <w:szCs w:val="32"/>
          <w:lang w:val="en-US" w:eastAsia="zh-CN"/>
        </w:rPr>
        <w:t>文献</w:t>
      </w:r>
      <w:r>
        <w:rPr>
          <w:rFonts w:hint="eastAsia" w:ascii="宋体" w:hAnsi="宋体" w:eastAsia="方正仿宋_GBK"/>
          <w:sz w:val="32"/>
          <w:szCs w:val="32"/>
          <w:lang w:val="en-US" w:eastAsia="zh-CN"/>
        </w:rPr>
        <w:t>以及时限</w:t>
      </w:r>
      <w:r>
        <w:rPr>
          <w:rFonts w:hint="default" w:ascii="宋体" w:hAnsi="宋体" w:eastAsia="方正仿宋_GBK"/>
          <w:sz w:val="32"/>
          <w:szCs w:val="32"/>
          <w:lang w:val="en-US" w:eastAsia="zh-CN"/>
        </w:rPr>
        <w:t>范围内，国内未见文献报道</w:t>
      </w:r>
      <w:r>
        <w:rPr>
          <w:rFonts w:hint="eastAsia" w:ascii="宋体" w:hAnsi="宋体" w:eastAsia="方正仿宋_GBK"/>
          <w:sz w:val="32"/>
          <w:szCs w:val="32"/>
          <w:lang w:val="en-US" w:eastAsia="zh-CN"/>
        </w:rPr>
        <w:t>。</w:t>
      </w:r>
    </w:p>
    <w:p>
      <w:pPr>
        <w:keepNext w:val="0"/>
        <w:keepLines w:val="0"/>
        <w:pageBreakBefore w:val="0"/>
        <w:widowControl/>
        <w:kinsoku/>
        <w:wordWrap/>
        <w:overflowPunct/>
        <w:topLinePunct w:val="0"/>
        <w:autoSpaceDE/>
        <w:autoSpaceDN/>
        <w:bidi w:val="0"/>
        <w:adjustRightInd w:val="0"/>
        <w:snapToGrid w:val="0"/>
        <w:spacing w:after="0" w:line="578" w:lineRule="exact"/>
        <w:ind w:left="0" w:leftChars="0" w:right="0" w:rightChars="0" w:firstLine="643" w:firstLineChars="200"/>
        <w:jc w:val="left"/>
        <w:textAlignment w:val="auto"/>
        <w:outlineLvl w:val="9"/>
        <w:rPr>
          <w:rFonts w:hint="eastAsia" w:ascii="仿宋_GB2312" w:hAnsi="仿宋_GB2312" w:eastAsia="仿宋_GB2312" w:cs="仿宋_GB2312"/>
          <w:sz w:val="30"/>
          <w:szCs w:val="30"/>
          <w:lang w:eastAsia="zh-CN"/>
        </w:rPr>
      </w:pPr>
      <w:r>
        <w:rPr>
          <w:rFonts w:hint="eastAsia" w:ascii="宋体" w:hAnsi="宋体" w:eastAsia="方正仿宋_GBK"/>
          <w:b/>
          <w:bCs/>
          <w:sz w:val="32"/>
          <w:szCs w:val="32"/>
          <w:lang w:val="en-US" w:eastAsia="zh-CN"/>
        </w:rPr>
        <w:t>创新点（四）：</w:t>
      </w:r>
      <w:r>
        <w:rPr>
          <w:rFonts w:hint="eastAsia" w:ascii="宋体" w:hAnsi="宋体" w:eastAsia="方正仿宋_GBK"/>
          <w:sz w:val="32"/>
          <w:szCs w:val="32"/>
          <w:lang w:val="en-US" w:eastAsia="zh-CN"/>
        </w:rPr>
        <w:t>本项目所述基于物联网传输和云存储技术开展了低纬高原亚热带1930米海拔露地栽培膜下滴灌条件下生菜、娃娃菜冬春、夏秋茬的水肥高效利用试验。得到了低纬高原亚热带季风气候区露地栽培和膜下滴灌条件下，生菜、娃娃菜在不同季节作物系数和节水灌溉定额实测值，识别了需水规律和需水关键期；</w:t>
      </w:r>
      <w:r>
        <w:rPr>
          <w:rFonts w:hint="default" w:ascii="宋体" w:hAnsi="宋体" w:eastAsia="方正仿宋_GBK"/>
          <w:sz w:val="32"/>
          <w:szCs w:val="32"/>
          <w:lang w:val="en-US" w:eastAsia="zh-CN"/>
        </w:rPr>
        <w:t>在所</w:t>
      </w:r>
      <w:r>
        <w:rPr>
          <w:rFonts w:hint="eastAsia" w:ascii="宋体" w:hAnsi="宋体" w:eastAsia="方正仿宋_GBK"/>
          <w:sz w:val="32"/>
          <w:szCs w:val="32"/>
          <w:lang w:val="en-US" w:eastAsia="zh-CN"/>
        </w:rPr>
        <w:t>检</w:t>
      </w:r>
      <w:r>
        <w:rPr>
          <w:rFonts w:hint="default" w:ascii="宋体" w:hAnsi="宋体" w:eastAsia="方正仿宋_GBK"/>
          <w:sz w:val="32"/>
          <w:szCs w:val="32"/>
          <w:lang w:val="en-US" w:eastAsia="zh-CN"/>
        </w:rPr>
        <w:t>文献</w:t>
      </w:r>
      <w:r>
        <w:rPr>
          <w:rFonts w:hint="eastAsia" w:ascii="宋体" w:hAnsi="宋体" w:eastAsia="方正仿宋_GBK"/>
          <w:sz w:val="32"/>
          <w:szCs w:val="32"/>
          <w:lang w:val="en-US" w:eastAsia="zh-CN"/>
        </w:rPr>
        <w:t>以及时限</w:t>
      </w:r>
      <w:r>
        <w:rPr>
          <w:rFonts w:hint="default" w:ascii="宋体" w:hAnsi="宋体" w:eastAsia="方正仿宋_GBK"/>
          <w:sz w:val="32"/>
          <w:szCs w:val="32"/>
          <w:lang w:val="en-US" w:eastAsia="zh-CN"/>
        </w:rPr>
        <w:t>范围内，国内未见文献报道</w:t>
      </w:r>
      <w:r>
        <w:rPr>
          <w:rFonts w:hint="eastAsia" w:ascii="宋体" w:hAnsi="宋体" w:eastAsia="方正仿宋_GBK"/>
          <w:sz w:val="32"/>
          <w:szCs w:val="32"/>
          <w:lang w:val="en-US" w:eastAsia="zh-CN"/>
        </w:rPr>
        <w:t>。</w:t>
      </w:r>
    </w:p>
    <w:p>
      <w:pPr>
        <w:pStyle w:val="8"/>
        <w:keepNext w:val="0"/>
        <w:keepLines w:val="0"/>
        <w:pageBreakBefore w:val="0"/>
        <w:widowControl/>
        <w:kinsoku/>
        <w:wordWrap/>
        <w:overflowPunct/>
        <w:topLinePunct w:val="0"/>
        <w:autoSpaceDE/>
        <w:autoSpaceDN/>
        <w:bidi w:val="0"/>
        <w:snapToGrid w:val="0"/>
        <w:spacing w:before="0" w:beforeAutospacing="0" w:after="0" w:afterAutospacing="0" w:line="560" w:lineRule="exact"/>
        <w:ind w:left="0" w:leftChars="0" w:right="0" w:rightChars="0" w:firstLine="420"/>
        <w:jc w:val="left"/>
        <w:textAlignment w:val="baseline"/>
        <w:outlineLvl w:val="0"/>
        <w:rPr>
          <w:rStyle w:val="12"/>
          <w:rFonts w:hint="eastAsia" w:ascii="方正黑体_GBK" w:hAnsi="方正黑体_GBK" w:eastAsia="方正黑体_GBK" w:cs="方正黑体_GBK"/>
          <w:b w:val="0"/>
          <w:bCs w:val="0"/>
          <w:color w:val="333333"/>
          <w:sz w:val="32"/>
          <w:szCs w:val="32"/>
        </w:rPr>
      </w:pPr>
      <w:r>
        <w:rPr>
          <w:rStyle w:val="12"/>
          <w:rFonts w:hint="eastAsia" w:ascii="方正黑体_GBK" w:hAnsi="方正黑体_GBK" w:eastAsia="方正黑体_GBK" w:cs="方正黑体_GBK"/>
          <w:b w:val="0"/>
          <w:bCs w:val="0"/>
          <w:color w:val="333333"/>
          <w:sz w:val="32"/>
          <w:szCs w:val="32"/>
          <w:lang w:eastAsia="zh-CN"/>
        </w:rPr>
        <w:t>三</w:t>
      </w:r>
      <w:r>
        <w:rPr>
          <w:rStyle w:val="12"/>
          <w:rFonts w:hint="eastAsia" w:ascii="方正黑体_GBK" w:hAnsi="方正黑体_GBK" w:eastAsia="方正黑体_GBK" w:cs="方正黑体_GBK"/>
          <w:b w:val="0"/>
          <w:bCs w:val="0"/>
          <w:color w:val="333333"/>
          <w:sz w:val="32"/>
          <w:szCs w:val="32"/>
        </w:rPr>
        <w:t>、主要知识产权和标准规范</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firstLineChars="200"/>
        <w:jc w:val="left"/>
        <w:textAlignment w:val="auto"/>
        <w:outlineLvl w:val="1"/>
        <w:rPr>
          <w:rFonts w:hint="eastAsia" w:ascii="方正楷体_GBK" w:hAnsi="方正楷体_GBK" w:eastAsia="方正楷体_GBK" w:cs="方正楷体_GBK"/>
          <w:b w:val="0"/>
          <w:bCs w:val="0"/>
          <w:sz w:val="30"/>
          <w:szCs w:val="30"/>
          <w:lang w:eastAsia="zh-CN"/>
        </w:rPr>
      </w:pPr>
      <w:r>
        <w:rPr>
          <w:rFonts w:hint="eastAsia" w:ascii="方正楷体_GBK" w:hAnsi="方正楷体_GBK" w:eastAsia="方正楷体_GBK" w:cs="方正楷体_GBK"/>
          <w:b w:val="0"/>
          <w:bCs w:val="0"/>
          <w:sz w:val="30"/>
          <w:szCs w:val="30"/>
          <w:lang w:eastAsia="zh-CN"/>
        </w:rPr>
        <w:t>（一）授权专利、软件著作权、标准、规范等情况</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default" w:ascii="宋体" w:hAnsi="宋体" w:eastAsia="方正仿宋_GBK"/>
          <w:sz w:val="32"/>
          <w:szCs w:val="32"/>
          <w:lang w:val="en-US" w:eastAsia="zh-CN"/>
        </w:rPr>
      </w:pPr>
      <w:r>
        <w:rPr>
          <w:rFonts w:hint="eastAsia" w:ascii="宋体" w:hAnsi="宋体" w:eastAsia="方正仿宋_GBK"/>
          <w:sz w:val="32"/>
          <w:szCs w:val="32"/>
          <w:lang w:val="en-US" w:eastAsia="zh-CN"/>
        </w:rPr>
        <w:t>1.王杰，李尤亮，张雷，等.一种农作物控温灌溉装置，实用新型专利（ZL 2023 2 0733401.2）</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2.张雷，曹言，李尤亮，等.一种农田灌溉装置，实用新型专利（ZL 2020 2 2008489.0）</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3.曹言，王杰，张雷，等.一种柑橘种植用的雨水排放回收装置，实用新型专利（ZL 2020 2 3036311.3）</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4.王杰，张雷，曹言，等.一种大棚葡萄栽培过程中预防极端天气的喷水装置，实用新型专利（ZL 2021 2 0399641.4）</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5.曹言，张雷，王树鹏，等.一种坝区雨水回收利用装置，实用新型专利（ZL 2022 20882771.）</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6.曹言，杜俊，梁明松，等.一种具有自清洁组建的农业灌溉用水装置，实用新型专利（ZL 2023 21111281.9）</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default" w:ascii="宋体" w:hAnsi="宋体" w:eastAsia="方正仿宋_GBK"/>
          <w:sz w:val="32"/>
          <w:szCs w:val="32"/>
          <w:lang w:val="en-US" w:eastAsia="zh-CN"/>
        </w:rPr>
      </w:pPr>
      <w:r>
        <w:rPr>
          <w:rFonts w:hint="eastAsia" w:ascii="宋体" w:hAnsi="宋体" w:eastAsia="方正仿宋_GBK"/>
          <w:sz w:val="32"/>
          <w:szCs w:val="32"/>
          <w:lang w:val="en-US" w:eastAsia="zh-CN"/>
        </w:rPr>
        <w:t>7.王杰，王树鹏，李尤亮，等.节水灌溉试验场远程监测气象站系统，软件著作权（登记号：2021SR1785915）</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8.李尤亮，霍玉河，王杰，等.土壤墒情监测设备管理及灌水决策系统，软件著作权（登记号：2021SR1785944）</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9.李尤亮，王杰，张雷，等.T/CVA 3-2023.娃娃菜水肥一体化技术规程[S].北京，中国蔬菜协会，2023</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10.陆琳，龙荣华，沙毓沧，等.T/CVA 1-2023.露地结球生菜水肥一体化技术规程[S].北京，中国蔬菜协会，2023</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firstLineChars="200"/>
        <w:jc w:val="left"/>
        <w:textAlignment w:val="auto"/>
        <w:outlineLvl w:val="1"/>
        <w:rPr>
          <w:rFonts w:hint="eastAsia" w:ascii="方正楷体_GBK" w:hAnsi="方正楷体_GBK" w:eastAsia="方正楷体_GBK" w:cs="方正楷体_GBK"/>
          <w:b w:val="0"/>
          <w:bCs w:val="0"/>
          <w:sz w:val="30"/>
          <w:szCs w:val="30"/>
          <w:lang w:eastAsia="zh-CN"/>
        </w:rPr>
      </w:pPr>
      <w:r>
        <w:rPr>
          <w:rFonts w:hint="eastAsia" w:ascii="方正楷体_GBK" w:hAnsi="方正楷体_GBK" w:eastAsia="方正楷体_GBK" w:cs="方正楷体_GBK"/>
          <w:b w:val="0"/>
          <w:bCs w:val="0"/>
          <w:sz w:val="30"/>
          <w:szCs w:val="30"/>
          <w:lang w:eastAsia="zh-CN"/>
        </w:rPr>
        <w:t>（二）代表性论文著作</w:t>
      </w:r>
    </w:p>
    <w:p>
      <w:pPr>
        <w:keepNext w:val="0"/>
        <w:keepLines w:val="0"/>
        <w:pageBreakBefore w:val="0"/>
        <w:widowControl/>
        <w:kinsoku/>
        <w:wordWrap/>
        <w:overflowPunct/>
        <w:topLinePunct w:val="0"/>
        <w:autoSpaceDE/>
        <w:autoSpaceDN/>
        <w:bidi w:val="0"/>
        <w:adjustRightInd w:val="0"/>
        <w:snapToGrid w:val="0"/>
        <w:spacing w:after="0" w:line="578" w:lineRule="exact"/>
        <w:ind w:left="0" w:leftChars="0" w:right="0" w:rightChars="0" w:firstLine="640" w:firstLineChars="200"/>
        <w:jc w:val="left"/>
        <w:textAlignment w:val="auto"/>
        <w:outlineLvl w:val="9"/>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1.李尤亮，张雷，王杰，等.不同灌溉方式对土壤水热及生菜产量的影响[J]，人民长江，2023,54（09）</w:t>
      </w:r>
    </w:p>
    <w:p>
      <w:pPr>
        <w:keepNext w:val="0"/>
        <w:keepLines w:val="0"/>
        <w:pageBreakBefore w:val="0"/>
        <w:widowControl/>
        <w:kinsoku/>
        <w:wordWrap/>
        <w:overflowPunct/>
        <w:topLinePunct w:val="0"/>
        <w:autoSpaceDE/>
        <w:autoSpaceDN/>
        <w:bidi w:val="0"/>
        <w:adjustRightInd w:val="0"/>
        <w:snapToGrid w:val="0"/>
        <w:spacing w:after="0" w:line="578" w:lineRule="exact"/>
        <w:ind w:left="0" w:leftChars="0" w:right="0" w:rightChars="0" w:firstLine="640" w:firstLineChars="200"/>
        <w:jc w:val="left"/>
        <w:textAlignment w:val="auto"/>
        <w:outlineLvl w:val="9"/>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2.张雷，李尤亮，王杰，等.不同灌溉方式对生菜蒸发蒸腾量及作物系数的影响[J]，安徽农业大学学报，2023，50（06）</w:t>
      </w:r>
    </w:p>
    <w:p>
      <w:pPr>
        <w:keepNext w:val="0"/>
        <w:keepLines w:val="0"/>
        <w:pageBreakBefore w:val="0"/>
        <w:widowControl/>
        <w:kinsoku/>
        <w:wordWrap/>
        <w:overflowPunct/>
        <w:topLinePunct w:val="0"/>
        <w:autoSpaceDE/>
        <w:autoSpaceDN/>
        <w:bidi w:val="0"/>
        <w:adjustRightInd w:val="0"/>
        <w:snapToGrid w:val="0"/>
        <w:spacing w:after="0" w:line="578" w:lineRule="exact"/>
        <w:ind w:left="0" w:leftChars="0" w:right="0" w:rightChars="0" w:firstLine="640" w:firstLineChars="200"/>
        <w:jc w:val="left"/>
        <w:textAlignment w:val="auto"/>
        <w:outlineLvl w:val="9"/>
        <w:rPr>
          <w:rFonts w:hint="default" w:ascii="宋体" w:hAnsi="宋体" w:eastAsia="方正仿宋_GBK"/>
          <w:sz w:val="32"/>
          <w:szCs w:val="32"/>
          <w:lang w:val="en-US" w:eastAsia="zh-CN"/>
        </w:rPr>
      </w:pPr>
      <w:r>
        <w:rPr>
          <w:rFonts w:hint="eastAsia" w:ascii="宋体" w:hAnsi="宋体" w:eastAsia="方正仿宋_GBK"/>
          <w:sz w:val="32"/>
          <w:szCs w:val="32"/>
          <w:lang w:val="en-US" w:eastAsia="zh-CN"/>
        </w:rPr>
        <w:t>3.李尤亮，曹言，张雷，等.南盘江流域冰糖橙需水量与灌溉需水指数时空变化特征[J]，中国农村水利水电，2023(11)</w:t>
      </w:r>
    </w:p>
    <w:p>
      <w:pPr>
        <w:keepNext w:val="0"/>
        <w:keepLines w:val="0"/>
        <w:pageBreakBefore w:val="0"/>
        <w:widowControl/>
        <w:kinsoku/>
        <w:wordWrap/>
        <w:overflowPunct/>
        <w:topLinePunct w:val="0"/>
        <w:autoSpaceDE/>
        <w:autoSpaceDN/>
        <w:bidi w:val="0"/>
        <w:adjustRightInd w:val="0"/>
        <w:snapToGrid w:val="0"/>
        <w:spacing w:after="0" w:line="578" w:lineRule="exact"/>
        <w:ind w:left="0" w:leftChars="0" w:right="0" w:rightChars="0" w:firstLine="640" w:firstLineChars="200"/>
        <w:jc w:val="left"/>
        <w:textAlignment w:val="auto"/>
        <w:outlineLvl w:val="9"/>
        <w:rPr>
          <w:rFonts w:hint="default" w:ascii="宋体" w:hAnsi="宋体" w:eastAsia="方正仿宋_GBK"/>
          <w:sz w:val="32"/>
          <w:szCs w:val="32"/>
          <w:lang w:val="en-US" w:eastAsia="zh-CN"/>
        </w:rPr>
      </w:pPr>
      <w:r>
        <w:rPr>
          <w:rFonts w:hint="eastAsia" w:ascii="宋体" w:hAnsi="宋体" w:eastAsia="方正仿宋_GBK"/>
          <w:sz w:val="32"/>
          <w:szCs w:val="32"/>
          <w:lang w:val="en-US" w:eastAsia="zh-CN"/>
        </w:rPr>
        <w:t>4.李尤亮，周筱妍，曹言，等.夏秋两季露地生菜耗水规律及作物系数[J]，中国农学通报，2021（29）</w:t>
      </w:r>
    </w:p>
    <w:p>
      <w:pPr>
        <w:keepNext w:val="0"/>
        <w:keepLines w:val="0"/>
        <w:pageBreakBefore w:val="0"/>
        <w:widowControl/>
        <w:kinsoku/>
        <w:wordWrap/>
        <w:overflowPunct/>
        <w:topLinePunct w:val="0"/>
        <w:autoSpaceDE/>
        <w:autoSpaceDN/>
        <w:bidi w:val="0"/>
        <w:adjustRightInd w:val="0"/>
        <w:snapToGrid w:val="0"/>
        <w:spacing w:after="0" w:line="578" w:lineRule="exact"/>
        <w:ind w:left="0" w:leftChars="0" w:right="0" w:rightChars="0" w:firstLine="640" w:firstLineChars="200"/>
        <w:jc w:val="left"/>
        <w:textAlignment w:val="auto"/>
        <w:outlineLvl w:val="9"/>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5.李尤亮，王杰，曹言，等.金沙江干热河谷区（云南境内）夏玉米需水量的变化特征[J]，中国农村水利水电，2019（10）</w:t>
      </w:r>
    </w:p>
    <w:p>
      <w:pPr>
        <w:keepNext w:val="0"/>
        <w:keepLines w:val="0"/>
        <w:pageBreakBefore w:val="0"/>
        <w:widowControl/>
        <w:kinsoku/>
        <w:wordWrap/>
        <w:overflowPunct/>
        <w:topLinePunct w:val="0"/>
        <w:autoSpaceDE/>
        <w:autoSpaceDN/>
        <w:bidi w:val="0"/>
        <w:adjustRightInd w:val="0"/>
        <w:snapToGrid w:val="0"/>
        <w:spacing w:after="0" w:line="578" w:lineRule="exact"/>
        <w:ind w:left="0" w:leftChars="0" w:right="0" w:rightChars="0" w:firstLine="640" w:firstLineChars="200"/>
        <w:jc w:val="left"/>
        <w:textAlignment w:val="auto"/>
        <w:outlineLvl w:val="9"/>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6.曹言，王杰，李尤亮，等.基于作物水分亏缺指数的云南省夏玉米不同生育期干旱时空特征分析[J]，灌溉排水学报，2019（08）</w:t>
      </w:r>
    </w:p>
    <w:p>
      <w:pPr>
        <w:keepNext w:val="0"/>
        <w:keepLines w:val="0"/>
        <w:pageBreakBefore w:val="0"/>
        <w:widowControl/>
        <w:kinsoku/>
        <w:wordWrap/>
        <w:overflowPunct/>
        <w:topLinePunct w:val="0"/>
        <w:autoSpaceDE/>
        <w:autoSpaceDN/>
        <w:bidi w:val="0"/>
        <w:adjustRightInd w:val="0"/>
        <w:snapToGrid w:val="0"/>
        <w:spacing w:after="0" w:line="578" w:lineRule="exact"/>
        <w:ind w:left="0" w:leftChars="0" w:right="0" w:rightChars="0" w:firstLine="640" w:firstLineChars="200"/>
        <w:jc w:val="left"/>
        <w:textAlignment w:val="auto"/>
        <w:outlineLvl w:val="9"/>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t>7.王杰，曹言，黄英，等.滇中地区作物生长期时空变化特征及影响因子分析[J]，灌溉排水学报，2019,（08）</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default" w:ascii="宋体" w:hAnsi="宋体" w:eastAsia="方正仿宋_GBK"/>
          <w:kern w:val="2"/>
          <w:sz w:val="32"/>
          <w:szCs w:val="32"/>
          <w:highlight w:val="none"/>
          <w:lang w:val="en-US" w:eastAsia="zh-CN" w:bidi="ar-SA"/>
        </w:rPr>
      </w:pPr>
      <w:r>
        <w:rPr>
          <w:rFonts w:hint="eastAsia" w:ascii="宋体" w:hAnsi="宋体" w:eastAsia="方正仿宋_GBK"/>
          <w:kern w:val="2"/>
          <w:sz w:val="32"/>
          <w:szCs w:val="32"/>
          <w:highlight w:val="none"/>
          <w:lang w:val="en-US" w:eastAsia="zh-CN" w:bidi="ar-SA"/>
        </w:rPr>
        <w:t>8.曹言，</w:t>
      </w:r>
      <w:r>
        <w:rPr>
          <w:rFonts w:hint="eastAsia" w:ascii="宋体" w:hAnsi="宋体" w:eastAsia="方正仿宋_GBK"/>
          <w:kern w:val="2"/>
          <w:sz w:val="32"/>
          <w:szCs w:val="32"/>
          <w:highlight w:val="none"/>
          <w:lang w:val="en-US" w:eastAsia="zh-CN" w:bidi="ar-SA"/>
        </w:rPr>
        <w:fldChar w:fldCharType="begin"/>
      </w:r>
      <w:r>
        <w:rPr>
          <w:rFonts w:hint="eastAsia" w:ascii="宋体" w:hAnsi="宋体" w:eastAsia="方正仿宋_GBK"/>
          <w:kern w:val="2"/>
          <w:sz w:val="32"/>
          <w:szCs w:val="32"/>
          <w:highlight w:val="none"/>
          <w:lang w:val="en-US" w:eastAsia="zh-CN" w:bidi="ar-SA"/>
        </w:rPr>
        <w:instrText xml:space="preserve"> HYPERLINK "https://kns.cnki.net/kns8/Detail?sdb=CJFD&amp;sfield=%e4%bd%9c%e8%80%85&amp;skey=%e7%8e%8b%e6%a0%91%e9%b9%8f&amp;scode=000001306362&amp;acode=000001306362" \t "https://kns.cnki.net/kns8/defaultresult/knet" </w:instrText>
      </w:r>
      <w:r>
        <w:rPr>
          <w:rFonts w:hint="eastAsia" w:ascii="宋体" w:hAnsi="宋体" w:eastAsia="方正仿宋_GBK"/>
          <w:kern w:val="2"/>
          <w:sz w:val="32"/>
          <w:szCs w:val="32"/>
          <w:highlight w:val="none"/>
          <w:lang w:val="en-US" w:eastAsia="zh-CN" w:bidi="ar-SA"/>
        </w:rPr>
        <w:fldChar w:fldCharType="separate"/>
      </w:r>
      <w:r>
        <w:rPr>
          <w:rFonts w:hint="eastAsia" w:ascii="宋体" w:hAnsi="宋体" w:eastAsia="方正仿宋_GBK"/>
          <w:kern w:val="2"/>
          <w:sz w:val="32"/>
          <w:szCs w:val="32"/>
          <w:highlight w:val="none"/>
          <w:lang w:val="en-US" w:eastAsia="zh-CN" w:bidi="ar-SA"/>
        </w:rPr>
        <w:t>王树鹏</w:t>
      </w:r>
      <w:r>
        <w:rPr>
          <w:rFonts w:hint="eastAsia" w:ascii="宋体" w:hAnsi="宋体" w:eastAsia="方正仿宋_GBK"/>
          <w:kern w:val="2"/>
          <w:sz w:val="32"/>
          <w:szCs w:val="32"/>
          <w:highlight w:val="none"/>
          <w:lang w:val="en-US" w:eastAsia="zh-CN" w:bidi="ar-SA"/>
        </w:rPr>
        <w:fldChar w:fldCharType="end"/>
      </w:r>
      <w:r>
        <w:rPr>
          <w:rFonts w:hint="eastAsia" w:ascii="宋体" w:hAnsi="宋体" w:eastAsia="方正仿宋_GBK"/>
          <w:kern w:val="2"/>
          <w:sz w:val="32"/>
          <w:szCs w:val="32"/>
          <w:highlight w:val="none"/>
          <w:lang w:val="en-US" w:eastAsia="zh-CN" w:bidi="ar-SA"/>
        </w:rPr>
        <w:t>，等.气候变化下滇中地区水稻需水量与灌溉需水指数时空变化研究[J]，干旱地区农业研究，2020, 38（5）</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Fonts w:hint="eastAsia" w:ascii="宋体" w:hAnsi="宋体" w:eastAsia="方正仿宋_GBK"/>
          <w:kern w:val="2"/>
          <w:sz w:val="32"/>
          <w:szCs w:val="32"/>
          <w:highlight w:val="none"/>
          <w:lang w:val="en-US" w:eastAsia="zh-CN" w:bidi="ar-SA"/>
        </w:rPr>
      </w:pPr>
      <w:r>
        <w:rPr>
          <w:rFonts w:hint="eastAsia" w:ascii="宋体" w:hAnsi="宋体" w:eastAsia="方正仿宋_GBK"/>
          <w:kern w:val="2"/>
          <w:sz w:val="32"/>
          <w:szCs w:val="32"/>
          <w:highlight w:val="none"/>
          <w:lang w:val="en-US" w:eastAsia="zh-CN" w:bidi="ar-SA"/>
        </w:rPr>
        <w:t>9.曹言，等.智墒在</w:t>
      </w:r>
      <w:bookmarkStart w:id="0" w:name="_GoBack"/>
      <w:bookmarkEnd w:id="0"/>
      <w:r>
        <w:rPr>
          <w:rFonts w:hint="eastAsia" w:ascii="宋体" w:hAnsi="宋体" w:eastAsia="方正仿宋_GBK"/>
          <w:kern w:val="2"/>
          <w:sz w:val="32"/>
          <w:szCs w:val="32"/>
          <w:highlight w:val="none"/>
          <w:lang w:val="en-US" w:eastAsia="zh-CN" w:bidi="ar-SA"/>
        </w:rPr>
        <w:t>云南省农业用水效率监测中的应用研究[J]，节水灌溉，2018（9）</w:t>
      </w:r>
    </w:p>
    <w:p>
      <w:pPr>
        <w:keepNext w:val="0"/>
        <w:keepLines w:val="0"/>
        <w:pageBreakBefore w:val="0"/>
        <w:widowControl w:val="0"/>
        <w:kinsoku/>
        <w:wordWrap/>
        <w:overflowPunct/>
        <w:topLinePunct w:val="0"/>
        <w:autoSpaceDE/>
        <w:autoSpaceDN/>
        <w:bidi w:val="0"/>
        <w:adjustRightInd w:val="0"/>
        <w:snapToGrid w:val="0"/>
        <w:spacing w:after="0" w:line="578" w:lineRule="exact"/>
        <w:ind w:firstLine="640" w:firstLineChars="200"/>
        <w:textAlignment w:val="auto"/>
        <w:rPr>
          <w:rStyle w:val="12"/>
          <w:rFonts w:hint="eastAsia" w:ascii="Times New Roman" w:hAnsi="Times New Roman" w:cs="Times New Roman" w:eastAsiaTheme="minorEastAsia"/>
          <w:b w:val="0"/>
          <w:sz w:val="30"/>
          <w:szCs w:val="30"/>
          <w:lang w:eastAsia="zh-CN"/>
        </w:rPr>
      </w:pPr>
      <w:r>
        <w:rPr>
          <w:rFonts w:hint="eastAsia" w:ascii="宋体" w:hAnsi="宋体" w:eastAsia="方正仿宋_GBK"/>
          <w:kern w:val="2"/>
          <w:sz w:val="32"/>
          <w:szCs w:val="32"/>
          <w:highlight w:val="none"/>
          <w:lang w:val="en-US" w:eastAsia="zh-CN" w:bidi="ar-SA"/>
        </w:rPr>
        <w:t>10.曹言，王杰，黄英，等.昆明市气温日较差变化特征及其对作物生长的影响[J]，灌溉排水学报，2018，36（8）</w:t>
      </w:r>
    </w:p>
    <w:p>
      <w:pPr>
        <w:pStyle w:val="8"/>
        <w:keepNext w:val="0"/>
        <w:keepLines w:val="0"/>
        <w:pageBreakBefore w:val="0"/>
        <w:widowControl/>
        <w:kinsoku/>
        <w:wordWrap/>
        <w:overflowPunct/>
        <w:topLinePunct w:val="0"/>
        <w:autoSpaceDE/>
        <w:autoSpaceDN/>
        <w:bidi w:val="0"/>
        <w:snapToGrid w:val="0"/>
        <w:spacing w:before="0" w:beforeAutospacing="0" w:after="0" w:afterAutospacing="0" w:line="360" w:lineRule="auto"/>
        <w:ind w:left="0" w:leftChars="0" w:right="0" w:rightChars="0" w:firstLine="420"/>
        <w:jc w:val="left"/>
        <w:textAlignment w:val="baseline"/>
        <w:outlineLvl w:val="0"/>
        <w:rPr>
          <w:rStyle w:val="12"/>
          <w:rFonts w:hint="eastAsia" w:ascii="方正黑体_GBK" w:hAnsi="方正黑体_GBK" w:eastAsia="方正黑体_GBK" w:cs="方正黑体_GBK"/>
          <w:b w:val="0"/>
          <w:bCs w:val="0"/>
          <w:color w:val="333333"/>
          <w:sz w:val="32"/>
          <w:szCs w:val="32"/>
          <w:lang w:eastAsia="zh-CN"/>
        </w:rPr>
      </w:pPr>
      <w:r>
        <w:rPr>
          <w:rStyle w:val="12"/>
          <w:rFonts w:hint="eastAsia" w:ascii="方正黑体_GBK" w:hAnsi="方正黑体_GBK" w:eastAsia="方正黑体_GBK" w:cs="方正黑体_GBK"/>
          <w:b w:val="0"/>
          <w:bCs w:val="0"/>
          <w:color w:val="333333"/>
          <w:sz w:val="32"/>
          <w:szCs w:val="32"/>
          <w:lang w:eastAsia="zh-CN"/>
        </w:rPr>
        <w:t>四、主要完成人基本情况</w:t>
      </w:r>
    </w:p>
    <w:tbl>
      <w:tblPr>
        <w:tblStyle w:val="10"/>
        <w:tblW w:w="8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1186"/>
        <w:gridCol w:w="1614"/>
        <w:gridCol w:w="5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973" w:type="dxa"/>
            <w:noWrap w:val="0"/>
            <w:vAlign w:val="top"/>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eastAsia" w:ascii="方正楷体_GBK" w:hAnsi="方正楷体_GBK" w:eastAsia="方正楷体_GBK" w:cs="方正楷体_GBK"/>
                <w:b w:val="0"/>
                <w:bCs w:val="0"/>
                <w:kern w:val="2"/>
                <w:sz w:val="28"/>
                <w:szCs w:val="28"/>
                <w:vertAlign w:val="baseline"/>
                <w:lang w:val="en-US" w:eastAsia="zh-CN" w:bidi="ar-SA"/>
              </w:rPr>
            </w:pPr>
            <w:r>
              <w:rPr>
                <w:rFonts w:hint="eastAsia" w:ascii="方正楷体_GBK" w:hAnsi="方正楷体_GBK" w:eastAsia="方正楷体_GBK" w:cs="方正楷体_GBK"/>
                <w:b w:val="0"/>
                <w:bCs w:val="0"/>
                <w:kern w:val="2"/>
                <w:sz w:val="28"/>
                <w:szCs w:val="28"/>
                <w:vertAlign w:val="baseline"/>
                <w:lang w:val="en-US" w:eastAsia="zh-CN" w:bidi="ar-SA"/>
              </w:rPr>
              <w:t>排名</w:t>
            </w:r>
          </w:p>
        </w:tc>
        <w:tc>
          <w:tcPr>
            <w:tcW w:w="1186" w:type="dxa"/>
            <w:noWrap w:val="0"/>
            <w:vAlign w:val="top"/>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eastAsia" w:ascii="方正楷体_GBK" w:hAnsi="方正楷体_GBK" w:eastAsia="方正楷体_GBK" w:cs="方正楷体_GBK"/>
                <w:b w:val="0"/>
                <w:bCs w:val="0"/>
                <w:kern w:val="2"/>
                <w:sz w:val="28"/>
                <w:szCs w:val="28"/>
                <w:vertAlign w:val="baseline"/>
                <w:lang w:val="en-US" w:eastAsia="zh-CN" w:bidi="ar-SA"/>
              </w:rPr>
            </w:pPr>
            <w:r>
              <w:rPr>
                <w:rFonts w:hint="eastAsia" w:ascii="方正楷体_GBK" w:hAnsi="方正楷体_GBK" w:eastAsia="方正楷体_GBK" w:cs="方正楷体_GBK"/>
                <w:b w:val="0"/>
                <w:bCs w:val="0"/>
                <w:kern w:val="2"/>
                <w:sz w:val="28"/>
                <w:szCs w:val="28"/>
                <w:vertAlign w:val="baseline"/>
                <w:lang w:val="en-US" w:eastAsia="zh-CN" w:bidi="ar-SA"/>
              </w:rPr>
              <w:t>姓  名</w:t>
            </w:r>
          </w:p>
        </w:tc>
        <w:tc>
          <w:tcPr>
            <w:tcW w:w="1614" w:type="dxa"/>
            <w:noWrap w:val="0"/>
            <w:vAlign w:val="top"/>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eastAsia" w:ascii="方正楷体_GBK" w:hAnsi="方正楷体_GBK" w:eastAsia="方正楷体_GBK" w:cs="方正楷体_GBK"/>
                <w:b w:val="0"/>
                <w:bCs w:val="0"/>
                <w:kern w:val="2"/>
                <w:sz w:val="28"/>
                <w:szCs w:val="28"/>
                <w:vertAlign w:val="baseline"/>
                <w:lang w:val="en-US" w:eastAsia="zh-CN" w:bidi="ar-SA"/>
              </w:rPr>
            </w:pPr>
            <w:r>
              <w:rPr>
                <w:rFonts w:hint="eastAsia" w:ascii="方正楷体_GBK" w:hAnsi="方正楷体_GBK" w:eastAsia="方正楷体_GBK" w:cs="方正楷体_GBK"/>
                <w:b w:val="0"/>
                <w:bCs w:val="0"/>
                <w:kern w:val="2"/>
                <w:sz w:val="28"/>
                <w:szCs w:val="28"/>
                <w:vertAlign w:val="baseline"/>
                <w:lang w:val="en-US" w:eastAsia="zh-CN" w:bidi="ar-SA"/>
              </w:rPr>
              <w:t>单  位</w:t>
            </w:r>
          </w:p>
        </w:tc>
        <w:tc>
          <w:tcPr>
            <w:tcW w:w="5005" w:type="dxa"/>
            <w:noWrap w:val="0"/>
            <w:vAlign w:val="top"/>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eastAsia" w:ascii="方正楷体_GBK" w:hAnsi="方正楷体_GBK" w:eastAsia="方正楷体_GBK" w:cs="方正楷体_GBK"/>
                <w:b w:val="0"/>
                <w:bCs w:val="0"/>
                <w:kern w:val="2"/>
                <w:sz w:val="28"/>
                <w:szCs w:val="28"/>
                <w:vertAlign w:val="baseline"/>
                <w:lang w:val="en-US" w:eastAsia="zh-CN" w:bidi="ar-SA"/>
              </w:rPr>
            </w:pPr>
            <w:r>
              <w:rPr>
                <w:rFonts w:hint="eastAsia" w:ascii="方正楷体_GBK" w:hAnsi="方正楷体_GBK" w:eastAsia="方正楷体_GBK" w:cs="方正楷体_GBK"/>
                <w:b w:val="0"/>
                <w:bCs w:val="0"/>
                <w:kern w:val="2"/>
                <w:sz w:val="28"/>
                <w:szCs w:val="28"/>
                <w:vertAlign w:val="baseline"/>
                <w:lang w:val="en-US" w:eastAsia="zh-CN" w:bidi="ar-SA"/>
              </w:rPr>
              <w:t>对本项目贡献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1</w:t>
            </w:r>
          </w:p>
        </w:tc>
        <w:tc>
          <w:tcPr>
            <w:tcW w:w="118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张  雷</w:t>
            </w:r>
          </w:p>
        </w:tc>
        <w:tc>
          <w:tcPr>
            <w:tcW w:w="161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省水科院</w:t>
            </w:r>
          </w:p>
        </w:tc>
        <w:tc>
          <w:tcPr>
            <w:tcW w:w="5005"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项目负责人，制定试验方案，分析作物灌溉定额、需水量、需水规律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2</w:t>
            </w:r>
          </w:p>
        </w:tc>
        <w:tc>
          <w:tcPr>
            <w:tcW w:w="118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李尤亮</w:t>
            </w:r>
          </w:p>
        </w:tc>
        <w:tc>
          <w:tcPr>
            <w:tcW w:w="161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省水科院</w:t>
            </w:r>
          </w:p>
        </w:tc>
        <w:tc>
          <w:tcPr>
            <w:tcW w:w="5005"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开展试验观测，分析作物灌溉定额、需水量、需水规律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3</w:t>
            </w:r>
          </w:p>
        </w:tc>
        <w:tc>
          <w:tcPr>
            <w:tcW w:w="118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曹  言</w:t>
            </w:r>
          </w:p>
        </w:tc>
        <w:tc>
          <w:tcPr>
            <w:tcW w:w="161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省水科院</w:t>
            </w:r>
          </w:p>
        </w:tc>
        <w:tc>
          <w:tcPr>
            <w:tcW w:w="5005"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开展试验观测，分析作物灌溉定额、需水量、需水规律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4</w:t>
            </w:r>
          </w:p>
        </w:tc>
        <w:tc>
          <w:tcPr>
            <w:tcW w:w="118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王  杰</w:t>
            </w:r>
          </w:p>
        </w:tc>
        <w:tc>
          <w:tcPr>
            <w:tcW w:w="161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省水科院</w:t>
            </w:r>
          </w:p>
        </w:tc>
        <w:tc>
          <w:tcPr>
            <w:tcW w:w="5005"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制定试验方案，开展试验观测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5</w:t>
            </w:r>
          </w:p>
        </w:tc>
        <w:tc>
          <w:tcPr>
            <w:tcW w:w="118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张  娴</w:t>
            </w:r>
          </w:p>
        </w:tc>
        <w:tc>
          <w:tcPr>
            <w:tcW w:w="161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省水科院</w:t>
            </w:r>
          </w:p>
        </w:tc>
        <w:tc>
          <w:tcPr>
            <w:tcW w:w="5005"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参加项目成果整编、提炼总结，牵头项目成果查新、评价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6</w:t>
            </w:r>
          </w:p>
        </w:tc>
        <w:tc>
          <w:tcPr>
            <w:tcW w:w="118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周筱妍</w:t>
            </w:r>
          </w:p>
        </w:tc>
        <w:tc>
          <w:tcPr>
            <w:tcW w:w="161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省水科院</w:t>
            </w:r>
          </w:p>
        </w:tc>
        <w:tc>
          <w:tcPr>
            <w:tcW w:w="5005"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eastAsia"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参加项目方案制定、调研、试验观测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7</w:t>
            </w:r>
          </w:p>
        </w:tc>
        <w:tc>
          <w:tcPr>
            <w:tcW w:w="118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薛  杨</w:t>
            </w:r>
          </w:p>
        </w:tc>
        <w:tc>
          <w:tcPr>
            <w:tcW w:w="161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省水科院</w:t>
            </w:r>
          </w:p>
        </w:tc>
        <w:tc>
          <w:tcPr>
            <w:tcW w:w="5005"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eastAsia"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参与项目资料整理、项目查新、成果评价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8</w:t>
            </w:r>
          </w:p>
        </w:tc>
        <w:tc>
          <w:tcPr>
            <w:tcW w:w="118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龙荣华</w:t>
            </w:r>
          </w:p>
        </w:tc>
        <w:tc>
          <w:tcPr>
            <w:tcW w:w="161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省农科院园艺所</w:t>
            </w:r>
          </w:p>
        </w:tc>
        <w:tc>
          <w:tcPr>
            <w:tcW w:w="5005"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参加项目方案制定、试验观测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9</w:t>
            </w:r>
          </w:p>
        </w:tc>
        <w:tc>
          <w:tcPr>
            <w:tcW w:w="118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戚娜</w:t>
            </w:r>
          </w:p>
        </w:tc>
        <w:tc>
          <w:tcPr>
            <w:tcW w:w="161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省水科院</w:t>
            </w:r>
          </w:p>
        </w:tc>
        <w:tc>
          <w:tcPr>
            <w:tcW w:w="5005"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8"/>
                <w:szCs w:val="28"/>
                <w:vertAlign w:val="baseline"/>
                <w:lang w:val="en-US" w:eastAsia="zh-CN" w:bidi="ar-SA"/>
              </w:rPr>
            </w:pPr>
            <w:r>
              <w:rPr>
                <w:rFonts w:hint="eastAsia" w:ascii="宋体" w:hAnsi="宋体" w:eastAsia="方正仿宋_GBK"/>
                <w:kern w:val="2"/>
                <w:sz w:val="28"/>
                <w:szCs w:val="28"/>
                <w:vertAlign w:val="baseline"/>
                <w:lang w:val="en-US" w:eastAsia="zh-CN" w:bidi="ar-SA"/>
              </w:rPr>
              <w:t>参加项目管理和资料整编</w:t>
            </w:r>
          </w:p>
        </w:tc>
      </w:tr>
    </w:tbl>
    <w:p>
      <w:pPr>
        <w:spacing w:line="360" w:lineRule="auto"/>
        <w:ind w:firstLine="465"/>
        <w:rPr>
          <w:rFonts w:asciiTheme="minorEastAsia" w:hAnsiTheme="minorEastAsia" w:eastAsiaTheme="minorEastAsia"/>
          <w:sz w:val="24"/>
          <w:szCs w:val="24"/>
        </w:rPr>
      </w:pPr>
    </w:p>
    <w:sectPr>
      <w:headerReference r:id="rId5" w:type="default"/>
      <w:footerReference r:id="rId6" w:type="default"/>
      <w:pgSz w:w="11906" w:h="16838"/>
      <w:pgMar w:top="2098" w:right="1474" w:bottom="1984" w:left="1587" w:header="708" w:footer="708" w:gutter="0"/>
      <w:pgNumType w:fmt="decimal"/>
      <w:cols w:space="708"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4979035</wp:posOffset>
              </wp:positionH>
              <wp:positionV relativeFrom="paragraph">
                <wp:posOffset>-535305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92.05pt;margin-top:-42.15pt;height:144pt;width:144pt;mso-position-horizontal-relative:margin;mso-wrap-style:none;z-index:251659264;mso-width-relative:page;mso-height-relative:page;" filled="f" stroked="f" coordsize="21600,21600" o:gfxdata="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7oaF19&#10;qPoLmDvLwlbvLI9ponrero4BYnYaR4F6VQbdMHldl4ZXEkf7z30X9fhnW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MtRdNgAAAAMAQAADwAAAAAAAAABACAAAAAiAAAAZHJzL2Rvd25yZXYueG1s&#10;UEsBAhQAFAAAAAgAh07iQGuF+fsxAgAAYQQAAA4AAAAAAAAAAQAgAAAAJwEAAGRycy9lMm9Eb2Mu&#10;eG1sUEsFBgAAAAAGAAYAWQEAAMoFA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896"/>
      </w:tabs>
      <w:jc w:val="left"/>
      <w:rPr>
        <w:rFonts w:hint="eastAsia" w:eastAsia="微软雅黑"/>
        <w:lang w:eastAsia="zh-CN"/>
      </w:rPr>
    </w:pPr>
    <w:r>
      <w:rPr>
        <w:rFonts w:hint="eastAsia"/>
        <w:lang w:eastAsia="zh-C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mM2Y3MTdkMmUxMzNmYmJkMWE3ZGExZDEyZmYzMDEifQ=="/>
  </w:docVars>
  <w:rsids>
    <w:rsidRoot w:val="00D31D50"/>
    <w:rsid w:val="00005FF0"/>
    <w:rsid w:val="00074ED9"/>
    <w:rsid w:val="00074FF4"/>
    <w:rsid w:val="0009293D"/>
    <w:rsid w:val="000A6301"/>
    <w:rsid w:val="000A67EB"/>
    <w:rsid w:val="000B5A9C"/>
    <w:rsid w:val="000E3059"/>
    <w:rsid w:val="00123638"/>
    <w:rsid w:val="00126FE3"/>
    <w:rsid w:val="0013130E"/>
    <w:rsid w:val="00136170"/>
    <w:rsid w:val="001516F2"/>
    <w:rsid w:val="00153AD7"/>
    <w:rsid w:val="00165BFC"/>
    <w:rsid w:val="001853AE"/>
    <w:rsid w:val="00191BC9"/>
    <w:rsid w:val="001A0021"/>
    <w:rsid w:val="001A6249"/>
    <w:rsid w:val="001C0ACF"/>
    <w:rsid w:val="001F660A"/>
    <w:rsid w:val="002001BE"/>
    <w:rsid w:val="00221522"/>
    <w:rsid w:val="0022515A"/>
    <w:rsid w:val="00242E8A"/>
    <w:rsid w:val="00243316"/>
    <w:rsid w:val="00257612"/>
    <w:rsid w:val="00263BD7"/>
    <w:rsid w:val="002804C7"/>
    <w:rsid w:val="002C78D0"/>
    <w:rsid w:val="002D4FF6"/>
    <w:rsid w:val="002E6883"/>
    <w:rsid w:val="002F029F"/>
    <w:rsid w:val="002F58A4"/>
    <w:rsid w:val="00302116"/>
    <w:rsid w:val="003154B9"/>
    <w:rsid w:val="00323B43"/>
    <w:rsid w:val="0035319E"/>
    <w:rsid w:val="00363D0D"/>
    <w:rsid w:val="00382A58"/>
    <w:rsid w:val="003945A4"/>
    <w:rsid w:val="003B491C"/>
    <w:rsid w:val="003B740A"/>
    <w:rsid w:val="003D37D8"/>
    <w:rsid w:val="003E5C07"/>
    <w:rsid w:val="004161B2"/>
    <w:rsid w:val="00426133"/>
    <w:rsid w:val="004358AB"/>
    <w:rsid w:val="00440C99"/>
    <w:rsid w:val="00456F91"/>
    <w:rsid w:val="00461D33"/>
    <w:rsid w:val="004B4469"/>
    <w:rsid w:val="00505F60"/>
    <w:rsid w:val="00540099"/>
    <w:rsid w:val="00563C3C"/>
    <w:rsid w:val="00572909"/>
    <w:rsid w:val="00591B30"/>
    <w:rsid w:val="00592598"/>
    <w:rsid w:val="005E466F"/>
    <w:rsid w:val="00606CB6"/>
    <w:rsid w:val="00613675"/>
    <w:rsid w:val="00656E57"/>
    <w:rsid w:val="006A53A6"/>
    <w:rsid w:val="006C1879"/>
    <w:rsid w:val="006E0757"/>
    <w:rsid w:val="006E1D64"/>
    <w:rsid w:val="006F2B98"/>
    <w:rsid w:val="0071035F"/>
    <w:rsid w:val="0071121C"/>
    <w:rsid w:val="007778E9"/>
    <w:rsid w:val="007A10D6"/>
    <w:rsid w:val="007B6E9E"/>
    <w:rsid w:val="007C7F91"/>
    <w:rsid w:val="007F5C1E"/>
    <w:rsid w:val="00892C41"/>
    <w:rsid w:val="0089592D"/>
    <w:rsid w:val="008961EB"/>
    <w:rsid w:val="00896E8F"/>
    <w:rsid w:val="008A5244"/>
    <w:rsid w:val="008B7575"/>
    <w:rsid w:val="008B7726"/>
    <w:rsid w:val="008C3D59"/>
    <w:rsid w:val="0090450B"/>
    <w:rsid w:val="009144C2"/>
    <w:rsid w:val="009346D7"/>
    <w:rsid w:val="009516B9"/>
    <w:rsid w:val="009673A2"/>
    <w:rsid w:val="0099325B"/>
    <w:rsid w:val="009E5638"/>
    <w:rsid w:val="009E73AF"/>
    <w:rsid w:val="00A07BAA"/>
    <w:rsid w:val="00A6698A"/>
    <w:rsid w:val="00A92C6D"/>
    <w:rsid w:val="00AC1524"/>
    <w:rsid w:val="00AD7290"/>
    <w:rsid w:val="00AE3CC9"/>
    <w:rsid w:val="00B1578A"/>
    <w:rsid w:val="00B23DA7"/>
    <w:rsid w:val="00B373DC"/>
    <w:rsid w:val="00B42D72"/>
    <w:rsid w:val="00B43FA3"/>
    <w:rsid w:val="00B671F9"/>
    <w:rsid w:val="00B75FB0"/>
    <w:rsid w:val="00B84203"/>
    <w:rsid w:val="00BC49BA"/>
    <w:rsid w:val="00BE5143"/>
    <w:rsid w:val="00BF4A12"/>
    <w:rsid w:val="00C02FAB"/>
    <w:rsid w:val="00C57CFB"/>
    <w:rsid w:val="00C6141A"/>
    <w:rsid w:val="00C621DC"/>
    <w:rsid w:val="00C640A1"/>
    <w:rsid w:val="00C700E7"/>
    <w:rsid w:val="00C74352"/>
    <w:rsid w:val="00D12D2D"/>
    <w:rsid w:val="00D17A7F"/>
    <w:rsid w:val="00D204A7"/>
    <w:rsid w:val="00D25757"/>
    <w:rsid w:val="00D31D50"/>
    <w:rsid w:val="00D5732B"/>
    <w:rsid w:val="00D87BAB"/>
    <w:rsid w:val="00DA6AFF"/>
    <w:rsid w:val="00E064B9"/>
    <w:rsid w:val="00E212F2"/>
    <w:rsid w:val="00E239BF"/>
    <w:rsid w:val="00E44259"/>
    <w:rsid w:val="00E5141D"/>
    <w:rsid w:val="00E718DE"/>
    <w:rsid w:val="00E8574B"/>
    <w:rsid w:val="00E85D04"/>
    <w:rsid w:val="00E95BE4"/>
    <w:rsid w:val="00EA414D"/>
    <w:rsid w:val="00EA4798"/>
    <w:rsid w:val="00F03F66"/>
    <w:rsid w:val="00F2547E"/>
    <w:rsid w:val="00F53056"/>
    <w:rsid w:val="00F54EEB"/>
    <w:rsid w:val="00F77B72"/>
    <w:rsid w:val="00F95217"/>
    <w:rsid w:val="00FB6F5A"/>
    <w:rsid w:val="00FD4F23"/>
    <w:rsid w:val="00FF0EF4"/>
    <w:rsid w:val="04587666"/>
    <w:rsid w:val="088E7457"/>
    <w:rsid w:val="177C6724"/>
    <w:rsid w:val="194C488B"/>
    <w:rsid w:val="1F044046"/>
    <w:rsid w:val="21E668C5"/>
    <w:rsid w:val="27997517"/>
    <w:rsid w:val="27A533D7"/>
    <w:rsid w:val="27B41432"/>
    <w:rsid w:val="27C72954"/>
    <w:rsid w:val="28261018"/>
    <w:rsid w:val="2DEF5F41"/>
    <w:rsid w:val="3164478F"/>
    <w:rsid w:val="32AD680C"/>
    <w:rsid w:val="35037F9C"/>
    <w:rsid w:val="38DF2481"/>
    <w:rsid w:val="3A222FDB"/>
    <w:rsid w:val="3ACA45D1"/>
    <w:rsid w:val="45142931"/>
    <w:rsid w:val="45711B7D"/>
    <w:rsid w:val="4D0A70F0"/>
    <w:rsid w:val="4E290153"/>
    <w:rsid w:val="533A0264"/>
    <w:rsid w:val="54166795"/>
    <w:rsid w:val="56441426"/>
    <w:rsid w:val="56A059EF"/>
    <w:rsid w:val="56CD59AA"/>
    <w:rsid w:val="57C83F73"/>
    <w:rsid w:val="582D4F43"/>
    <w:rsid w:val="58FD746F"/>
    <w:rsid w:val="5C3D13FC"/>
    <w:rsid w:val="5FA458E0"/>
    <w:rsid w:val="5FCE7B46"/>
    <w:rsid w:val="61ED2F35"/>
    <w:rsid w:val="66E46E89"/>
    <w:rsid w:val="672025E5"/>
    <w:rsid w:val="69ED4D2A"/>
    <w:rsid w:val="702D4479"/>
    <w:rsid w:val="710F2EB4"/>
    <w:rsid w:val="742B3A05"/>
    <w:rsid w:val="781F6105"/>
    <w:rsid w:val="79E56C0D"/>
    <w:rsid w:val="7AAE08B6"/>
    <w:rsid w:val="7AF159A2"/>
    <w:rsid w:val="7BC370A0"/>
    <w:rsid w:val="7DFF5140"/>
    <w:rsid w:val="7FCE3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autoRedefine/>
    <w:semiHidden/>
    <w:unhideWhenUsed/>
    <w:qFormat/>
    <w:uiPriority w:val="9"/>
    <w:pPr>
      <w:keepNext/>
      <w:keepLines/>
      <w:spacing w:beforeLines="0" w:beforeAutospacing="0" w:afterLines="0" w:afterAutospacing="0" w:line="360" w:lineRule="auto"/>
      <w:ind w:firstLine="880" w:firstLineChars="200"/>
      <w:outlineLvl w:val="1"/>
    </w:pPr>
  </w:style>
  <w:style w:type="character" w:default="1" w:styleId="11">
    <w:name w:val="Default Paragraph Font"/>
    <w:autoRedefine/>
    <w:unhideWhenUsed/>
    <w:qFormat/>
    <w:uiPriority w:val="1"/>
  </w:style>
  <w:style w:type="table" w:default="1" w:styleId="9">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style>
  <w:style w:type="paragraph" w:styleId="4">
    <w:name w:val="Body Text 3"/>
    <w:basedOn w:val="1"/>
    <w:link w:val="18"/>
    <w:autoRedefine/>
    <w:qFormat/>
    <w:uiPriority w:val="0"/>
    <w:pPr>
      <w:widowControl w:val="0"/>
      <w:adjustRightInd/>
      <w:snapToGrid/>
      <w:spacing w:after="120"/>
      <w:jc w:val="both"/>
    </w:pPr>
    <w:rPr>
      <w:rFonts w:ascii="Times New Roman" w:hAnsi="Times New Roman" w:eastAsia="宋体" w:cs="Times New Roman"/>
      <w:kern w:val="2"/>
      <w:sz w:val="16"/>
      <w:szCs w:val="16"/>
    </w:rPr>
  </w:style>
  <w:style w:type="paragraph" w:styleId="5">
    <w:name w:val="Plain Text"/>
    <w:basedOn w:val="1"/>
    <w:link w:val="16"/>
    <w:autoRedefine/>
    <w:qFormat/>
    <w:uiPriority w:val="0"/>
    <w:pPr>
      <w:widowControl w:val="0"/>
      <w:adjustRightInd/>
      <w:snapToGrid/>
      <w:spacing w:after="0" w:line="360" w:lineRule="auto"/>
      <w:ind w:firstLine="480" w:firstLineChars="200"/>
      <w:jc w:val="both"/>
    </w:pPr>
    <w:rPr>
      <w:rFonts w:ascii="仿宋_GB2312" w:hAnsi="Times New Roman" w:eastAsia="宋体" w:cs="Times New Roman"/>
      <w:kern w:val="2"/>
      <w:sz w:val="24"/>
      <w:szCs w:val="20"/>
    </w:rPr>
  </w:style>
  <w:style w:type="paragraph" w:styleId="6">
    <w:name w:val="footer"/>
    <w:basedOn w:val="1"/>
    <w:link w:val="15"/>
    <w:autoRedefine/>
    <w:unhideWhenUsed/>
    <w:qFormat/>
    <w:uiPriority w:val="99"/>
    <w:pPr>
      <w:tabs>
        <w:tab w:val="center" w:pos="4153"/>
        <w:tab w:val="right" w:pos="8306"/>
      </w:tabs>
    </w:pPr>
    <w:rPr>
      <w:sz w:val="18"/>
      <w:szCs w:val="18"/>
    </w:rPr>
  </w:style>
  <w:style w:type="paragraph" w:styleId="7">
    <w:name w:val="header"/>
    <w:basedOn w:val="1"/>
    <w:link w:val="14"/>
    <w:autoRedefine/>
    <w:unhideWhenUsed/>
    <w:qFormat/>
    <w:uiPriority w:val="99"/>
    <w:pPr>
      <w:pBdr>
        <w:bottom w:val="single" w:color="auto" w:sz="6" w:space="1"/>
      </w:pBdr>
      <w:tabs>
        <w:tab w:val="center" w:pos="4153"/>
        <w:tab w:val="right" w:pos="8306"/>
      </w:tabs>
      <w:jc w:val="center"/>
    </w:pPr>
    <w:rPr>
      <w:sz w:val="18"/>
      <w:szCs w:val="18"/>
    </w:rPr>
  </w:style>
  <w:style w:type="paragraph" w:styleId="8">
    <w:name w:val="Normal (Web)"/>
    <w:basedOn w:val="1"/>
    <w:autoRedefine/>
    <w:unhideWhenUsed/>
    <w:qFormat/>
    <w:uiPriority w:val="99"/>
    <w:pPr>
      <w:adjustRightInd/>
      <w:snapToGrid/>
      <w:spacing w:before="100" w:beforeAutospacing="1" w:after="100" w:afterAutospacing="1"/>
    </w:pPr>
    <w:rPr>
      <w:rFonts w:ascii="宋体" w:hAnsi="宋体" w:eastAsia="宋体" w:cs="宋体"/>
      <w:sz w:val="24"/>
      <w:szCs w:val="24"/>
    </w:rPr>
  </w:style>
  <w:style w:type="table" w:styleId="10">
    <w:name w:val="Table Grid"/>
    <w:basedOn w:val="9"/>
    <w:autoRedefine/>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Strong"/>
    <w:autoRedefine/>
    <w:qFormat/>
    <w:uiPriority w:val="99"/>
    <w:rPr>
      <w:b/>
      <w:bCs/>
    </w:rPr>
  </w:style>
  <w:style w:type="character" w:styleId="13">
    <w:name w:val="Hyperlink"/>
    <w:basedOn w:val="11"/>
    <w:autoRedefine/>
    <w:semiHidden/>
    <w:unhideWhenUsed/>
    <w:qFormat/>
    <w:uiPriority w:val="99"/>
    <w:rPr>
      <w:color w:val="0000FF"/>
      <w:u w:val="single"/>
    </w:rPr>
  </w:style>
  <w:style w:type="character" w:customStyle="1" w:styleId="14">
    <w:name w:val="页眉 Char"/>
    <w:basedOn w:val="11"/>
    <w:link w:val="7"/>
    <w:autoRedefine/>
    <w:qFormat/>
    <w:uiPriority w:val="99"/>
    <w:rPr>
      <w:rFonts w:ascii="Tahoma" w:hAnsi="Tahoma"/>
      <w:sz w:val="18"/>
      <w:szCs w:val="18"/>
    </w:rPr>
  </w:style>
  <w:style w:type="character" w:customStyle="1" w:styleId="15">
    <w:name w:val="页脚 Char"/>
    <w:basedOn w:val="11"/>
    <w:link w:val="6"/>
    <w:autoRedefine/>
    <w:qFormat/>
    <w:uiPriority w:val="99"/>
    <w:rPr>
      <w:rFonts w:ascii="Tahoma" w:hAnsi="Tahoma"/>
      <w:sz w:val="18"/>
      <w:szCs w:val="18"/>
    </w:rPr>
  </w:style>
  <w:style w:type="character" w:customStyle="1" w:styleId="16">
    <w:name w:val="纯文本 Char"/>
    <w:basedOn w:val="11"/>
    <w:link w:val="5"/>
    <w:autoRedefine/>
    <w:qFormat/>
    <w:uiPriority w:val="0"/>
    <w:rPr>
      <w:rFonts w:ascii="仿宋_GB2312" w:hAnsi="Times New Roman" w:eastAsia="宋体" w:cs="Times New Roman"/>
      <w:kern w:val="2"/>
      <w:sz w:val="24"/>
      <w:szCs w:val="20"/>
    </w:rPr>
  </w:style>
  <w:style w:type="paragraph" w:customStyle="1" w:styleId="17">
    <w:name w:val="Table Paragraph"/>
    <w:basedOn w:val="1"/>
    <w:autoRedefine/>
    <w:qFormat/>
    <w:uiPriority w:val="99"/>
    <w:pPr>
      <w:widowControl w:val="0"/>
      <w:autoSpaceDE w:val="0"/>
      <w:autoSpaceDN w:val="0"/>
      <w:adjustRightInd/>
      <w:snapToGrid/>
      <w:spacing w:after="0"/>
    </w:pPr>
    <w:rPr>
      <w:rFonts w:ascii="宋体" w:hAnsi="宋体" w:eastAsia="宋体" w:cs="宋体"/>
      <w:lang w:eastAsia="en-US"/>
    </w:rPr>
  </w:style>
  <w:style w:type="character" w:customStyle="1" w:styleId="18">
    <w:name w:val="正文文本 3 Char"/>
    <w:basedOn w:val="11"/>
    <w:link w:val="4"/>
    <w:autoRedefine/>
    <w:qFormat/>
    <w:uiPriority w:val="0"/>
    <w:rPr>
      <w:rFonts w:ascii="Times New Roman" w:hAnsi="Times New Roman" w:eastAsia="宋体" w:cs="Times New Roman"/>
      <w:kern w:val="2"/>
      <w:sz w:val="16"/>
      <w:szCs w:val="16"/>
    </w:rPr>
  </w:style>
  <w:style w:type="character" w:customStyle="1" w:styleId="19">
    <w:name w:val="fontstyle01"/>
    <w:basedOn w:val="11"/>
    <w:autoRedefine/>
    <w:qFormat/>
    <w:uiPriority w:val="0"/>
    <w:rPr>
      <w:rFonts w:ascii="仿宋_GB2312" w:hAnsi="仿宋_GB2312" w:eastAsia="仿宋_GB2312" w:cs="仿宋_GB2312"/>
      <w:color w:val="00000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8B5EE6-0E12-4A7E-9869-0E669E9F0D26}">
  <ds:schemaRefs/>
</ds:datastoreItem>
</file>

<file path=docProps/app.xml><?xml version="1.0" encoding="utf-8"?>
<Properties xmlns="http://schemas.openxmlformats.org/officeDocument/2006/extended-properties" xmlns:vt="http://schemas.openxmlformats.org/officeDocument/2006/docPropsVTypes">
  <Template>Normal</Template>
  <Pages>5</Pages>
  <Words>620</Words>
  <Characters>3537</Characters>
  <Lines>29</Lines>
  <Paragraphs>8</Paragraphs>
  <TotalTime>16</TotalTime>
  <ScaleCrop>false</ScaleCrop>
  <LinksUpToDate>false</LinksUpToDate>
  <CharactersWithSpaces>4149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2021-05-16T23:58:00Z</dcterms:created>
  <dc:creator>Administrator</dc:creator>
  <cp:lastModifiedBy>F.K</cp:lastModifiedBy>
  <dcterms:modified xsi:type="dcterms:W3CDTF">2024-05-10T02:41:56Z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A91EC7D337EA47B5B6477D67613BEF5D</vt:lpwstr>
  </property>
</Properties>
</file>