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topLinePunct w:val="0"/>
        <w:autoSpaceDE/>
        <w:autoSpaceDN/>
        <w:bidi w:val="0"/>
        <w:adjustRightInd/>
        <w:snapToGrid/>
        <w:spacing w:after="0" w:line="560" w:lineRule="exact"/>
        <w:ind w:left="0" w:leftChars="0"/>
        <w:outlineLvl w:val="0"/>
        <w:rPr>
          <w:rStyle w:val="13"/>
          <w:rFonts w:hint="default" w:ascii="方正黑体_GBK" w:hAnsi="方正黑体_GBK" w:eastAsia="方正黑体_GBK" w:cs="方正黑体_GBK"/>
          <w:b w:val="0"/>
          <w:bCs w:val="0"/>
          <w:color w:val="333333"/>
          <w:sz w:val="32"/>
          <w:szCs w:val="32"/>
          <w:lang w:val="en-US" w:eastAsia="zh-CN"/>
        </w:rPr>
      </w:pPr>
      <w:r>
        <w:rPr>
          <w:rStyle w:val="13"/>
          <w:rFonts w:hint="eastAsia" w:ascii="方正黑体_GBK" w:hAnsi="方正黑体_GBK" w:eastAsia="方正黑体_GBK" w:cs="方正黑体_GBK"/>
          <w:b w:val="0"/>
          <w:bCs w:val="0"/>
          <w:color w:val="333333"/>
          <w:sz w:val="32"/>
          <w:szCs w:val="32"/>
          <w:lang w:val="en-US" w:eastAsia="zh-CN"/>
        </w:rPr>
        <w:t>附件2-2</w:t>
      </w:r>
    </w:p>
    <w:p>
      <w:pPr>
        <w:pStyle w:val="3"/>
        <w:pageBreakBefore w:val="0"/>
        <w:kinsoku/>
        <w:wordWrap/>
        <w:overflowPunct/>
        <w:topLinePunct w:val="0"/>
        <w:autoSpaceDE/>
        <w:autoSpaceDN/>
        <w:bidi w:val="0"/>
        <w:adjustRightInd/>
        <w:snapToGrid/>
        <w:spacing w:beforeLines="0" w:after="0" w:afterLines="0" w:line="560" w:lineRule="exact"/>
        <w:ind w:left="0" w:leftChars="0" w:firstLine="0" w:firstLineChars="0"/>
        <w:rPr>
          <w:rFonts w:hint="eastAsia"/>
          <w:lang w:val="en-US" w:eastAsia="zh-CN"/>
        </w:rPr>
      </w:pPr>
    </w:p>
    <w:p>
      <w:pPr>
        <w:pStyle w:val="9"/>
        <w:pageBreakBefore w:val="0"/>
        <w:kinsoku/>
        <w:wordWrap/>
        <w:overflowPunct/>
        <w:topLinePunct w:val="0"/>
        <w:autoSpaceDE/>
        <w:autoSpaceDN/>
        <w:bidi w:val="0"/>
        <w:adjustRightInd/>
        <w:snapToGrid/>
        <w:spacing w:before="0" w:beforeAutospacing="0" w:after="0" w:afterAutospacing="0" w:line="560" w:lineRule="exact"/>
        <w:ind w:left="0" w:leftChars="0"/>
        <w:jc w:val="center"/>
        <w:textAlignment w:val="baseline"/>
        <w:outlineLvl w:val="1"/>
        <w:rPr>
          <w:rStyle w:val="13"/>
          <w:rFonts w:hint="eastAsia" w:ascii="方正小标宋_GBK" w:hAnsi="方正小标宋_GBK" w:eastAsia="方正小标宋_GBK" w:cs="方正小标宋_GBK"/>
          <w:b w:val="0"/>
          <w:bCs w:val="0"/>
          <w:color w:val="333333"/>
          <w:sz w:val="32"/>
          <w:szCs w:val="32"/>
          <w:lang w:val="en-US" w:eastAsia="zh-CN"/>
        </w:rPr>
      </w:pPr>
      <w:r>
        <w:rPr>
          <w:rStyle w:val="13"/>
          <w:rFonts w:hint="eastAsia" w:asciiTheme="minorEastAsia" w:hAnsiTheme="minorEastAsia" w:eastAsiaTheme="minorEastAsia" w:cstheme="minorEastAsia"/>
          <w:b w:val="0"/>
          <w:bCs w:val="0"/>
          <w:color w:val="333333"/>
          <w:sz w:val="44"/>
          <w:szCs w:val="44"/>
          <w:lang w:eastAsia="zh-CN"/>
        </w:rPr>
        <w:t>202</w:t>
      </w:r>
      <w:r>
        <w:rPr>
          <w:rStyle w:val="13"/>
          <w:rFonts w:hint="eastAsia" w:asciiTheme="minorEastAsia" w:hAnsiTheme="minorEastAsia" w:eastAsiaTheme="minorEastAsia" w:cstheme="minorEastAsia"/>
          <w:b w:val="0"/>
          <w:bCs w:val="0"/>
          <w:color w:val="333333"/>
          <w:sz w:val="44"/>
          <w:szCs w:val="44"/>
          <w:lang w:val="en-US" w:eastAsia="zh-CN"/>
        </w:rPr>
        <w:t>4</w:t>
      </w:r>
      <w:r>
        <w:rPr>
          <w:rStyle w:val="13"/>
          <w:rFonts w:hint="eastAsia" w:ascii="方正小标宋_GBK" w:hAnsi="方正小标宋_GBK" w:eastAsia="方正小标宋_GBK" w:cs="方正小标宋_GBK"/>
          <w:b w:val="0"/>
          <w:bCs w:val="0"/>
          <w:color w:val="333333"/>
          <w:sz w:val="44"/>
          <w:szCs w:val="44"/>
          <w:lang w:eastAsia="zh-CN"/>
        </w:rPr>
        <w:t>年度拟提名云南省科技进步奖项目公示</w:t>
      </w:r>
    </w:p>
    <w:p>
      <w:pPr>
        <w:pageBreakBefore w:val="0"/>
        <w:kinsoku/>
        <w:wordWrap/>
        <w:overflowPunct/>
        <w:topLinePunct w:val="0"/>
        <w:autoSpaceDE/>
        <w:autoSpaceDN/>
        <w:bidi w:val="0"/>
        <w:adjustRightInd/>
        <w:snapToGrid/>
        <w:spacing w:after="0" w:line="560" w:lineRule="exact"/>
        <w:ind w:left="0" w:leftChars="0"/>
        <w:rPr>
          <w:rStyle w:val="13"/>
        </w:rPr>
      </w:pPr>
    </w:p>
    <w:p>
      <w:pPr>
        <w:pStyle w:val="2"/>
        <w:pageBreakBefore w:val="0"/>
        <w:kinsoku/>
        <w:wordWrap/>
        <w:overflowPunct/>
        <w:topLinePunct w:val="0"/>
        <w:autoSpaceDE/>
        <w:autoSpaceDN/>
        <w:bidi w:val="0"/>
        <w:adjustRightInd/>
        <w:snapToGrid/>
        <w:spacing w:before="0" w:after="0" w:line="560" w:lineRule="exact"/>
        <w:ind w:left="0" w:leftChars="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一、项目基本情况</w:t>
      </w:r>
    </w:p>
    <w:p>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outlineLvl w:val="1"/>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（一）项目名称</w:t>
      </w:r>
    </w:p>
    <w:p>
      <w:pPr>
        <w:pageBreakBefore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水文资料在线整编系统</w:t>
      </w:r>
    </w:p>
    <w:p>
      <w:pPr>
        <w:keepNext w:val="0"/>
        <w:keepLines w:val="0"/>
        <w:pageBreakBefore w:val="0"/>
        <w:widowControl/>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1"/>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（二）项目完成人</w:t>
      </w:r>
    </w:p>
    <w:p>
      <w:pPr>
        <w:pageBreakBefore w:val="0"/>
        <w:kinsoku/>
        <w:wordWrap/>
        <w:overflowPunct/>
        <w:topLinePunct w:val="0"/>
        <w:autoSpaceDE/>
        <w:autoSpaceDN/>
        <w:bidi w:val="0"/>
        <w:adjustRightInd/>
        <w:snapToGrid/>
        <w:spacing w:after="0" w:line="560" w:lineRule="exact"/>
        <w:ind w:left="0" w:leftChars="0"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李自顺、李伯根、季克强、陈玉斌、王文山、徐惠盛、李增国、陈绍祥、梁晓鑫、施启斌、徐学飞</w:t>
      </w:r>
    </w:p>
    <w:p>
      <w:pPr>
        <w:keepNext w:val="0"/>
        <w:keepLines w:val="0"/>
        <w:pageBreakBefore w:val="0"/>
        <w:widowControl/>
        <w:kinsoku/>
        <w:wordWrap/>
        <w:overflowPunct/>
        <w:topLinePunct w:val="0"/>
        <w:autoSpaceDE/>
        <w:autoSpaceDN/>
        <w:bidi w:val="0"/>
        <w:adjustRightInd/>
        <w:snapToGrid/>
        <w:spacing w:after="0" w:line="560" w:lineRule="exact"/>
        <w:ind w:left="0" w:leftChars="0" w:right="0" w:rightChars="0" w:firstLine="640" w:firstLineChars="200"/>
        <w:jc w:val="both"/>
        <w:textAlignment w:val="auto"/>
        <w:outlineLvl w:val="1"/>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（三）项目完成单位</w:t>
      </w:r>
    </w:p>
    <w:p>
      <w:pPr>
        <w:pStyle w:val="3"/>
        <w:pageBreakBefore w:val="0"/>
        <w:widowControl/>
        <w:numPr>
          <w:ilvl w:val="0"/>
          <w:numId w:val="0"/>
        </w:numPr>
        <w:kinsoku/>
        <w:wordWrap/>
        <w:overflowPunct/>
        <w:topLinePunct w:val="0"/>
        <w:autoSpaceDE/>
        <w:autoSpaceDN/>
        <w:bidi w:val="0"/>
        <w:adjustRightInd/>
        <w:snapToGrid/>
        <w:spacing w:beforeLines="0" w:after="0" w:afterLines="0" w:line="560" w:lineRule="exact"/>
        <w:ind w:firstLine="640" w:firstLineChars="200"/>
        <w:jc w:val="both"/>
        <w:textAlignment w:val="auto"/>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1.云南省水文水资源局</w:t>
      </w:r>
    </w:p>
    <w:p>
      <w:pPr>
        <w:pageBreakBefore w:val="0"/>
        <w:widowControl/>
        <w:kinsoku/>
        <w:wordWrap/>
        <w:overflowPunct/>
        <w:topLinePunct w:val="0"/>
        <w:autoSpaceDE/>
        <w:autoSpaceDN/>
        <w:bidi w:val="0"/>
        <w:adjustRightInd/>
        <w:snapToGrid/>
        <w:spacing w:after="0" w:line="560" w:lineRule="exact"/>
        <w:ind w:firstLine="640" w:firstLineChars="200"/>
        <w:jc w:val="both"/>
        <w:textAlignment w:val="auto"/>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2.四创科技有限公司</w:t>
      </w:r>
    </w:p>
    <w:p>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outlineLvl w:val="1"/>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（四）提名单位</w:t>
      </w:r>
    </w:p>
    <w:p>
      <w:pPr>
        <w:pStyle w:val="3"/>
        <w:pageBreakBefore w:val="0"/>
        <w:widowControl/>
        <w:numPr>
          <w:ilvl w:val="0"/>
          <w:numId w:val="0"/>
        </w:numPr>
        <w:kinsoku/>
        <w:wordWrap/>
        <w:overflowPunct/>
        <w:topLinePunct w:val="0"/>
        <w:autoSpaceDE/>
        <w:autoSpaceDN/>
        <w:bidi w:val="0"/>
        <w:adjustRightInd/>
        <w:snapToGrid/>
        <w:spacing w:beforeLines="0" w:after="0" w:afterLines="0" w:line="560" w:lineRule="exact"/>
        <w:ind w:firstLine="640" w:firstLineChars="200"/>
        <w:jc w:val="both"/>
        <w:textAlignment w:val="auto"/>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1.云南省水文水资源局</w:t>
      </w:r>
    </w:p>
    <w:p>
      <w:pPr>
        <w:pStyle w:val="3"/>
        <w:pageBreakBefore w:val="0"/>
        <w:widowControl/>
        <w:numPr>
          <w:ilvl w:val="0"/>
          <w:numId w:val="0"/>
        </w:numPr>
        <w:kinsoku/>
        <w:wordWrap/>
        <w:overflowPunct/>
        <w:topLinePunct w:val="0"/>
        <w:autoSpaceDE/>
        <w:autoSpaceDN/>
        <w:bidi w:val="0"/>
        <w:adjustRightInd/>
        <w:snapToGrid/>
        <w:spacing w:beforeLines="0" w:after="0" w:afterLines="0" w:line="560" w:lineRule="exact"/>
        <w:ind w:firstLine="640" w:firstLineChars="200"/>
        <w:jc w:val="both"/>
        <w:textAlignment w:val="auto"/>
        <w:rPr>
          <w:rFonts w:hint="default"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2.四创科技有限公司</w:t>
      </w:r>
    </w:p>
    <w:p>
      <w:pPr>
        <w:pStyle w:val="4"/>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jc w:val="both"/>
        <w:textAlignment w:val="auto"/>
        <w:outlineLvl w:val="1"/>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（五）提名奖种及提名等级</w:t>
      </w:r>
    </w:p>
    <w:p>
      <w:pPr>
        <w:pStyle w:val="3"/>
        <w:pageBreakBefore w:val="0"/>
        <w:widowControl/>
        <w:numPr>
          <w:ilvl w:val="0"/>
          <w:numId w:val="0"/>
        </w:numPr>
        <w:kinsoku/>
        <w:wordWrap/>
        <w:overflowPunct/>
        <w:topLinePunct w:val="0"/>
        <w:autoSpaceDE/>
        <w:autoSpaceDN/>
        <w:bidi w:val="0"/>
        <w:adjustRightInd/>
        <w:snapToGrid/>
        <w:spacing w:beforeLines="0" w:after="0" w:afterLines="0" w:line="560" w:lineRule="exact"/>
        <w:ind w:firstLine="640" w:firstLineChars="200"/>
        <w:jc w:val="both"/>
        <w:textAlignment w:val="auto"/>
        <w:rPr>
          <w:rFonts w:hint="eastAsia" w:ascii="方正仿宋_GBK" w:hAnsi="方正仿宋_GBK" w:eastAsia="方正仿宋_GBK" w:cs="方正仿宋_GBK"/>
          <w:sz w:val="32"/>
          <w:szCs w:val="32"/>
          <w:lang w:val="en-US" w:eastAsia="zh-CN" w:bidi="ar-SA"/>
        </w:rPr>
      </w:pPr>
      <w:r>
        <w:rPr>
          <w:rFonts w:hint="eastAsia" w:ascii="方正仿宋_GBK" w:hAnsi="方正仿宋_GBK" w:eastAsia="方正仿宋_GBK" w:cs="方正仿宋_GBK"/>
          <w:sz w:val="32"/>
          <w:szCs w:val="32"/>
          <w:lang w:val="en-US" w:eastAsia="zh-CN" w:bidi="ar-SA"/>
        </w:rPr>
        <w:t>科学技术进步奖   二等奖</w:t>
      </w:r>
    </w:p>
    <w:p>
      <w:pPr>
        <w:pStyle w:val="9"/>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60" w:lineRule="exact"/>
        <w:ind w:left="0" w:leftChars="0" w:right="0" w:rightChars="0" w:firstLine="420"/>
        <w:jc w:val="left"/>
        <w:textAlignment w:val="baseline"/>
        <w:outlineLvl w:val="0"/>
        <w:rPr>
          <w:rStyle w:val="13"/>
          <w:rFonts w:hint="eastAsia" w:ascii="黑体" w:hAnsi="黑体" w:eastAsia="黑体" w:cs="黑体"/>
          <w:b w:val="0"/>
          <w:bCs w:val="0"/>
          <w:color w:val="333333"/>
          <w:sz w:val="28"/>
          <w:szCs w:val="28"/>
          <w:lang w:eastAsia="zh-CN"/>
        </w:rPr>
      </w:pPr>
      <w:r>
        <w:rPr>
          <w:rFonts w:hint="eastAsia" w:ascii="方正黑体_GBK" w:hAnsi="方正黑体_GBK" w:eastAsia="方正黑体_GBK" w:cs="方正黑体_GBK"/>
          <w:kern w:val="44"/>
          <w:sz w:val="32"/>
          <w:szCs w:val="32"/>
          <w:lang w:val="en-US" w:eastAsia="zh-CN" w:bidi="ar"/>
        </w:rPr>
        <w:t>项目简介</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761" w:firstLineChars="237"/>
        <w:jc w:val="both"/>
        <w:textAlignment w:val="auto"/>
        <w:outlineLvl w:val="1"/>
        <w:rPr>
          <w:rFonts w:hint="eastAsia" w:ascii="宋体" w:hAnsi="宋体" w:eastAsia="方正仿宋_GBK" w:cs="方正仿宋_GBK"/>
          <w:b w:val="0"/>
          <w:bCs w:val="0"/>
          <w:color w:val="000000"/>
          <w:sz w:val="32"/>
          <w:szCs w:val="32"/>
          <w:lang w:eastAsia="zh-CN"/>
        </w:rPr>
      </w:pPr>
      <w:r>
        <w:rPr>
          <w:rFonts w:hint="eastAsia" w:ascii="宋体" w:hAnsi="宋体" w:eastAsia="方正仿宋_GBK" w:cs="方正仿宋_GBK"/>
          <w:b/>
          <w:bCs/>
          <w:color w:val="000000"/>
          <w:sz w:val="32"/>
          <w:szCs w:val="32"/>
          <w:lang w:val="en-US" w:eastAsia="zh-CN"/>
        </w:rPr>
        <w:t>一、</w:t>
      </w:r>
      <w:r>
        <w:rPr>
          <w:rFonts w:hint="eastAsia" w:ascii="宋体" w:hAnsi="宋体" w:eastAsia="方正仿宋_GBK" w:cs="方正仿宋_GBK"/>
          <w:b/>
          <w:bCs/>
          <w:color w:val="000000"/>
          <w:sz w:val="32"/>
          <w:szCs w:val="32"/>
        </w:rPr>
        <w:t>项目背景</w:t>
      </w:r>
      <w:r>
        <w:rPr>
          <w:rFonts w:hint="eastAsia" w:ascii="宋体" w:hAnsi="宋体" w:eastAsia="方正仿宋_GBK" w:cs="方正仿宋_GBK"/>
          <w:b/>
          <w:bCs/>
          <w:color w:val="000000"/>
          <w:sz w:val="32"/>
          <w:szCs w:val="32"/>
          <w:lang w:eastAsia="zh-CN"/>
        </w:rPr>
        <w:t>：</w:t>
      </w:r>
      <w:r>
        <w:rPr>
          <w:rFonts w:hint="eastAsia" w:ascii="宋体" w:hAnsi="宋体" w:eastAsia="方正仿宋_GBK" w:cs="方正仿宋_GBK"/>
          <w:b w:val="0"/>
          <w:bCs w:val="0"/>
          <w:color w:val="000000"/>
          <w:sz w:val="32"/>
          <w:szCs w:val="32"/>
        </w:rPr>
        <w:t>为解放繁复的水文资料整编工作，提高工作效率，满足最严格水资源管理、河长制湖长制管理考核以及水文水资源统计分析和月</w:t>
      </w:r>
      <w:r>
        <w:rPr>
          <w:rFonts w:hint="eastAsia" w:ascii="宋体" w:hAnsi="宋体" w:eastAsia="方正仿宋_GBK" w:cs="方正仿宋_GBK"/>
          <w:b w:val="0"/>
          <w:bCs w:val="0"/>
          <w:color w:val="000000"/>
          <w:sz w:val="32"/>
          <w:szCs w:val="32"/>
          <w:lang w:eastAsia="zh-CN"/>
        </w:rPr>
        <w:t>（</w:t>
      </w:r>
      <w:r>
        <w:rPr>
          <w:rFonts w:hint="eastAsia" w:ascii="宋体" w:hAnsi="宋体" w:eastAsia="方正仿宋_GBK" w:cs="方正仿宋_GBK"/>
          <w:b w:val="0"/>
          <w:bCs w:val="0"/>
          <w:color w:val="000000"/>
          <w:sz w:val="32"/>
          <w:szCs w:val="32"/>
        </w:rPr>
        <w:t>年</w:t>
      </w:r>
      <w:r>
        <w:rPr>
          <w:rFonts w:hint="eastAsia" w:ascii="宋体" w:hAnsi="宋体" w:eastAsia="方正仿宋_GBK" w:cs="方正仿宋_GBK"/>
          <w:b w:val="0"/>
          <w:bCs w:val="0"/>
          <w:color w:val="000000"/>
          <w:sz w:val="32"/>
          <w:szCs w:val="32"/>
          <w:lang w:eastAsia="zh-CN"/>
        </w:rPr>
        <w:t>）</w:t>
      </w:r>
      <w:r>
        <w:rPr>
          <w:rFonts w:hint="eastAsia" w:ascii="宋体" w:hAnsi="宋体" w:eastAsia="方正仿宋_GBK" w:cs="方正仿宋_GBK"/>
          <w:b w:val="0"/>
          <w:bCs w:val="0"/>
          <w:color w:val="000000"/>
          <w:sz w:val="32"/>
          <w:szCs w:val="32"/>
        </w:rPr>
        <w:t>报编制等对水文资料的时效，水利部办公厅下文要求从2018年开始将资料整编的工作方式转变为即时整编</w:t>
      </w:r>
      <w:r>
        <w:rPr>
          <w:rFonts w:hint="eastAsia" w:ascii="宋体" w:hAnsi="宋体" w:eastAsia="方正仿宋_GBK" w:cs="方正仿宋_GBK"/>
          <w:b w:val="0"/>
          <w:bCs w:val="0"/>
          <w:color w:val="000000"/>
          <w:sz w:val="32"/>
          <w:szCs w:val="32"/>
          <w:lang w:eastAsia="zh-CN"/>
        </w:rPr>
        <w:t>。</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758" w:firstLineChars="237"/>
        <w:jc w:val="both"/>
        <w:textAlignment w:val="auto"/>
        <w:outlineLvl w:val="1"/>
        <w:rPr>
          <w:rFonts w:hint="eastAsia" w:ascii="宋体" w:hAnsi="宋体" w:eastAsia="方正仿宋_GBK" w:cs="方正仿宋_GBK"/>
          <w:b w:val="0"/>
          <w:bCs w:val="0"/>
          <w:color w:val="000000"/>
          <w:sz w:val="32"/>
          <w:szCs w:val="32"/>
        </w:rPr>
      </w:pPr>
      <w:r>
        <w:rPr>
          <w:rFonts w:hint="eastAsia" w:ascii="宋体" w:hAnsi="宋体" w:eastAsia="方正仿宋_GBK" w:cs="方正仿宋_GBK"/>
          <w:b w:val="0"/>
          <w:bCs w:val="0"/>
          <w:color w:val="000000"/>
          <w:sz w:val="32"/>
          <w:szCs w:val="32"/>
        </w:rPr>
        <w:t>2017年，云南水文局领导</w:t>
      </w:r>
      <w:r>
        <w:rPr>
          <w:rFonts w:hint="eastAsia" w:ascii="宋体" w:hAnsi="宋体" w:eastAsia="方正仿宋_GBK" w:cs="方正仿宋_GBK"/>
          <w:b w:val="0"/>
          <w:bCs w:val="0"/>
          <w:color w:val="000000"/>
          <w:sz w:val="32"/>
          <w:szCs w:val="32"/>
          <w:lang w:val="en-US" w:eastAsia="zh-CN"/>
        </w:rPr>
        <w:t>经</w:t>
      </w:r>
      <w:r>
        <w:rPr>
          <w:rFonts w:hint="eastAsia" w:ascii="宋体" w:hAnsi="宋体" w:eastAsia="方正仿宋_GBK" w:cs="方正仿宋_GBK"/>
          <w:b w:val="0"/>
          <w:bCs w:val="0"/>
          <w:color w:val="000000"/>
          <w:sz w:val="32"/>
          <w:szCs w:val="32"/>
        </w:rPr>
        <w:t>多方调研提出开发在线整编系统，后经反复商量、研讨、决策，于2018年3月开始对《水文资料在线整编系统》设计，同年5月项目组联合四创科技有限公司开始开发。</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758" w:firstLineChars="237"/>
        <w:jc w:val="both"/>
        <w:textAlignment w:val="auto"/>
        <w:outlineLvl w:val="1"/>
        <w:rPr>
          <w:rFonts w:hint="eastAsia" w:ascii="宋体" w:hAnsi="宋体" w:eastAsia="方正仿宋_GBK" w:cs="方正仿宋_GBK"/>
          <w:b w:val="0"/>
          <w:bCs w:val="0"/>
          <w:color w:val="000000"/>
          <w:sz w:val="32"/>
          <w:szCs w:val="32"/>
        </w:rPr>
      </w:pPr>
      <w:r>
        <w:rPr>
          <w:rFonts w:hint="eastAsia" w:ascii="宋体" w:hAnsi="宋体" w:eastAsia="方正仿宋_GBK" w:cs="方正仿宋_GBK"/>
          <w:b w:val="0"/>
          <w:bCs w:val="0"/>
          <w:color w:val="000000"/>
          <w:sz w:val="32"/>
          <w:szCs w:val="32"/>
        </w:rPr>
        <w:t>结合云南水文工作实际，研发我省《水文资料在线整编系统》。2018年12月，水位、流量、降水等要素的在线整编功能已实现并通过了专家验收。2019年1月1日起我省全面采用互联网+数据存储及水文监测改革与先进遥测设备方式对水文资料进行实时整编。</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761" w:firstLineChars="237"/>
        <w:jc w:val="both"/>
        <w:textAlignment w:val="auto"/>
        <w:outlineLvl w:val="1"/>
        <w:rPr>
          <w:rFonts w:hint="eastAsia" w:ascii="宋体" w:hAnsi="宋体" w:eastAsia="方正仿宋_GBK" w:cs="方正仿宋_GBK"/>
          <w:b w:val="0"/>
          <w:bCs w:val="0"/>
          <w:color w:val="000000"/>
          <w:sz w:val="32"/>
          <w:szCs w:val="32"/>
        </w:rPr>
      </w:pPr>
      <w:r>
        <w:rPr>
          <w:rFonts w:hint="eastAsia" w:ascii="宋体" w:hAnsi="宋体" w:eastAsia="方正仿宋_GBK" w:cs="方正仿宋_GBK"/>
          <w:b/>
          <w:bCs/>
          <w:color w:val="000000"/>
          <w:sz w:val="32"/>
          <w:szCs w:val="32"/>
          <w:lang w:val="en-US" w:eastAsia="zh-CN"/>
        </w:rPr>
        <w:t>二、</w:t>
      </w:r>
      <w:r>
        <w:rPr>
          <w:rFonts w:hint="eastAsia" w:ascii="宋体" w:hAnsi="宋体" w:eastAsia="方正仿宋_GBK" w:cs="方正仿宋_GBK"/>
          <w:b/>
          <w:bCs/>
          <w:color w:val="000000"/>
          <w:sz w:val="32"/>
          <w:szCs w:val="32"/>
        </w:rPr>
        <w:t>创新点</w:t>
      </w:r>
      <w:r>
        <w:rPr>
          <w:rFonts w:hint="eastAsia" w:ascii="宋体" w:hAnsi="宋体" w:eastAsia="方正仿宋_GBK" w:cs="方正仿宋_GBK"/>
          <w:b/>
          <w:bCs/>
          <w:color w:val="000000"/>
          <w:sz w:val="32"/>
          <w:szCs w:val="32"/>
          <w:lang w:eastAsia="zh-CN"/>
        </w:rPr>
        <w:t>：</w:t>
      </w:r>
      <w:r>
        <w:rPr>
          <w:rFonts w:hint="eastAsia" w:ascii="宋体" w:hAnsi="宋体" w:eastAsia="方正仿宋_GBK" w:cs="方正仿宋_GBK"/>
          <w:b/>
          <w:bCs/>
          <w:color w:val="000000"/>
          <w:sz w:val="32"/>
          <w:szCs w:val="32"/>
        </w:rPr>
        <w:t>一是</w:t>
      </w:r>
      <w:r>
        <w:rPr>
          <w:rFonts w:hint="eastAsia" w:ascii="宋体" w:hAnsi="宋体" w:eastAsia="方正仿宋_GBK" w:cs="方正仿宋_GBK"/>
          <w:b w:val="0"/>
          <w:bCs w:val="0"/>
          <w:color w:val="000000"/>
          <w:sz w:val="32"/>
          <w:szCs w:val="32"/>
        </w:rPr>
        <w:t>基于计算机、互联网及信息化集成体系</w:t>
      </w:r>
      <w:r>
        <w:rPr>
          <w:rFonts w:hint="eastAsia" w:ascii="宋体" w:hAnsi="宋体" w:eastAsia="方正仿宋_GBK" w:cs="方正仿宋_GBK"/>
          <w:b w:val="0"/>
          <w:bCs w:val="0"/>
          <w:color w:val="000000"/>
          <w:sz w:val="32"/>
          <w:szCs w:val="32"/>
          <w:lang w:val="en-US" w:eastAsia="zh-CN"/>
        </w:rPr>
        <w:t>作</w:t>
      </w:r>
      <w:r>
        <w:rPr>
          <w:rFonts w:hint="eastAsia" w:ascii="宋体" w:hAnsi="宋体" w:eastAsia="方正仿宋_GBK" w:cs="方正仿宋_GBK"/>
          <w:b w:val="0"/>
          <w:bCs w:val="0"/>
          <w:color w:val="000000"/>
          <w:sz w:val="32"/>
          <w:szCs w:val="32"/>
        </w:rPr>
        <w:t>为理论基础，创造性地提出了“动态整编”理论体系</w:t>
      </w:r>
      <w:r>
        <w:rPr>
          <w:rFonts w:hint="eastAsia" w:ascii="宋体" w:hAnsi="宋体" w:eastAsia="方正仿宋_GBK" w:cs="方正仿宋_GBK"/>
          <w:b w:val="0"/>
          <w:bCs w:val="0"/>
          <w:color w:val="000000"/>
          <w:sz w:val="32"/>
          <w:szCs w:val="32"/>
          <w:lang w:eastAsia="zh-CN"/>
        </w:rPr>
        <w:t>，</w:t>
      </w:r>
      <w:r>
        <w:rPr>
          <w:rFonts w:hint="eastAsia" w:ascii="宋体" w:hAnsi="宋体" w:eastAsia="方正仿宋_GBK" w:cs="方正仿宋_GBK"/>
          <w:b w:val="0"/>
          <w:bCs w:val="0"/>
          <w:color w:val="000000"/>
          <w:sz w:val="32"/>
          <w:szCs w:val="32"/>
        </w:rPr>
        <w:t>整编时效得到了数倍的提升，</w:t>
      </w:r>
      <w:r>
        <w:rPr>
          <w:rFonts w:hint="eastAsia" w:ascii="宋体" w:hAnsi="宋体" w:eastAsia="方正仿宋_GBK" w:cs="方正仿宋_GBK"/>
          <w:b/>
          <w:bCs/>
          <w:color w:val="000000"/>
          <w:sz w:val="32"/>
          <w:szCs w:val="32"/>
        </w:rPr>
        <w:t>填补的</w:t>
      </w:r>
      <w:r>
        <w:rPr>
          <w:rFonts w:hint="eastAsia" w:ascii="宋体" w:hAnsi="宋体" w:eastAsia="方正仿宋_GBK" w:cs="方正仿宋_GBK"/>
          <w:b/>
          <w:bCs/>
          <w:color w:val="000000"/>
          <w:sz w:val="32"/>
          <w:szCs w:val="32"/>
          <w:lang w:val="en-US" w:eastAsia="zh-CN"/>
        </w:rPr>
        <w:t>全国</w:t>
      </w:r>
      <w:r>
        <w:rPr>
          <w:rFonts w:hint="eastAsia" w:ascii="宋体" w:hAnsi="宋体" w:eastAsia="方正仿宋_GBK" w:cs="方正仿宋_GBK"/>
          <w:b/>
          <w:bCs/>
          <w:color w:val="000000"/>
          <w:sz w:val="32"/>
          <w:szCs w:val="32"/>
        </w:rPr>
        <w:t>水文行业的</w:t>
      </w:r>
      <w:r>
        <w:rPr>
          <w:rFonts w:hint="eastAsia" w:ascii="宋体" w:hAnsi="宋体" w:eastAsia="方正仿宋_GBK" w:cs="方正仿宋_GBK"/>
          <w:b/>
          <w:bCs/>
          <w:color w:val="000000"/>
          <w:sz w:val="32"/>
          <w:szCs w:val="32"/>
          <w:lang w:val="en-US" w:eastAsia="zh-CN"/>
        </w:rPr>
        <w:t>实时</w:t>
      </w:r>
      <w:r>
        <w:rPr>
          <w:rFonts w:hint="eastAsia" w:ascii="宋体" w:hAnsi="宋体" w:eastAsia="方正仿宋_GBK" w:cs="方正仿宋_GBK"/>
          <w:b/>
          <w:bCs/>
          <w:color w:val="000000"/>
          <w:sz w:val="32"/>
          <w:szCs w:val="32"/>
        </w:rPr>
        <w:t>整编的空白</w:t>
      </w:r>
      <w:r>
        <w:rPr>
          <w:rFonts w:hint="eastAsia" w:ascii="宋体" w:hAnsi="宋体" w:eastAsia="方正仿宋_GBK" w:cs="方正仿宋_GBK"/>
          <w:b w:val="0"/>
          <w:bCs w:val="0"/>
          <w:color w:val="000000"/>
          <w:sz w:val="32"/>
          <w:szCs w:val="32"/>
        </w:rPr>
        <w:t>。</w:t>
      </w:r>
      <w:r>
        <w:rPr>
          <w:rFonts w:hint="eastAsia" w:ascii="宋体" w:hAnsi="宋体" w:eastAsia="方正仿宋_GBK" w:cs="方正仿宋_GBK"/>
          <w:b/>
          <w:bCs/>
          <w:color w:val="000000"/>
          <w:sz w:val="32"/>
          <w:szCs w:val="32"/>
        </w:rPr>
        <w:t>二是</w:t>
      </w:r>
      <w:r>
        <w:rPr>
          <w:rFonts w:hint="eastAsia" w:ascii="宋体" w:hAnsi="宋体" w:eastAsia="方正仿宋_GBK" w:cs="方正仿宋_GBK"/>
          <w:b w:val="0"/>
          <w:bCs w:val="0"/>
          <w:color w:val="000000"/>
          <w:sz w:val="32"/>
          <w:szCs w:val="32"/>
          <w:lang w:val="en-US" w:eastAsia="zh-CN"/>
        </w:rPr>
        <w:t>基于“云”体系Browser/Server架构开发，</w:t>
      </w:r>
      <w:r>
        <w:rPr>
          <w:rFonts w:hint="eastAsia" w:ascii="宋体" w:hAnsi="宋体" w:eastAsia="方正仿宋_GBK" w:cs="方正仿宋_GBK"/>
          <w:b/>
          <w:bCs/>
          <w:color w:val="000000"/>
          <w:sz w:val="32"/>
          <w:szCs w:val="32"/>
          <w:lang w:val="en-US" w:eastAsia="zh-CN"/>
        </w:rPr>
        <w:t>全国行业内首个互联网+数据存储技术的水文资料在线整编系统，</w:t>
      </w:r>
      <w:r>
        <w:rPr>
          <w:rFonts w:hint="eastAsia" w:ascii="宋体" w:hAnsi="宋体" w:eastAsia="方正仿宋_GBK" w:cs="方正仿宋_GBK"/>
          <w:b w:val="0"/>
          <w:bCs w:val="0"/>
          <w:color w:val="000000"/>
          <w:sz w:val="32"/>
          <w:szCs w:val="32"/>
        </w:rPr>
        <w:t>实现海量水文资料的自动数据检错、数据清洗、数据统计等模型</w:t>
      </w:r>
      <w:r>
        <w:rPr>
          <w:rFonts w:hint="eastAsia" w:ascii="宋体" w:hAnsi="宋体" w:eastAsia="方正仿宋_GBK" w:cs="方正仿宋_GBK"/>
          <w:b w:val="0"/>
          <w:bCs w:val="0"/>
          <w:color w:val="000000"/>
          <w:sz w:val="32"/>
          <w:szCs w:val="32"/>
          <w:lang w:eastAsia="zh-CN"/>
        </w:rPr>
        <w:t>，切</w:t>
      </w:r>
      <w:r>
        <w:rPr>
          <w:rFonts w:hint="eastAsia" w:ascii="宋体" w:hAnsi="宋体" w:eastAsia="方正仿宋_GBK" w:cs="方正仿宋_GBK"/>
          <w:b w:val="0"/>
          <w:bCs w:val="0"/>
          <w:color w:val="000000"/>
          <w:sz w:val="32"/>
          <w:szCs w:val="32"/>
        </w:rPr>
        <w:t>实提高了水文资料的精度，在行业中率先实现水文数据化的转型。</w:t>
      </w:r>
      <w:r>
        <w:rPr>
          <w:rFonts w:hint="eastAsia" w:ascii="宋体" w:hAnsi="宋体" w:eastAsia="方正仿宋_GBK" w:cs="方正仿宋_GBK"/>
          <w:b/>
          <w:bCs/>
          <w:color w:val="000000"/>
          <w:sz w:val="32"/>
          <w:szCs w:val="32"/>
        </w:rPr>
        <w:t>三是</w:t>
      </w:r>
      <w:r>
        <w:rPr>
          <w:rFonts w:hint="eastAsia" w:ascii="宋体" w:hAnsi="宋体" w:eastAsia="方正仿宋_GBK" w:cs="方正仿宋_GBK"/>
          <w:b w:val="0"/>
          <w:bCs w:val="0"/>
          <w:color w:val="000000"/>
          <w:sz w:val="32"/>
          <w:szCs w:val="32"/>
        </w:rPr>
        <w:t>基于自然河道水力学模型理论，结合计算机绘图技术，创造性地提出了“动态水位流量关系曲线”定线技术，</w:t>
      </w:r>
      <w:r>
        <w:rPr>
          <w:rFonts w:hint="eastAsia" w:ascii="宋体" w:hAnsi="宋体" w:eastAsia="方正仿宋_GBK" w:cs="方正仿宋_GBK"/>
          <w:b/>
          <w:bCs/>
          <w:color w:val="000000"/>
          <w:sz w:val="32"/>
          <w:szCs w:val="32"/>
        </w:rPr>
        <w:t>在</w:t>
      </w:r>
      <w:r>
        <w:rPr>
          <w:rFonts w:hint="eastAsia" w:ascii="宋体" w:hAnsi="宋体" w:eastAsia="方正仿宋_GBK" w:cs="方正仿宋_GBK"/>
          <w:b/>
          <w:bCs/>
          <w:color w:val="000000"/>
          <w:sz w:val="32"/>
          <w:szCs w:val="32"/>
          <w:lang w:val="en-US" w:eastAsia="zh-CN"/>
        </w:rPr>
        <w:t>全国</w:t>
      </w:r>
      <w:r>
        <w:rPr>
          <w:rFonts w:hint="eastAsia" w:ascii="宋体" w:hAnsi="宋体" w:eastAsia="方正仿宋_GBK" w:cs="方正仿宋_GBK"/>
          <w:b/>
          <w:bCs/>
          <w:color w:val="000000"/>
          <w:sz w:val="32"/>
          <w:szCs w:val="32"/>
        </w:rPr>
        <w:t>行业内首次实现了运用计算机技术进行实时</w:t>
      </w:r>
      <w:r>
        <w:rPr>
          <w:rFonts w:hint="eastAsia" w:ascii="宋体" w:hAnsi="宋体" w:eastAsia="方正仿宋_GBK" w:cs="方正仿宋_GBK"/>
          <w:b/>
          <w:bCs/>
          <w:color w:val="000000"/>
          <w:sz w:val="32"/>
          <w:szCs w:val="32"/>
          <w:lang w:val="en-US" w:eastAsia="zh-CN"/>
        </w:rPr>
        <w:t>定</w:t>
      </w:r>
      <w:r>
        <w:rPr>
          <w:rFonts w:hint="eastAsia" w:ascii="宋体" w:hAnsi="宋体" w:eastAsia="方正仿宋_GBK" w:cs="方正仿宋_GBK"/>
          <w:b/>
          <w:bCs/>
          <w:color w:val="000000"/>
          <w:sz w:val="32"/>
          <w:szCs w:val="32"/>
        </w:rPr>
        <w:t>线，</w:t>
      </w:r>
      <w:r>
        <w:rPr>
          <w:rFonts w:hint="eastAsia" w:ascii="宋体" w:hAnsi="宋体" w:eastAsia="方正仿宋_GBK" w:cs="方正仿宋_GBK"/>
          <w:b w:val="0"/>
          <w:bCs w:val="0"/>
          <w:color w:val="000000"/>
          <w:sz w:val="32"/>
          <w:szCs w:val="32"/>
        </w:rPr>
        <w:t>实时推算流量的新方法，解决了行业内水文流量关系曲线依靠手工的“静态”</w:t>
      </w:r>
      <w:r>
        <w:rPr>
          <w:rFonts w:hint="eastAsia" w:ascii="宋体" w:hAnsi="宋体" w:eastAsia="方正仿宋_GBK" w:cs="方正仿宋_GBK"/>
          <w:b w:val="0"/>
          <w:bCs w:val="0"/>
          <w:color w:val="000000"/>
          <w:sz w:val="32"/>
          <w:szCs w:val="32"/>
          <w:lang w:val="en-US" w:eastAsia="zh-CN"/>
        </w:rPr>
        <w:t>定</w:t>
      </w:r>
      <w:r>
        <w:rPr>
          <w:rFonts w:hint="eastAsia" w:ascii="宋体" w:hAnsi="宋体" w:eastAsia="方正仿宋_GBK" w:cs="方正仿宋_GBK"/>
          <w:b w:val="0"/>
          <w:bCs w:val="0"/>
          <w:color w:val="000000"/>
          <w:sz w:val="32"/>
          <w:szCs w:val="32"/>
        </w:rPr>
        <w:t>线的难题。</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761" w:firstLineChars="237"/>
        <w:jc w:val="both"/>
        <w:textAlignment w:val="auto"/>
        <w:outlineLvl w:val="1"/>
        <w:rPr>
          <w:rFonts w:hint="eastAsia" w:ascii="宋体" w:hAnsi="宋体" w:eastAsia="方正仿宋_GBK" w:cs="方正仿宋_GBK"/>
          <w:b w:val="0"/>
          <w:bCs w:val="0"/>
          <w:color w:val="000000"/>
          <w:sz w:val="32"/>
          <w:szCs w:val="32"/>
          <w:highlight w:val="yellow"/>
          <w:lang w:val="en-US" w:eastAsia="zh-CN"/>
        </w:rPr>
      </w:pPr>
      <w:r>
        <w:rPr>
          <w:rFonts w:hint="eastAsia" w:ascii="宋体" w:hAnsi="宋体" w:eastAsia="方正仿宋_GBK" w:cs="方正仿宋_GBK"/>
          <w:b/>
          <w:bCs/>
          <w:color w:val="000000"/>
          <w:sz w:val="32"/>
          <w:szCs w:val="32"/>
          <w:highlight w:val="none"/>
        </w:rPr>
        <w:t>三、指标参数：</w:t>
      </w:r>
      <w:r>
        <w:rPr>
          <w:rFonts w:hint="eastAsia" w:ascii="宋体" w:hAnsi="宋体" w:eastAsia="方正仿宋_GBK" w:cs="方正仿宋_GBK"/>
          <w:b/>
          <w:bCs/>
          <w:color w:val="000000"/>
          <w:sz w:val="32"/>
          <w:szCs w:val="32"/>
          <w:highlight w:val="none"/>
          <w:lang w:val="en-US" w:eastAsia="zh-CN"/>
        </w:rPr>
        <w:t>一是</w:t>
      </w:r>
      <w:r>
        <w:rPr>
          <w:rFonts w:hint="eastAsia" w:ascii="宋体" w:hAnsi="宋体" w:eastAsia="方正仿宋_GBK" w:cs="方正仿宋_GBK"/>
          <w:b w:val="0"/>
          <w:bCs w:val="0"/>
          <w:color w:val="000000"/>
          <w:sz w:val="32"/>
          <w:szCs w:val="32"/>
          <w:highlight w:val="none"/>
          <w:lang w:val="en-US" w:eastAsia="zh-CN"/>
        </w:rPr>
        <w:t>理整编技术实现重大突破。将水文资料整编时效由年缩短至小时，实现了</w:t>
      </w:r>
      <w:r>
        <w:rPr>
          <w:rFonts w:hint="eastAsia" w:ascii="宋体" w:hAnsi="宋体" w:eastAsia="方正仿宋_GBK" w:cs="方正仿宋_GBK"/>
          <w:b w:val="0"/>
          <w:bCs w:val="0"/>
          <w:color w:val="000000"/>
          <w:sz w:val="32"/>
          <w:szCs w:val="32"/>
          <w:highlight w:val="none"/>
        </w:rPr>
        <w:t>“时清日结”，确保了“</w:t>
      </w:r>
      <w:r>
        <w:rPr>
          <w:rFonts w:hint="eastAsia" w:ascii="宋体" w:hAnsi="宋体" w:eastAsia="方正仿宋_GBK" w:cs="方正仿宋_GBK"/>
          <w:b w:val="0"/>
          <w:bCs w:val="0"/>
          <w:color w:val="000000"/>
          <w:sz w:val="32"/>
          <w:szCs w:val="32"/>
          <w:highlight w:val="none"/>
          <w:lang w:val="en-US" w:eastAsia="zh-CN"/>
        </w:rPr>
        <w:t>五落实</w:t>
      </w:r>
      <w:r>
        <w:rPr>
          <w:rFonts w:hint="eastAsia" w:ascii="宋体" w:hAnsi="宋体" w:eastAsia="方正仿宋_GBK" w:cs="方正仿宋_GBK"/>
          <w:b w:val="0"/>
          <w:bCs w:val="0"/>
          <w:color w:val="000000"/>
          <w:sz w:val="32"/>
          <w:szCs w:val="32"/>
          <w:highlight w:val="none"/>
        </w:rPr>
        <w:t>”工作的</w:t>
      </w:r>
      <w:r>
        <w:rPr>
          <w:rFonts w:hint="eastAsia" w:ascii="宋体" w:hAnsi="宋体" w:eastAsia="方正仿宋_GBK" w:cs="方正仿宋_GBK"/>
          <w:b w:val="0"/>
          <w:bCs w:val="0"/>
          <w:color w:val="000000"/>
          <w:sz w:val="32"/>
          <w:szCs w:val="32"/>
          <w:highlight w:val="none"/>
          <w:lang w:val="en-US" w:eastAsia="zh-CN"/>
        </w:rPr>
        <w:t>实操性</w:t>
      </w:r>
      <w:r>
        <w:rPr>
          <w:rFonts w:hint="eastAsia" w:ascii="宋体" w:hAnsi="宋体" w:eastAsia="方正仿宋_GBK" w:cs="方正仿宋_GBK"/>
          <w:b w:val="0"/>
          <w:bCs w:val="0"/>
          <w:color w:val="000000"/>
          <w:sz w:val="32"/>
          <w:szCs w:val="32"/>
          <w:highlight w:val="none"/>
        </w:rPr>
        <w:t>。</w:t>
      </w:r>
      <w:r>
        <w:rPr>
          <w:rFonts w:hint="eastAsia" w:ascii="宋体" w:hAnsi="宋体" w:eastAsia="方正仿宋_GBK" w:cs="方正仿宋_GBK"/>
          <w:b/>
          <w:bCs/>
          <w:color w:val="000000"/>
          <w:sz w:val="32"/>
          <w:szCs w:val="32"/>
          <w:highlight w:val="none"/>
          <w:lang w:val="en-US" w:eastAsia="zh-CN"/>
        </w:rPr>
        <w:t>二是</w:t>
      </w:r>
      <w:r>
        <w:rPr>
          <w:rFonts w:hint="eastAsia" w:ascii="宋体" w:hAnsi="宋体" w:eastAsia="方正仿宋_GBK" w:cs="方正仿宋_GBK"/>
          <w:b w:val="0"/>
          <w:bCs w:val="0"/>
          <w:color w:val="000000"/>
          <w:sz w:val="32"/>
          <w:szCs w:val="32"/>
          <w:highlight w:val="none"/>
          <w:lang w:val="en-US" w:eastAsia="zh-CN"/>
        </w:rPr>
        <w:t>技术指标在行业中处于领先。解决了水文资料整编工作方式由“手工”转向“自动”，由“线下”转向“线上”，是行业中首个自动化整编系统。</w:t>
      </w:r>
      <w:r>
        <w:rPr>
          <w:rFonts w:hint="eastAsia" w:ascii="宋体" w:hAnsi="宋体" w:eastAsia="方正仿宋_GBK" w:cs="方正仿宋_GBK"/>
          <w:b/>
          <w:bCs/>
          <w:color w:val="000000"/>
          <w:sz w:val="32"/>
          <w:szCs w:val="32"/>
          <w:highlight w:val="none"/>
          <w:lang w:val="en-US" w:eastAsia="zh-CN"/>
        </w:rPr>
        <w:t>三是</w:t>
      </w:r>
      <w:r>
        <w:rPr>
          <w:rFonts w:hint="eastAsia" w:ascii="宋体" w:hAnsi="宋体" w:eastAsia="方正仿宋_GBK" w:cs="方正仿宋_GBK"/>
          <w:b w:val="0"/>
          <w:bCs w:val="0"/>
          <w:color w:val="000000"/>
          <w:sz w:val="32"/>
          <w:szCs w:val="32"/>
          <w:highlight w:val="none"/>
          <w:lang w:val="en-US" w:eastAsia="zh-CN"/>
        </w:rPr>
        <w:t>系统效能得到全面提升。</w:t>
      </w:r>
      <w:r>
        <w:rPr>
          <w:rFonts w:hint="eastAsia" w:ascii="宋体" w:hAnsi="宋体" w:eastAsia="方正仿宋_GBK" w:cs="方正仿宋_GBK"/>
          <w:b w:val="0"/>
          <w:bCs w:val="0"/>
          <w:color w:val="000000"/>
          <w:sz w:val="32"/>
          <w:szCs w:val="32"/>
          <w:highlight w:val="none"/>
        </w:rPr>
        <w:t>系统投入生产应用后，全省每年6次水文资料集中复审、汇编减少至2次，每次复审、汇编人员由原来的80人左右减少至28人，工作效率得到大幅提升，人力成本节约了2.5倍，全省每年间接节约管理经费100余万元。</w:t>
      </w:r>
      <w:r>
        <w:rPr>
          <w:rFonts w:hint="eastAsia" w:ascii="宋体" w:hAnsi="宋体" w:eastAsia="方正仿宋_GBK" w:cs="方正仿宋_GBK"/>
          <w:b/>
          <w:bCs/>
          <w:color w:val="000000"/>
          <w:sz w:val="32"/>
          <w:szCs w:val="32"/>
          <w:highlight w:val="none"/>
          <w:lang w:val="en-US" w:eastAsia="zh-CN"/>
        </w:rPr>
        <w:t>四是</w:t>
      </w:r>
      <w:r>
        <w:rPr>
          <w:rFonts w:hint="eastAsia" w:ascii="宋体" w:hAnsi="宋体" w:eastAsia="方正仿宋_GBK" w:cs="方正仿宋_GBK"/>
          <w:b w:val="0"/>
          <w:bCs w:val="0"/>
          <w:color w:val="000000"/>
          <w:sz w:val="32"/>
          <w:szCs w:val="32"/>
          <w:highlight w:val="none"/>
          <w:lang w:val="en-US" w:eastAsia="zh-CN"/>
        </w:rPr>
        <w:t>系统在全国推广应用。全国30余个地市级水文局将系统作为主要业务平台，每天近1000余名专业技术人员在平台上进行水文监测及资料整编工作，每年系统平台处理水文数据5亿组，形成成果资料100余万页。</w:t>
      </w:r>
    </w:p>
    <w:p>
      <w:pPr>
        <w:keepNext w:val="0"/>
        <w:keepLines w:val="0"/>
        <w:pageBreakBefore w:val="0"/>
        <w:widowControl w:val="0"/>
        <w:kinsoku/>
        <w:wordWrap/>
        <w:overflowPunct/>
        <w:topLinePunct w:val="0"/>
        <w:autoSpaceDE/>
        <w:autoSpaceDN/>
        <w:bidi w:val="0"/>
        <w:adjustRightInd/>
        <w:snapToGrid/>
        <w:spacing w:after="0" w:line="560" w:lineRule="exact"/>
        <w:ind w:left="0" w:leftChars="0" w:right="0" w:rightChars="0" w:firstLine="761" w:firstLineChars="237"/>
        <w:jc w:val="both"/>
        <w:textAlignment w:val="auto"/>
        <w:rPr>
          <w:rFonts w:hint="eastAsia" w:ascii="宋体" w:hAnsi="宋体" w:eastAsia="方正仿宋_GBK" w:cs="方正仿宋_GBK"/>
          <w:b w:val="0"/>
          <w:bCs w:val="0"/>
          <w:color w:val="000000"/>
          <w:kern w:val="2"/>
          <w:sz w:val="32"/>
          <w:szCs w:val="32"/>
          <w:highlight w:val="none"/>
          <w:lang w:val="en-US" w:eastAsia="zh-CN" w:bidi="ar-SA"/>
        </w:rPr>
      </w:pPr>
      <w:r>
        <w:rPr>
          <w:rFonts w:hint="eastAsia" w:ascii="宋体" w:hAnsi="宋体" w:eastAsia="方正仿宋_GBK" w:cs="方正仿宋_GBK"/>
          <w:b/>
          <w:bCs/>
          <w:color w:val="000000"/>
          <w:kern w:val="2"/>
          <w:sz w:val="32"/>
          <w:szCs w:val="32"/>
          <w:highlight w:val="none"/>
          <w:lang w:val="en-US" w:eastAsia="zh-CN" w:bidi="ar-SA"/>
        </w:rPr>
        <w:t>四、项目产生的影响：</w:t>
      </w:r>
      <w:r>
        <w:rPr>
          <w:rFonts w:hint="eastAsia" w:ascii="宋体" w:hAnsi="宋体" w:eastAsia="方正仿宋_GBK" w:cs="方正仿宋_GBK"/>
          <w:b w:val="0"/>
          <w:bCs w:val="0"/>
          <w:color w:val="000000"/>
          <w:kern w:val="2"/>
          <w:sz w:val="32"/>
          <w:szCs w:val="32"/>
          <w:highlight w:val="none"/>
          <w:lang w:val="en-US" w:eastAsia="zh-CN" w:bidi="ar-SA"/>
        </w:rPr>
        <w:t>系统投入生产应用以来，效果较为明显，为水文资料整编工作提供了极大的便利，既提高了水文资料的精度，又大幅提升工作效率，社会效益和经济效益非常明显。工作效率提高了近5倍，直接成本降低了40%。系统采用互联网+数据存储及水文监测改革与先进遥测设备方式“填补全国水文资料在线动态整编技术空白”的整编系统。</w:t>
      </w:r>
      <w:r>
        <w:rPr>
          <w:rFonts w:hint="eastAsia" w:ascii="宋体" w:hAnsi="宋体" w:eastAsia="方正仿宋_GBK" w:cs="方正仿宋_GBK"/>
          <w:b/>
          <w:bCs/>
          <w:color w:val="000000"/>
          <w:kern w:val="2"/>
          <w:sz w:val="32"/>
          <w:szCs w:val="32"/>
          <w:highlight w:val="none"/>
          <w:lang w:val="en-US" w:eastAsia="zh-CN" w:bidi="ar-SA"/>
        </w:rPr>
        <w:t>为云南省水资源保护、防汛减灾，水资料源调度提供了重要的水文数据支撑。</w:t>
      </w:r>
      <w:r>
        <w:rPr>
          <w:rFonts w:hint="eastAsia" w:ascii="宋体" w:hAnsi="宋体" w:eastAsia="方正仿宋_GBK" w:cs="方正仿宋_GBK"/>
          <w:b w:val="0"/>
          <w:bCs w:val="0"/>
          <w:color w:val="000000"/>
          <w:kern w:val="2"/>
          <w:sz w:val="32"/>
          <w:szCs w:val="32"/>
          <w:highlight w:val="none"/>
          <w:lang w:val="en-US" w:eastAsia="zh-CN" w:bidi="ar-SA"/>
        </w:rPr>
        <w:t xml:space="preserve">2021年，云南省水文系统共收集6大流域整编水文监测数据3.65亿余组，其中生态流量（水位）336万组；报送实时水文监测信息1.3亿条；提供公益性水文、雨量资料1102万多组；制作洪水预报45485站次，向社会公众发布河道洪水预警20站次，枯水预警7站次，各级地方政府响应水情预警21次，转移疏散群众18122人次。为昆明市主城区防洪排涝减灾发送专报86期，234个报汛站向三峡梯调、长江电力、华能澜沧江等单位提供汛期水情信息365次，协同省防办、省水利厅等全省会商、调度会议105次，启动防汛水文应急响应46次，抢测洪峰流量 1101站次。有效支撑全省防汛抗旱工作。该系统已在全国多省推广应用。应用效果得到了应用部门的高度认可，受到水利部信息中心、长江、黄河、珠江等流域委的高度评价，多省份到云南来进行技术交流，并提出应用该系统的意愿。                                                                      </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761" w:firstLineChars="237"/>
        <w:jc w:val="both"/>
        <w:textAlignment w:val="auto"/>
        <w:outlineLvl w:val="1"/>
        <w:rPr>
          <w:rFonts w:hint="eastAsia" w:ascii="宋体" w:hAnsi="宋体" w:eastAsia="方正仿宋_GBK" w:cs="方正仿宋_GBK"/>
          <w:b w:val="0"/>
          <w:bCs w:val="0"/>
          <w:color w:val="000000"/>
          <w:kern w:val="2"/>
          <w:sz w:val="32"/>
          <w:szCs w:val="32"/>
          <w:highlight w:val="none"/>
          <w:lang w:val="en-US" w:eastAsia="zh-CN" w:bidi="ar-SA"/>
        </w:rPr>
      </w:pPr>
      <w:r>
        <w:rPr>
          <w:rFonts w:hint="eastAsia" w:ascii="宋体" w:hAnsi="宋体" w:eastAsia="方正仿宋_GBK" w:cs="方正仿宋_GBK"/>
          <w:b/>
          <w:bCs/>
          <w:color w:val="000000"/>
          <w:kern w:val="2"/>
          <w:sz w:val="32"/>
          <w:szCs w:val="32"/>
          <w:highlight w:val="none"/>
          <w:lang w:val="en-US" w:eastAsia="zh-CN" w:bidi="ar-SA"/>
        </w:rPr>
        <w:t>五、授权专利情况：</w:t>
      </w:r>
      <w:r>
        <w:rPr>
          <w:rFonts w:hint="eastAsia" w:ascii="宋体" w:hAnsi="宋体" w:eastAsia="方正仿宋_GBK" w:cs="方正仿宋_GBK"/>
          <w:b w:val="0"/>
          <w:bCs w:val="0"/>
          <w:color w:val="000000"/>
          <w:kern w:val="2"/>
          <w:sz w:val="32"/>
          <w:szCs w:val="32"/>
          <w:highlight w:val="none"/>
          <w:lang w:val="en-US" w:eastAsia="zh-CN" w:bidi="ar-SA"/>
        </w:rPr>
        <w:t>获得了由中华人民共和国国家</w:t>
      </w:r>
      <w:bookmarkStart w:id="0" w:name="_GoBack"/>
      <w:bookmarkEnd w:id="0"/>
      <w:r>
        <w:rPr>
          <w:rFonts w:hint="eastAsia" w:ascii="宋体" w:hAnsi="宋体" w:eastAsia="方正仿宋_GBK" w:cs="方正仿宋_GBK"/>
          <w:b w:val="0"/>
          <w:bCs w:val="0"/>
          <w:color w:val="000000"/>
          <w:kern w:val="2"/>
          <w:sz w:val="32"/>
          <w:szCs w:val="32"/>
          <w:highlight w:val="none"/>
          <w:lang w:val="en-US" w:eastAsia="zh-CN" w:bidi="ar-SA"/>
        </w:rPr>
        <w:t>版权局颁发的软件著作权7个，出版专著5部，制定规范、办法12个，制定地方标准2个，应用说明书9个，在各类刊物发表学术论文、文章300余篇。</w:t>
      </w:r>
    </w:p>
    <w:p>
      <w:pPr>
        <w:pStyle w:val="6"/>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firstLine="758" w:firstLineChars="237"/>
        <w:jc w:val="both"/>
        <w:textAlignment w:val="auto"/>
        <w:outlineLvl w:val="1"/>
        <w:rPr>
          <w:rFonts w:hint="eastAsia" w:ascii="宋体" w:hAnsi="宋体" w:eastAsia="方正仿宋_GBK" w:cs="方正仿宋_GBK"/>
          <w:b w:val="0"/>
          <w:bCs w:val="0"/>
          <w:color w:val="000000"/>
          <w:kern w:val="2"/>
          <w:sz w:val="32"/>
          <w:szCs w:val="32"/>
          <w:highlight w:val="none"/>
          <w:lang w:val="en-US" w:eastAsia="zh-CN" w:bidi="ar-SA"/>
        </w:rPr>
      </w:pPr>
    </w:p>
    <w:p>
      <w:pPr>
        <w:pStyle w:val="9"/>
        <w:keepNext w:val="0"/>
        <w:keepLines w:val="0"/>
        <w:pageBreakBefore w:val="0"/>
        <w:widowControl/>
        <w:numPr>
          <w:ilvl w:val="0"/>
          <w:numId w:val="1"/>
        </w:numPr>
        <w:kinsoku/>
        <w:wordWrap/>
        <w:overflowPunct/>
        <w:topLinePunct w:val="0"/>
        <w:autoSpaceDE/>
        <w:autoSpaceDN/>
        <w:bidi w:val="0"/>
        <w:adjustRightInd/>
        <w:snapToGrid/>
        <w:spacing w:before="0" w:beforeAutospacing="0" w:after="0" w:afterAutospacing="0" w:line="560" w:lineRule="exact"/>
        <w:ind w:left="0" w:leftChars="0" w:right="0" w:rightChars="0" w:firstLine="420"/>
        <w:jc w:val="left"/>
        <w:textAlignment w:val="baseline"/>
        <w:outlineLvl w:val="0"/>
        <w:rPr>
          <w:rFonts w:hint="eastAsia" w:ascii="方正黑体_GBK" w:hAnsi="方正黑体_GBK" w:eastAsia="方正黑体_GBK" w:cs="方正黑体_GBK"/>
          <w:kern w:val="44"/>
          <w:sz w:val="32"/>
          <w:szCs w:val="32"/>
          <w:lang w:val="en-US" w:eastAsia="zh-CN" w:bidi="ar"/>
        </w:rPr>
      </w:pPr>
      <w:r>
        <w:rPr>
          <w:rFonts w:hint="eastAsia" w:ascii="方正黑体_GBK" w:hAnsi="方正黑体_GBK" w:eastAsia="方正黑体_GBK" w:cs="方正黑体_GBK"/>
          <w:kern w:val="44"/>
          <w:sz w:val="32"/>
          <w:szCs w:val="32"/>
          <w:lang w:val="en-US" w:eastAsia="zh-CN" w:bidi="ar"/>
        </w:rPr>
        <w:t>主要知识产权和标准规范</w:t>
      </w:r>
    </w:p>
    <w:p>
      <w:pPr>
        <w:keepNext w:val="0"/>
        <w:keepLines w:val="0"/>
        <w:pageBreakBefore w:val="0"/>
        <w:widowControl/>
        <w:kinsoku/>
        <w:wordWrap/>
        <w:overflowPunct/>
        <w:topLinePunct w:val="0"/>
        <w:autoSpaceDE/>
        <w:autoSpaceDN/>
        <w:bidi w:val="0"/>
        <w:adjustRightInd/>
        <w:snapToGrid/>
        <w:spacing w:after="0" w:line="560" w:lineRule="exact"/>
        <w:ind w:left="0" w:leftChars="0" w:right="0" w:rightChars="0" w:firstLine="640" w:firstLineChars="200"/>
        <w:jc w:val="left"/>
        <w:textAlignment w:val="auto"/>
        <w:outlineLvl w:val="1"/>
        <w:rPr>
          <w:rFonts w:hint="eastAsia" w:ascii="方正楷体_GBK" w:hAnsi="方正楷体_GBK" w:eastAsia="方正楷体_GBK" w:cs="方正楷体_GBK"/>
          <w:kern w:val="2"/>
          <w:sz w:val="32"/>
          <w:szCs w:val="32"/>
          <w:lang w:val="en-US" w:eastAsia="zh-CN" w:bidi="ar-SA"/>
        </w:rPr>
      </w:pPr>
      <w:r>
        <w:rPr>
          <w:rFonts w:hint="eastAsia" w:ascii="方正楷体_GBK" w:hAnsi="方正楷体_GBK" w:eastAsia="方正楷体_GBK" w:cs="方正楷体_GBK"/>
          <w:kern w:val="2"/>
          <w:sz w:val="32"/>
          <w:szCs w:val="32"/>
          <w:lang w:val="en-US" w:eastAsia="zh-CN" w:bidi="ar-SA"/>
        </w:rPr>
        <w:t>（一）授权专利、软件著作权、标准、规范等情况</w:t>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1、专利、软件著作权等授权情况</w:t>
      </w:r>
    </w:p>
    <w:p>
      <w:pPr>
        <w:pageBreakBefore w:val="0"/>
        <w:kinsoku/>
        <w:wordWrap/>
        <w:overflowPunct/>
        <w:topLinePunct w:val="0"/>
        <w:autoSpaceDE/>
        <w:autoSpaceDN/>
        <w:bidi w:val="0"/>
        <w:adjustRightInd/>
        <w:snapToGrid/>
        <w:spacing w:after="0" w:line="560" w:lineRule="exact"/>
        <w:ind w:left="0" w:leftChars="0"/>
        <w:rPr>
          <w:rFonts w:hint="eastAsia" w:ascii="仿宋" w:hAnsi="仿宋" w:eastAsia="仿宋" w:cs="仿宋"/>
          <w:sz w:val="28"/>
          <w:szCs w:val="28"/>
        </w:rPr>
      </w:pPr>
      <w:r>
        <w:rPr>
          <w:rFonts w:hint="eastAsia" w:ascii="仿宋" w:hAnsi="仿宋" w:eastAsia="仿宋" w:cs="仿宋"/>
          <w:sz w:val="28"/>
          <w:szCs w:val="28"/>
        </w:rPr>
        <w:drawing>
          <wp:anchor distT="0" distB="0" distL="114300" distR="114300" simplePos="0" relativeHeight="251660288" behindDoc="0" locked="0" layoutInCell="1" allowOverlap="1">
            <wp:simplePos x="0" y="0"/>
            <wp:positionH relativeFrom="column">
              <wp:posOffset>44450</wp:posOffset>
            </wp:positionH>
            <wp:positionV relativeFrom="page">
              <wp:posOffset>1352550</wp:posOffset>
            </wp:positionV>
            <wp:extent cx="5636260" cy="6227445"/>
            <wp:effectExtent l="0" t="0" r="2540" b="8255"/>
            <wp:wrapTopAndBottom/>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5636260" cy="6227445"/>
                    </a:xfrm>
                    <a:prstGeom prst="rect">
                      <a:avLst/>
                    </a:prstGeom>
                    <a:noFill/>
                    <a:ln>
                      <a:noFill/>
                    </a:ln>
                  </pic:spPr>
                </pic:pic>
              </a:graphicData>
            </a:graphic>
          </wp:anchor>
        </w:drawing>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1.标准、规范7个：</w:t>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（1）《数字水文》（YN-2020）</w:t>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（2）《水文资料在线整编规范》（YN-2020）[DB53/T 1159-2023]</w:t>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（3）《水文监测资料汇交规范》(YN-2021) [DB53/T 1160-2023]</w:t>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（4）《水文监测资料汇交测站编码规定》(YN-2022)</w:t>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（5）《水文测站在线视频规范》(YN-2023)</w:t>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（6）《水文资料在线数据规范》(YN-2023)</w:t>
      </w:r>
    </w:p>
    <w:p>
      <w:pPr>
        <w:pStyle w:val="4"/>
        <w:pageBreakBefore w:val="0"/>
        <w:kinsoku/>
        <w:wordWrap/>
        <w:overflowPunct/>
        <w:topLinePunct w:val="0"/>
        <w:autoSpaceDE/>
        <w:autoSpaceDN/>
        <w:bidi w:val="0"/>
        <w:adjustRightInd/>
        <w:snapToGrid/>
        <w:spacing w:after="0" w:line="560" w:lineRule="exact"/>
        <w:ind w:left="0" w:leftChars="0"/>
        <w:rPr>
          <w:rFonts w:hint="eastAsia" w:ascii="宋体" w:hAnsi="宋体" w:eastAsia="方正仿宋_GBK" w:cs="方正仿宋_GBK"/>
          <w:b w:val="0"/>
          <w:bCs w:val="0"/>
          <w:color w:val="000000"/>
          <w:kern w:val="2"/>
          <w:sz w:val="30"/>
          <w:szCs w:val="30"/>
          <w:highlight w:val="none"/>
          <w:lang w:val="en-US" w:eastAsia="zh-CN" w:bidi="ar-SA"/>
        </w:rPr>
      </w:pPr>
      <w:r>
        <w:rPr>
          <w:rFonts w:hint="eastAsia" w:ascii="宋体" w:hAnsi="宋体" w:eastAsia="方正仿宋_GBK" w:cs="方正仿宋_GBK"/>
          <w:b w:val="0"/>
          <w:bCs w:val="0"/>
          <w:color w:val="000000"/>
          <w:kern w:val="2"/>
          <w:sz w:val="30"/>
          <w:szCs w:val="30"/>
          <w:highlight w:val="none"/>
          <w:lang w:val="en-US" w:eastAsia="zh-CN" w:bidi="ar-SA"/>
        </w:rPr>
        <w:t>（7）《WJS-E601 型自动水面蒸发监测规范》(YN-2023)</w:t>
      </w:r>
    </w:p>
    <w:p>
      <w:pPr>
        <w:keepNext w:val="0"/>
        <w:keepLines w:val="0"/>
        <w:pageBreakBefore w:val="0"/>
        <w:widowControl/>
        <w:numPr>
          <w:ilvl w:val="0"/>
          <w:numId w:val="2"/>
        </w:numPr>
        <w:kinsoku/>
        <w:wordWrap/>
        <w:overflowPunct/>
        <w:topLinePunct w:val="0"/>
        <w:autoSpaceDE/>
        <w:autoSpaceDN/>
        <w:bidi w:val="0"/>
        <w:adjustRightInd/>
        <w:snapToGrid/>
        <w:spacing w:after="0" w:line="560" w:lineRule="exact"/>
        <w:ind w:left="0" w:leftChars="0" w:right="0" w:rightChars="0" w:firstLine="560" w:firstLineChars="200"/>
        <w:jc w:val="left"/>
        <w:textAlignment w:val="auto"/>
        <w:outlineLvl w:val="1"/>
        <w:rPr>
          <w:rFonts w:hint="eastAsia" w:ascii="方正黑体_GBK" w:hAnsi="方正黑体_GBK" w:eastAsia="方正黑体_GBK" w:cs="方正黑体_GBK"/>
          <w:kern w:val="44"/>
          <w:sz w:val="32"/>
          <w:szCs w:val="32"/>
          <w:lang w:val="en-US" w:eastAsia="zh-CN" w:bidi="ar"/>
        </w:rPr>
      </w:pPr>
      <w:r>
        <w:rPr>
          <w:rFonts w:hint="eastAsia" w:ascii="仿宋" w:hAnsi="仿宋" w:eastAsia="仿宋" w:cs="仿宋"/>
          <w:sz w:val="28"/>
          <w:szCs w:val="28"/>
        </w:rPr>
        <w:drawing>
          <wp:anchor distT="0" distB="0" distL="114300" distR="114300" simplePos="0" relativeHeight="251659264" behindDoc="0" locked="0" layoutInCell="1" allowOverlap="1">
            <wp:simplePos x="0" y="0"/>
            <wp:positionH relativeFrom="column">
              <wp:posOffset>148590</wp:posOffset>
            </wp:positionH>
            <wp:positionV relativeFrom="paragraph">
              <wp:posOffset>357505</wp:posOffset>
            </wp:positionV>
            <wp:extent cx="5108575" cy="5688965"/>
            <wp:effectExtent l="0" t="0" r="9525" b="635"/>
            <wp:wrapTopAndBottom/>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9"/>
                    <a:stretch>
                      <a:fillRect/>
                    </a:stretch>
                  </pic:blipFill>
                  <pic:spPr>
                    <a:xfrm>
                      <a:off x="0" y="0"/>
                      <a:ext cx="5108575" cy="5688965"/>
                    </a:xfrm>
                    <a:prstGeom prst="rect">
                      <a:avLst/>
                    </a:prstGeom>
                    <a:noFill/>
                    <a:ln>
                      <a:noFill/>
                    </a:ln>
                  </pic:spPr>
                </pic:pic>
              </a:graphicData>
            </a:graphic>
          </wp:anchor>
        </w:drawing>
      </w:r>
      <w:r>
        <w:rPr>
          <w:rFonts w:hint="eastAsia" w:ascii="方正黑体_GBK" w:hAnsi="方正黑体_GBK" w:eastAsia="方正黑体_GBK" w:cs="方正黑体_GBK"/>
          <w:kern w:val="44"/>
          <w:sz w:val="32"/>
          <w:szCs w:val="32"/>
          <w:lang w:val="en-US" w:eastAsia="zh-CN" w:bidi="ar"/>
        </w:rPr>
        <w:t>代表性论文著作</w:t>
      </w:r>
    </w:p>
    <w:p>
      <w:pPr>
        <w:keepNext w:val="0"/>
        <w:keepLines w:val="0"/>
        <w:pageBreakBefore w:val="0"/>
        <w:widowControl/>
        <w:numPr>
          <w:ilvl w:val="0"/>
          <w:numId w:val="0"/>
        </w:numPr>
        <w:kinsoku/>
        <w:wordWrap/>
        <w:overflowPunct/>
        <w:topLinePunct w:val="0"/>
        <w:autoSpaceDE/>
        <w:autoSpaceDN/>
        <w:bidi w:val="0"/>
        <w:adjustRightInd/>
        <w:snapToGrid/>
        <w:spacing w:after="0" w:line="560" w:lineRule="exact"/>
        <w:ind w:left="0" w:leftChars="0" w:right="0" w:rightChars="0"/>
        <w:jc w:val="left"/>
        <w:textAlignment w:val="auto"/>
        <w:outlineLvl w:val="1"/>
        <w:rPr>
          <w:rFonts w:hint="eastAsia" w:ascii="方正黑体_GBK" w:hAnsi="方正黑体_GBK" w:eastAsia="方正黑体_GBK" w:cs="方正黑体_GBK"/>
          <w:kern w:val="44"/>
          <w:sz w:val="32"/>
          <w:szCs w:val="32"/>
          <w:lang w:val="en-US" w:eastAsia="zh-CN" w:bidi="ar"/>
        </w:rPr>
      </w:pPr>
      <w:r>
        <w:rPr>
          <w:rFonts w:hint="eastAsia" w:ascii="方正黑体_GBK" w:hAnsi="方正黑体_GBK" w:eastAsia="方正黑体_GBK" w:cs="方正黑体_GBK"/>
          <w:kern w:val="44"/>
          <w:sz w:val="32"/>
          <w:szCs w:val="32"/>
          <w:lang w:val="en-US" w:eastAsia="zh-CN" w:bidi="ar"/>
        </w:rPr>
        <w:t>四、主要完成人基本情况</w:t>
      </w:r>
    </w:p>
    <w:tbl>
      <w:tblPr>
        <w:tblStyle w:val="11"/>
        <w:tblW w:w="9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
        <w:gridCol w:w="1140"/>
        <w:gridCol w:w="3480"/>
        <w:gridCol w:w="36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排名</w:t>
            </w:r>
          </w:p>
        </w:tc>
        <w:tc>
          <w:tcPr>
            <w:tcW w:w="1140" w:type="dxa"/>
            <w:noWrap w:val="0"/>
            <w:vAlign w:val="top"/>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姓  名</w:t>
            </w:r>
          </w:p>
        </w:tc>
        <w:tc>
          <w:tcPr>
            <w:tcW w:w="3480" w:type="dxa"/>
            <w:noWrap w:val="0"/>
            <w:vAlign w:val="top"/>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单  位</w:t>
            </w:r>
          </w:p>
        </w:tc>
        <w:tc>
          <w:tcPr>
            <w:tcW w:w="3676" w:type="dxa"/>
            <w:noWrap w:val="0"/>
            <w:vAlign w:val="top"/>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对本项目贡献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1</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李自顺</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项目负责人，牵头人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2</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李伯根</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项目的项目组织协调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3</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季克强</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架构设计及技术负责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4</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陈玉斌</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架构设计及技术负责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5</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王文山</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四创科技有限公司</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项目开发协调员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6</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徐惠盛</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四创科技有限公司</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软件开发人员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7</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李增国</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云南省水文水资源局临沧分局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软件开发人员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8</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陈绍祥</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云南省水文水资源局临沧分局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水文资料数据库开发人员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9</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梁晓鑫</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云南省水文水资源局文山分局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统计排版开发人员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10</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施启斌</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eastAsia"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云南省水文水资源局文山分局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系统结构技术指导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864"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11</w:t>
            </w:r>
          </w:p>
        </w:tc>
        <w:tc>
          <w:tcPr>
            <w:tcW w:w="114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徐学飞</w:t>
            </w:r>
          </w:p>
        </w:tc>
        <w:tc>
          <w:tcPr>
            <w:tcW w:w="3480"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云南省水文水资源局普洱分局</w:t>
            </w:r>
          </w:p>
        </w:tc>
        <w:tc>
          <w:tcPr>
            <w:tcW w:w="3676" w:type="dxa"/>
            <w:noWrap w:val="0"/>
            <w:vAlign w:val="center"/>
          </w:tcPr>
          <w:p>
            <w:pPr>
              <w:keepNext w:val="0"/>
              <w:keepLines w:val="0"/>
              <w:pageBreakBefore w:val="0"/>
              <w:widowControl w:val="0"/>
              <w:kinsoku/>
              <w:wordWrap/>
              <w:overflowPunct/>
              <w:topLinePunct w:val="0"/>
              <w:autoSpaceDE/>
              <w:autoSpaceDN/>
              <w:bidi w:val="0"/>
              <w:adjustRightInd/>
              <w:snapToGrid/>
              <w:spacing w:after="0" w:line="560" w:lineRule="exact"/>
              <w:ind w:left="0" w:leftChars="0"/>
              <w:jc w:val="center"/>
              <w:textAlignment w:val="auto"/>
              <w:rPr>
                <w:rFonts w:hint="default" w:ascii="仿宋" w:hAnsi="仿宋" w:eastAsia="仿宋" w:cs="仿宋"/>
                <w:kern w:val="2"/>
                <w:sz w:val="24"/>
                <w:szCs w:val="24"/>
                <w:vertAlign w:val="baseline"/>
                <w:lang w:val="en-US" w:eastAsia="zh-CN" w:bidi="ar-SA"/>
              </w:rPr>
            </w:pPr>
            <w:r>
              <w:rPr>
                <w:rFonts w:hint="eastAsia" w:ascii="仿宋" w:hAnsi="仿宋" w:eastAsia="仿宋" w:cs="仿宋"/>
                <w:kern w:val="2"/>
                <w:sz w:val="24"/>
                <w:szCs w:val="24"/>
                <w:vertAlign w:val="baseline"/>
                <w:lang w:val="en-US" w:eastAsia="zh-CN" w:bidi="ar-SA"/>
              </w:rPr>
              <w:t>水文资料数据交互系统开发人员</w:t>
            </w:r>
          </w:p>
        </w:tc>
      </w:tr>
    </w:tbl>
    <w:p>
      <w:pPr>
        <w:pageBreakBefore w:val="0"/>
        <w:kinsoku/>
        <w:wordWrap/>
        <w:overflowPunct/>
        <w:topLinePunct w:val="0"/>
        <w:autoSpaceDE/>
        <w:autoSpaceDN/>
        <w:bidi w:val="0"/>
        <w:adjustRightInd/>
        <w:snapToGrid/>
        <w:spacing w:after="0" w:line="560" w:lineRule="exact"/>
        <w:ind w:left="0" w:leftChars="0" w:firstLine="465"/>
        <w:rPr>
          <w:rFonts w:hint="eastAsia" w:ascii="仿宋" w:hAnsi="仿宋" w:eastAsia="仿宋" w:cs="仿宋"/>
          <w:sz w:val="28"/>
          <w:szCs w:val="28"/>
        </w:rPr>
      </w:pPr>
    </w:p>
    <w:sectPr>
      <w:headerReference r:id="rId5" w:type="default"/>
      <w:footerReference r:id="rId6" w:type="default"/>
      <w:pgSz w:w="11906" w:h="16838"/>
      <w:pgMar w:top="2098" w:right="1474" w:bottom="1540" w:left="1587" w:header="708" w:footer="708" w:gutter="0"/>
      <w:pgNumType w:fmt="decimal"/>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posOffset>4979035</wp:posOffset>
              </wp:positionH>
              <wp:positionV relativeFrom="paragraph">
                <wp:posOffset>-535305</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92.05pt;margin-top:-42.15pt;height:144pt;width:144pt;mso-position-horizontal-relative:margin;mso-wrap-style:none;z-index:251659264;mso-width-relative:page;mso-height-relative:page;" filled="f" stroked="f" coordsize="21600,21600" o:gfxdata="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GMtRdNgAAAAMAQAADwAAAAAAAAABACAAAAAiAAAAZHJzL2Rvd25yZXYueG1s&#10;UEsBAhQAFAAAAAgAh07iQGuF+fsxAgAAYQQAAA4AAAAAAAAAAQAgAAAAJwEAAGRycy9lMm9Eb2Mu&#10;eG1sUEsFBgAAAAAGAAYAWQEAAMoFA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tabs>
        <w:tab w:val="left" w:pos="4896"/>
      </w:tabs>
      <w:jc w:val="left"/>
      <w:rPr>
        <w:rFonts w:hint="eastAsia" w:eastAsia="微软雅黑"/>
        <w:lang w:eastAsia="zh-CN"/>
      </w:rPr>
    </w:pPr>
    <w:r>
      <w:rPr>
        <w:rFonts w:hint="eastAsia"/>
        <w:lang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466A83"/>
    <w:multiLevelType w:val="singleLevel"/>
    <w:tmpl w:val="2D466A83"/>
    <w:lvl w:ilvl="0" w:tentative="0">
      <w:start w:val="2"/>
      <w:numFmt w:val="chineseCounting"/>
      <w:suff w:val="nothing"/>
      <w:lvlText w:val="（%1）"/>
      <w:lvlJc w:val="left"/>
      <w:rPr>
        <w:rFonts w:hint="eastAsia"/>
      </w:rPr>
    </w:lvl>
  </w:abstractNum>
  <w:abstractNum w:abstractNumId="1">
    <w:nsid w:val="7D89EEBF"/>
    <w:multiLevelType w:val="singleLevel"/>
    <w:tmpl w:val="7D89EEB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mM2Y3MTdkMmUxMzNmYmJkMWE3ZGExZDEyZmYzMDEifQ=="/>
  </w:docVars>
  <w:rsids>
    <w:rsidRoot w:val="00172A27"/>
    <w:rsid w:val="00005FF0"/>
    <w:rsid w:val="00074ED9"/>
    <w:rsid w:val="00074FF4"/>
    <w:rsid w:val="0009293D"/>
    <w:rsid w:val="000A6301"/>
    <w:rsid w:val="000A67EB"/>
    <w:rsid w:val="000B5A9C"/>
    <w:rsid w:val="000E3059"/>
    <w:rsid w:val="00123638"/>
    <w:rsid w:val="00126FE3"/>
    <w:rsid w:val="0013130E"/>
    <w:rsid w:val="00136170"/>
    <w:rsid w:val="001516F2"/>
    <w:rsid w:val="00153AD7"/>
    <w:rsid w:val="00165BFC"/>
    <w:rsid w:val="001853AE"/>
    <w:rsid w:val="00191BC9"/>
    <w:rsid w:val="001A0021"/>
    <w:rsid w:val="001A6249"/>
    <w:rsid w:val="001C0ACF"/>
    <w:rsid w:val="001F660A"/>
    <w:rsid w:val="002001BE"/>
    <w:rsid w:val="00221522"/>
    <w:rsid w:val="0022515A"/>
    <w:rsid w:val="00242E8A"/>
    <w:rsid w:val="00243316"/>
    <w:rsid w:val="00257612"/>
    <w:rsid w:val="00263BD7"/>
    <w:rsid w:val="002804C7"/>
    <w:rsid w:val="002C78D0"/>
    <w:rsid w:val="002D4FF6"/>
    <w:rsid w:val="002E6883"/>
    <w:rsid w:val="002F029F"/>
    <w:rsid w:val="002F58A4"/>
    <w:rsid w:val="00302116"/>
    <w:rsid w:val="003154B9"/>
    <w:rsid w:val="00323B43"/>
    <w:rsid w:val="0035319E"/>
    <w:rsid w:val="00363D0D"/>
    <w:rsid w:val="00382A58"/>
    <w:rsid w:val="003945A4"/>
    <w:rsid w:val="003B491C"/>
    <w:rsid w:val="003B740A"/>
    <w:rsid w:val="003D37D8"/>
    <w:rsid w:val="003E5C07"/>
    <w:rsid w:val="004161B2"/>
    <w:rsid w:val="00426133"/>
    <w:rsid w:val="004358AB"/>
    <w:rsid w:val="00440C99"/>
    <w:rsid w:val="00456F91"/>
    <w:rsid w:val="00461D33"/>
    <w:rsid w:val="004B4469"/>
    <w:rsid w:val="00505F60"/>
    <w:rsid w:val="00540099"/>
    <w:rsid w:val="00563C3C"/>
    <w:rsid w:val="00572909"/>
    <w:rsid w:val="00591B30"/>
    <w:rsid w:val="00592598"/>
    <w:rsid w:val="005E466F"/>
    <w:rsid w:val="00606CB6"/>
    <w:rsid w:val="00613675"/>
    <w:rsid w:val="00656E57"/>
    <w:rsid w:val="006A53A6"/>
    <w:rsid w:val="006C1879"/>
    <w:rsid w:val="006E0757"/>
    <w:rsid w:val="006E1D64"/>
    <w:rsid w:val="006F2B98"/>
    <w:rsid w:val="0071035F"/>
    <w:rsid w:val="0071121C"/>
    <w:rsid w:val="007778E9"/>
    <w:rsid w:val="007A10D6"/>
    <w:rsid w:val="007B6E9E"/>
    <w:rsid w:val="007C7F91"/>
    <w:rsid w:val="007F5C1E"/>
    <w:rsid w:val="00892C41"/>
    <w:rsid w:val="0089592D"/>
    <w:rsid w:val="008961EB"/>
    <w:rsid w:val="00896E8F"/>
    <w:rsid w:val="008A5244"/>
    <w:rsid w:val="008B7575"/>
    <w:rsid w:val="008B7726"/>
    <w:rsid w:val="008C3D59"/>
    <w:rsid w:val="0090450B"/>
    <w:rsid w:val="009144C2"/>
    <w:rsid w:val="009346D7"/>
    <w:rsid w:val="009516B9"/>
    <w:rsid w:val="009673A2"/>
    <w:rsid w:val="0099325B"/>
    <w:rsid w:val="009E5638"/>
    <w:rsid w:val="009E73AF"/>
    <w:rsid w:val="00A07BAA"/>
    <w:rsid w:val="00A6698A"/>
    <w:rsid w:val="00A92C6D"/>
    <w:rsid w:val="00AC1524"/>
    <w:rsid w:val="00AD7290"/>
    <w:rsid w:val="00AE3CC9"/>
    <w:rsid w:val="00B1578A"/>
    <w:rsid w:val="00B23DA7"/>
    <w:rsid w:val="00B373DC"/>
    <w:rsid w:val="00B42D72"/>
    <w:rsid w:val="00B43FA3"/>
    <w:rsid w:val="00B671F9"/>
    <w:rsid w:val="00B75FB0"/>
    <w:rsid w:val="00B84203"/>
    <w:rsid w:val="00BC49BA"/>
    <w:rsid w:val="00BE5143"/>
    <w:rsid w:val="00BF4A12"/>
    <w:rsid w:val="00C02FAB"/>
    <w:rsid w:val="00C57CFB"/>
    <w:rsid w:val="00C6141A"/>
    <w:rsid w:val="00C621DC"/>
    <w:rsid w:val="00C640A1"/>
    <w:rsid w:val="00C700E7"/>
    <w:rsid w:val="00C74352"/>
    <w:rsid w:val="00D12D2D"/>
    <w:rsid w:val="00D17A7F"/>
    <w:rsid w:val="00D204A7"/>
    <w:rsid w:val="00D25757"/>
    <w:rsid w:val="00D31D50"/>
    <w:rsid w:val="00D5732B"/>
    <w:rsid w:val="00D87BAB"/>
    <w:rsid w:val="00DA6AFF"/>
    <w:rsid w:val="00E064B9"/>
    <w:rsid w:val="00E212F2"/>
    <w:rsid w:val="00E239BF"/>
    <w:rsid w:val="00E44259"/>
    <w:rsid w:val="00E5141D"/>
    <w:rsid w:val="00E718DE"/>
    <w:rsid w:val="00E8574B"/>
    <w:rsid w:val="00E85D04"/>
    <w:rsid w:val="00E95BE4"/>
    <w:rsid w:val="00EA414D"/>
    <w:rsid w:val="00EA4798"/>
    <w:rsid w:val="00F03F66"/>
    <w:rsid w:val="00F2547E"/>
    <w:rsid w:val="00F53056"/>
    <w:rsid w:val="00F54EEB"/>
    <w:rsid w:val="00F77B72"/>
    <w:rsid w:val="00F95217"/>
    <w:rsid w:val="00FB6F5A"/>
    <w:rsid w:val="00FD4F23"/>
    <w:rsid w:val="00FF0EF4"/>
    <w:rsid w:val="04587666"/>
    <w:rsid w:val="05697CEB"/>
    <w:rsid w:val="088E7457"/>
    <w:rsid w:val="0AD025A1"/>
    <w:rsid w:val="0DE764AE"/>
    <w:rsid w:val="101A42BE"/>
    <w:rsid w:val="1289089E"/>
    <w:rsid w:val="13FD1F2D"/>
    <w:rsid w:val="158D6B7F"/>
    <w:rsid w:val="177C6724"/>
    <w:rsid w:val="194C488B"/>
    <w:rsid w:val="1C334522"/>
    <w:rsid w:val="1DA83249"/>
    <w:rsid w:val="1F044046"/>
    <w:rsid w:val="21E668C5"/>
    <w:rsid w:val="27997517"/>
    <w:rsid w:val="27A533D7"/>
    <w:rsid w:val="27B41432"/>
    <w:rsid w:val="27C72954"/>
    <w:rsid w:val="28261018"/>
    <w:rsid w:val="2ABF7AE4"/>
    <w:rsid w:val="2DEF5F41"/>
    <w:rsid w:val="3164478F"/>
    <w:rsid w:val="32AD680C"/>
    <w:rsid w:val="35037F9C"/>
    <w:rsid w:val="38DF2481"/>
    <w:rsid w:val="39551D3F"/>
    <w:rsid w:val="3A222FDB"/>
    <w:rsid w:val="3F411776"/>
    <w:rsid w:val="40BF6F80"/>
    <w:rsid w:val="45142931"/>
    <w:rsid w:val="45711B7D"/>
    <w:rsid w:val="47EC6507"/>
    <w:rsid w:val="4A0A26D2"/>
    <w:rsid w:val="4D0A70F0"/>
    <w:rsid w:val="4E290153"/>
    <w:rsid w:val="54166795"/>
    <w:rsid w:val="56441426"/>
    <w:rsid w:val="56A059EF"/>
    <w:rsid w:val="56CD59AA"/>
    <w:rsid w:val="57C83F73"/>
    <w:rsid w:val="582D4F43"/>
    <w:rsid w:val="58FD746F"/>
    <w:rsid w:val="5C3D13FC"/>
    <w:rsid w:val="5EC46E9C"/>
    <w:rsid w:val="5FA458E0"/>
    <w:rsid w:val="5FCE7B46"/>
    <w:rsid w:val="66E46E89"/>
    <w:rsid w:val="672025E5"/>
    <w:rsid w:val="677A4D03"/>
    <w:rsid w:val="6B0A20DA"/>
    <w:rsid w:val="6B405AFC"/>
    <w:rsid w:val="702D4479"/>
    <w:rsid w:val="710F2EB4"/>
    <w:rsid w:val="71AE2F58"/>
    <w:rsid w:val="742B3A05"/>
    <w:rsid w:val="781F6105"/>
    <w:rsid w:val="79E56C0D"/>
    <w:rsid w:val="7AAE08B6"/>
    <w:rsid w:val="7AF159A2"/>
    <w:rsid w:val="7BC370A0"/>
    <w:rsid w:val="7BE2675B"/>
    <w:rsid w:val="7DFF5140"/>
    <w:rsid w:val="7FCE30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autoRedefine/>
    <w:qFormat/>
    <w:uiPriority w:val="9"/>
    <w:pPr>
      <w:spacing w:before="0" w:beforeAutospacing="0" w:afterAutospacing="0"/>
      <w:ind w:firstLine="880" w:firstLineChars="200"/>
      <w:jc w:val="left"/>
      <w:outlineLvl w:val="0"/>
    </w:pPr>
    <w:rPr>
      <w:rFonts w:hint="eastAsia" w:ascii="宋体" w:hAnsi="宋体" w:eastAsia="方正黑体_GBK" w:cs="宋体"/>
      <w:kern w:val="44"/>
      <w:szCs w:val="30"/>
      <w:lang w:bidi="ar"/>
    </w:rPr>
  </w:style>
  <w:style w:type="paragraph" w:styleId="3">
    <w:name w:val="heading 2"/>
    <w:basedOn w:val="1"/>
    <w:next w:val="1"/>
    <w:semiHidden/>
    <w:unhideWhenUsed/>
    <w:qFormat/>
    <w:uiPriority w:val="9"/>
    <w:pPr>
      <w:keepNext/>
      <w:keepLines/>
      <w:spacing w:beforeLines="0" w:beforeAutospacing="0" w:afterLines="0" w:afterAutospacing="0" w:line="360" w:lineRule="auto"/>
      <w:ind w:firstLine="880" w:firstLineChars="200"/>
      <w:outlineLvl w:val="1"/>
    </w:pPr>
  </w:style>
  <w:style w:type="character" w:default="1" w:styleId="12">
    <w:name w:val="Default Paragraph Font"/>
    <w:unhideWhenUsed/>
    <w:qFormat/>
    <w:uiPriority w:val="1"/>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4">
    <w:name w:val="Normal Indent"/>
    <w:basedOn w:val="1"/>
    <w:next w:val="1"/>
    <w:autoRedefine/>
    <w:qFormat/>
    <w:uiPriority w:val="0"/>
    <w:pPr>
      <w:ind w:firstLine="420" w:firstLineChars="200"/>
    </w:pPr>
  </w:style>
  <w:style w:type="paragraph" w:styleId="5">
    <w:name w:val="Body Text 3"/>
    <w:basedOn w:val="1"/>
    <w:link w:val="19"/>
    <w:qFormat/>
    <w:uiPriority w:val="0"/>
    <w:pPr>
      <w:widowControl w:val="0"/>
      <w:adjustRightInd/>
      <w:snapToGrid/>
      <w:spacing w:after="120"/>
      <w:jc w:val="both"/>
    </w:pPr>
    <w:rPr>
      <w:rFonts w:ascii="Times New Roman" w:hAnsi="Times New Roman" w:eastAsia="宋体" w:cs="Times New Roman"/>
      <w:kern w:val="2"/>
      <w:sz w:val="16"/>
      <w:szCs w:val="16"/>
    </w:rPr>
  </w:style>
  <w:style w:type="paragraph" w:styleId="6">
    <w:name w:val="Plain Text"/>
    <w:basedOn w:val="1"/>
    <w:link w:val="17"/>
    <w:autoRedefine/>
    <w:qFormat/>
    <w:uiPriority w:val="0"/>
    <w:pPr>
      <w:widowControl w:val="0"/>
      <w:adjustRightInd/>
      <w:snapToGrid/>
      <w:spacing w:after="0" w:line="360" w:lineRule="auto"/>
      <w:ind w:firstLine="480" w:firstLineChars="200"/>
      <w:jc w:val="both"/>
    </w:pPr>
    <w:rPr>
      <w:rFonts w:ascii="仿宋_GB2312" w:hAnsi="Times New Roman" w:eastAsia="宋体" w:cs="Times New Roman"/>
      <w:kern w:val="2"/>
      <w:sz w:val="24"/>
      <w:szCs w:val="20"/>
    </w:rPr>
  </w:style>
  <w:style w:type="paragraph" w:styleId="7">
    <w:name w:val="footer"/>
    <w:basedOn w:val="1"/>
    <w:link w:val="16"/>
    <w:autoRedefine/>
    <w:unhideWhenUsed/>
    <w:qFormat/>
    <w:uiPriority w:val="99"/>
    <w:pPr>
      <w:tabs>
        <w:tab w:val="center" w:pos="4153"/>
        <w:tab w:val="right" w:pos="8306"/>
      </w:tabs>
    </w:pPr>
    <w:rPr>
      <w:sz w:val="18"/>
      <w:szCs w:val="18"/>
    </w:rPr>
  </w:style>
  <w:style w:type="paragraph" w:styleId="8">
    <w:name w:val="header"/>
    <w:basedOn w:val="1"/>
    <w:link w:val="15"/>
    <w:autoRedefine/>
    <w:unhideWhenUsed/>
    <w:qFormat/>
    <w:uiPriority w:val="99"/>
    <w:pPr>
      <w:pBdr>
        <w:bottom w:val="single" w:color="auto" w:sz="6" w:space="1"/>
      </w:pBdr>
      <w:tabs>
        <w:tab w:val="center" w:pos="4153"/>
        <w:tab w:val="right" w:pos="8306"/>
      </w:tabs>
      <w:jc w:val="center"/>
    </w:pPr>
    <w:rPr>
      <w:sz w:val="18"/>
      <w:szCs w:val="18"/>
    </w:rPr>
  </w:style>
  <w:style w:type="paragraph" w:styleId="9">
    <w:name w:val="Normal (Web)"/>
    <w:basedOn w:val="1"/>
    <w:autoRedefine/>
    <w:unhideWhenUsed/>
    <w:qFormat/>
    <w:uiPriority w:val="99"/>
    <w:pPr>
      <w:adjustRightInd/>
      <w:snapToGrid/>
      <w:spacing w:before="100" w:beforeAutospacing="1" w:after="100" w:afterAutospacing="1"/>
    </w:pPr>
    <w:rPr>
      <w:rFonts w:ascii="宋体" w:hAnsi="宋体" w:eastAsia="宋体" w:cs="宋体"/>
      <w:sz w:val="24"/>
      <w:szCs w:val="24"/>
    </w:rPr>
  </w:style>
  <w:style w:type="table" w:styleId="11">
    <w:name w:val="Table Grid"/>
    <w:basedOn w:val="10"/>
    <w:autoRedefine/>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3">
    <w:name w:val="Strong"/>
    <w:qFormat/>
    <w:uiPriority w:val="99"/>
    <w:rPr>
      <w:b/>
      <w:bCs/>
    </w:rPr>
  </w:style>
  <w:style w:type="character" w:styleId="14">
    <w:name w:val="Hyperlink"/>
    <w:basedOn w:val="12"/>
    <w:autoRedefine/>
    <w:semiHidden/>
    <w:unhideWhenUsed/>
    <w:qFormat/>
    <w:uiPriority w:val="99"/>
    <w:rPr>
      <w:color w:val="0000FF"/>
      <w:u w:val="single"/>
    </w:rPr>
  </w:style>
  <w:style w:type="character" w:customStyle="1" w:styleId="15">
    <w:name w:val="页眉 Char"/>
    <w:basedOn w:val="12"/>
    <w:link w:val="8"/>
    <w:autoRedefine/>
    <w:qFormat/>
    <w:uiPriority w:val="99"/>
    <w:rPr>
      <w:rFonts w:ascii="Tahoma" w:hAnsi="Tahoma"/>
      <w:sz w:val="18"/>
      <w:szCs w:val="18"/>
    </w:rPr>
  </w:style>
  <w:style w:type="character" w:customStyle="1" w:styleId="16">
    <w:name w:val="页脚 Char"/>
    <w:basedOn w:val="12"/>
    <w:link w:val="7"/>
    <w:autoRedefine/>
    <w:qFormat/>
    <w:uiPriority w:val="99"/>
    <w:rPr>
      <w:rFonts w:ascii="Tahoma" w:hAnsi="Tahoma"/>
      <w:sz w:val="18"/>
      <w:szCs w:val="18"/>
    </w:rPr>
  </w:style>
  <w:style w:type="character" w:customStyle="1" w:styleId="17">
    <w:name w:val="纯文本 Char"/>
    <w:basedOn w:val="12"/>
    <w:link w:val="6"/>
    <w:autoRedefine/>
    <w:qFormat/>
    <w:uiPriority w:val="0"/>
    <w:rPr>
      <w:rFonts w:ascii="仿宋_GB2312" w:hAnsi="Times New Roman" w:eastAsia="宋体" w:cs="Times New Roman"/>
      <w:kern w:val="2"/>
      <w:sz w:val="24"/>
      <w:szCs w:val="20"/>
    </w:rPr>
  </w:style>
  <w:style w:type="paragraph" w:customStyle="1" w:styleId="18">
    <w:name w:val="Table Paragraph"/>
    <w:basedOn w:val="1"/>
    <w:autoRedefine/>
    <w:qFormat/>
    <w:uiPriority w:val="99"/>
    <w:pPr>
      <w:widowControl w:val="0"/>
      <w:autoSpaceDE w:val="0"/>
      <w:autoSpaceDN w:val="0"/>
      <w:adjustRightInd/>
      <w:snapToGrid/>
      <w:spacing w:after="0"/>
    </w:pPr>
    <w:rPr>
      <w:rFonts w:ascii="宋体" w:hAnsi="宋体" w:eastAsia="宋体" w:cs="宋体"/>
      <w:lang w:eastAsia="en-US"/>
    </w:rPr>
  </w:style>
  <w:style w:type="character" w:customStyle="1" w:styleId="19">
    <w:name w:val="正文文本 3 Char"/>
    <w:basedOn w:val="12"/>
    <w:link w:val="5"/>
    <w:autoRedefine/>
    <w:qFormat/>
    <w:uiPriority w:val="0"/>
    <w:rPr>
      <w:rFonts w:ascii="Times New Roman" w:hAnsi="Times New Roman" w:eastAsia="宋体" w:cs="Times New Roman"/>
      <w:kern w:val="2"/>
      <w:sz w:val="16"/>
      <w:szCs w:val="16"/>
    </w:rPr>
  </w:style>
  <w:style w:type="character" w:customStyle="1" w:styleId="20">
    <w:name w:val="fontstyle01"/>
    <w:basedOn w:val="12"/>
    <w:autoRedefine/>
    <w:qFormat/>
    <w:uiPriority w:val="0"/>
    <w:rPr>
      <w:rFonts w:ascii="仿宋_GB2312" w:hAnsi="仿宋_GB2312" w:eastAsia="仿宋_GB2312" w:cs="仿宋_GB2312"/>
      <w:color w:val="00000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8B5EE6-0E12-4A7E-9869-0E669E9F0D26}">
  <ds:schemaRefs/>
</ds:datastoreItem>
</file>

<file path=docProps/app.xml><?xml version="1.0" encoding="utf-8"?>
<Properties xmlns="http://schemas.openxmlformats.org/officeDocument/2006/extended-properties" xmlns:vt="http://schemas.openxmlformats.org/officeDocument/2006/docPropsVTypes">
  <Template>Normal</Template>
  <Pages>7</Pages>
  <Words>620</Words>
  <Characters>3537</Characters>
  <Lines>29</Lines>
  <Paragraphs>8</Paragraphs>
  <TotalTime>33</TotalTime>
  <ScaleCrop>false</ScaleCrop>
  <LinksUpToDate>false</LinksUpToDate>
  <CharactersWithSpaces>4149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2021-05-16T23:58:00Z</dcterms:created>
  <dc:creator>Administrator</dc:creator>
  <cp:lastModifiedBy>F.K</cp:lastModifiedBy>
  <dcterms:modified xsi:type="dcterms:W3CDTF">2024-05-10T02:39:43Z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A91EC7D337EA47B5B6477D67613BEF5D</vt:lpwstr>
  </property>
</Properties>
</file>