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954E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78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-SA"/>
        </w:rPr>
        <w:t>附件</w:t>
      </w:r>
    </w:p>
    <w:p w14:paraId="06C3EEE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78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-SA"/>
        </w:rPr>
      </w:pPr>
    </w:p>
    <w:p w14:paraId="0F3F584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78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10"/>
          <w:kern w:val="28"/>
          <w:sz w:val="44"/>
          <w:szCs w:val="44"/>
          <w:lang w:val="zh-TW" w:eastAsia="zh-CN"/>
        </w:rPr>
        <w:t>香竹林水库工程评价对象</w:t>
      </w:r>
      <w:r>
        <w:rPr>
          <w:rFonts w:hint="eastAsia" w:ascii="方正小标宋_GBK" w:hAnsi="方正小标宋_GBK" w:eastAsia="方正小标宋_GBK" w:cs="方正小标宋_GBK"/>
          <w:color w:val="000000"/>
          <w:spacing w:val="10"/>
          <w:kern w:val="28"/>
          <w:sz w:val="44"/>
          <w:szCs w:val="44"/>
          <w:lang w:val="en-US" w:eastAsia="zh-CN"/>
        </w:rPr>
        <w:t>主要特性</w:t>
      </w:r>
      <w:r>
        <w:rPr>
          <w:rFonts w:hint="eastAsia" w:ascii="方正小标宋_GBK" w:hAnsi="方正小标宋_GBK" w:eastAsia="方正小标宋_GBK" w:cs="方正小标宋_GBK"/>
          <w:color w:val="000000"/>
          <w:spacing w:val="10"/>
          <w:kern w:val="28"/>
          <w:sz w:val="44"/>
          <w:szCs w:val="44"/>
          <w:lang w:val="zh-TW" w:eastAsia="zh-CN"/>
        </w:rPr>
        <w:t>表</w:t>
      </w:r>
    </w:p>
    <w:tbl>
      <w:tblPr>
        <w:tblStyle w:val="3"/>
        <w:tblpPr w:leftFromText="180" w:rightFromText="180" w:vertAnchor="text" w:horzAnchor="page" w:tblpXSpec="center" w:tblpY="761"/>
        <w:tblOverlap w:val="never"/>
        <w:tblW w:w="917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992"/>
        <w:gridCol w:w="1702"/>
        <w:gridCol w:w="852"/>
        <w:gridCol w:w="1274"/>
        <w:gridCol w:w="847"/>
        <w:gridCol w:w="2674"/>
      </w:tblGrid>
      <w:tr w14:paraId="6A5E692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37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B0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9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7337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建筑物</w:t>
            </w:r>
          </w:p>
          <w:p w14:paraId="4BBF3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  <w:br w:type="page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  <w:br w:type="page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  <w:br w:type="page"/>
            </w:r>
          </w:p>
        </w:tc>
        <w:tc>
          <w:tcPr>
            <w:tcW w:w="170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81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地理坐标</w:t>
            </w:r>
          </w:p>
        </w:tc>
        <w:tc>
          <w:tcPr>
            <w:tcW w:w="85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CD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管道埋深(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4D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桥梁/上跨管道标高(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47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71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管径(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67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5DB2D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4E61983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36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BF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  <w:t>香竹林水库大坝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4A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  <w:t>东经99.919873°，北纬23.523348°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2B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  <w:t>\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87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14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  <w:t>\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25FAF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0FB791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E0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02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北分干管B3+413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41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东经99.900285°，北纬23.537736°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F0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3E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1205.53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27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6D455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输水管道上跨，河道管理范围内不设置桥墩</w:t>
            </w:r>
          </w:p>
        </w:tc>
      </w:tr>
      <w:tr w14:paraId="7684EC7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350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A1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北分干管B3+875.5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2A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东经99.898016°，北纬23.541084°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78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02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1195.77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2B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58DB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0AB96B0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0D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C3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北分干管B4+788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B7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东经99.901546°，北纬23.548589°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02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17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85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1D526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输水管道上跨，河道管理范围内不设置桥墩</w:t>
            </w:r>
          </w:p>
        </w:tc>
      </w:tr>
      <w:tr w14:paraId="255E9A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0E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D7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北分干管B7+020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B6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东经99.892394°，北纬23.562166°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0E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6C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C4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24F3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输水管道上跨，河道管理范围内不设置桥墩</w:t>
            </w:r>
          </w:p>
        </w:tc>
      </w:tr>
      <w:tr w14:paraId="7E9D5E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DB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49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北分干管B7+080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25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东经99.892008°，北纬23.563062°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2E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9D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4D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4E68D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输水管道上跨，河道管理范围内不设置桥墩</w:t>
            </w:r>
          </w:p>
        </w:tc>
      </w:tr>
      <w:tr w14:paraId="41CB09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83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47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北分干管B7+935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58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东经99.892615°，北纬23.568823°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12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C3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1295.24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F6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2B778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215A5A6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97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F9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北分干管B9+338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9F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东经99.894433°，北纬23.579622°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09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A5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02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17349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6624186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62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02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北分干管B10+818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85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东经99.889556°，北纬23.586810°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FE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90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1212.21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88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0C2ED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256569B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B2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DC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北分干管B11+080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0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东经99.889728°，北纬23.589466°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65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12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9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70528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6C05121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9D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21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南分干管N0+170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A3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东经99.905092°，北纬23.525962°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3B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6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\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0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261A5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237CB9A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7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center"/>
          </w:tcPr>
          <w:p w14:paraId="272B5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center"/>
          </w:tcPr>
          <w:p w14:paraId="33794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临时钢架桥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center"/>
          </w:tcPr>
          <w:p w14:paraId="0C33F11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东经99.918381°，</w:t>
            </w:r>
          </w:p>
          <w:p w14:paraId="53FE051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北纬23.525895°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center"/>
          </w:tcPr>
          <w:p w14:paraId="73DBE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center"/>
          </w:tcPr>
          <w:p w14:paraId="28802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1336.7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center"/>
          </w:tcPr>
          <w:p w14:paraId="128D0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center"/>
          </w:tcPr>
          <w:p w14:paraId="28733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color w:val="000000"/>
                <w:kern w:val="0"/>
                <w:sz w:val="18"/>
                <w:szCs w:val="18"/>
              </w:rPr>
              <w:t>桥跨13m，河道管理范围内不设置桥墩</w:t>
            </w:r>
          </w:p>
        </w:tc>
      </w:tr>
    </w:tbl>
    <w:p w14:paraId="6486191E">
      <w:pPr>
        <w:spacing w:line="276" w:lineRule="auto"/>
        <w:ind w:left="0" w:leftChars="0" w:firstLine="0" w:firstLineChars="0"/>
        <w:jc w:val="center"/>
        <w:outlineLvl w:val="1"/>
        <w:rPr>
          <w:rFonts w:hint="eastAsia" w:ascii="方正小标宋_GBK" w:hAnsi="方正小标宋_GBK" w:eastAsia="方正小标宋_GBK" w:cs="方正小标宋_GBK"/>
          <w:color w:val="000000"/>
          <w:spacing w:val="10"/>
          <w:kern w:val="28"/>
          <w:sz w:val="40"/>
          <w:szCs w:val="40"/>
          <w:lang w:val="zh-TW" w:eastAsia="zh-CN"/>
        </w:rPr>
      </w:pPr>
    </w:p>
    <w:p w14:paraId="2D213A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MzNhZmFkOGRlZDE3MGM4MmZjNjJiZGRmMTkwMWMifQ=="/>
  </w:docVars>
  <w:rsids>
    <w:rsidRoot w:val="24074865"/>
    <w:rsid w:val="2407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adjustRightInd w:val="0"/>
      <w:snapToGrid w:val="0"/>
      <w:spacing w:after="120" w:line="560" w:lineRule="exact"/>
      <w:ind w:firstLine="1120" w:firstLineChars="20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paragraph" w:customStyle="1" w:styleId="5">
    <w:name w:val="正文 A"/>
    <w:qFormat/>
    <w:uiPriority w:val="0"/>
    <w:pPr>
      <w:widowControl w:val="0"/>
      <w:spacing w:before="120" w:line="440" w:lineRule="atLeast"/>
      <w:ind w:firstLine="200"/>
      <w:jc w:val="both"/>
    </w:pPr>
    <w:rPr>
      <w:rFonts w:hint="eastAsia" w:ascii="Arial Unicode MS" w:hAnsi="Arial Unicode MS" w:eastAsia="宋体" w:cs="Arial Unicode MS"/>
      <w:color w:val="000000"/>
      <w:kern w:val="28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2024-08-29T06:33:00Z</dcterms:created>
  <dc:creator>张雯</dc:creator>
  <cp:lastModifiedBy>张雯</cp:lastModifiedBy>
  <dcterms:modified xsi:type="dcterms:W3CDTF">2024-08-29T06:33:56Z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3B6C23DDF83C43C2984BD7C1CCC31F88_11</vt:lpwstr>
  </property>
</Properties>
</file>