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720" w:lineRule="exact"/>
        <w:textAlignment w:val="auto"/>
        <w:rPr>
          <w:sz w:val="24"/>
          <w:szCs w:val="24"/>
        </w:rPr>
      </w:pPr>
      <w:r>
        <w:rPr>
          <w:rFonts w:hint="eastAsia" w:ascii="方正小标宋_GBK" w:hAnsi="方正小标宋_GBK" w:eastAsia="方正小标宋_GBK" w:cs="方正小标宋_GBK"/>
          <w:b w:val="0"/>
          <w:bCs w:val="0"/>
          <w:sz w:val="44"/>
          <w:szCs w:val="44"/>
        </w:rPr>
        <w:t>2025年度云南省水利建设市场主体信用评价所需证明材料清单（设计类）</w:t>
      </w:r>
    </w:p>
    <w:p>
      <w:pPr>
        <w:spacing w:line="520" w:lineRule="exact"/>
        <w:ind w:firstLine="480" w:firstLineChars="200"/>
        <w:rPr>
          <w:sz w:val="24"/>
          <w:szCs w:val="24"/>
        </w:rPr>
      </w:pP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封面（见附件1）</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目录（标明页码）</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云南省水利建设市场主体信用评价申请表（见附件1）</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信用档案纸质资料，包括：基本信息、资质信息、人力资源、财务资产、工程业绩、良好行为、不良行为、外省备案（登录云南省水利建设市场信用信息平台自行打印）</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证明材料（请按以下材料制作目录，有相应材料的在目录中标注页码，如无法提供，请在目录页码位置注明“无此材料”）</w:t>
      </w:r>
    </w:p>
    <w:p>
      <w:pPr>
        <w:pStyle w:val="9"/>
        <w:keepNext w:val="0"/>
        <w:keepLines w:val="0"/>
        <w:pageBreakBefore w:val="0"/>
        <w:widowControl/>
        <w:numPr>
          <w:numId w:val="0"/>
        </w:numPr>
        <w:tabs>
          <w:tab w:val="left" w:pos="1134"/>
        </w:tabs>
        <w:kinsoku/>
        <w:wordWrap/>
        <w:overflowPunct/>
        <w:topLinePunct w:val="0"/>
        <w:autoSpaceDE/>
        <w:autoSpaceDN/>
        <w:bidi w:val="0"/>
        <w:adjustRightInd w:val="0"/>
        <w:snapToGrid w:val="0"/>
        <w:spacing w:line="520" w:lineRule="exact"/>
        <w:ind w:leftChars="200"/>
        <w:jc w:val="left"/>
        <w:textAlignment w:val="auto"/>
        <w:rPr>
          <w:rFonts w:hint="eastAsia" w:ascii="宋体" w:hAnsi="宋体" w:eastAsia="方正仿宋_GBK" w:cs="方正仿宋_GBK"/>
          <w:kern w:val="0"/>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（一）综合素质材料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1．营业执照复印件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2．企业工程设计资质证书复印件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3．首次取得资质证书的复印件，或资质主管单位的证明复印件</w:t>
      </w:r>
    </w:p>
    <w:p>
      <w:pPr>
        <w:keepNext w:val="0"/>
        <w:keepLines w:val="0"/>
        <w:pageBreakBefore w:val="0"/>
        <w:kinsoku/>
        <w:wordWrap/>
        <w:overflowPunct/>
        <w:topLinePunct w:val="0"/>
        <w:autoSpaceDE/>
        <w:autoSpaceDN/>
        <w:bidi w:val="0"/>
        <w:spacing w:line="520" w:lineRule="exact"/>
        <w:ind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4．企业负责人的证明材料（包括学历证、职称证、任命文件证明材料等）</w:t>
      </w:r>
    </w:p>
    <w:p>
      <w:pPr>
        <w:keepNext w:val="0"/>
        <w:keepLines w:val="0"/>
        <w:pageBreakBefore w:val="0"/>
        <w:kinsoku/>
        <w:wordWrap/>
        <w:overflowPunct/>
        <w:topLinePunct w:val="0"/>
        <w:autoSpaceDE/>
        <w:autoSpaceDN/>
        <w:bidi w:val="0"/>
        <w:spacing w:line="520" w:lineRule="exact"/>
        <w:ind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5．企业设计技术负责人的证明材料（包括学历证、职称证或注册土木工程师（水利水电工程）证书、任命文件、注册证书、工作年限证明材料等）</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6．注册土木工程师（水利水电工程）人数统计表（包含姓名、资格证书号、注册证书编号、注册专业、有效期）表后附注册证书（应在复印件上手工编号，编号与统计表序号一致）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7．水利水电勘察设计领域其他各类别的注册人数统计表（包含姓名、类别、资格证书号、注册证书编号、注册专业、有效期）表后附注册证书（应在复印件上手工编号，编号与统计表序号一致）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8．水利水电工程相关专业高级（含）以上职称人员统计表（包含姓名、职称、专业、证书编号）表后附注册证书（应在复印件上手工编号，编号与统计表序号一致）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9．企业管理团队人员统计表（包含姓名、学历、职称）表后附企业中层管理人员学历证、职称证、任命文件复印件（应在复印件上手工编号，编号与统计表序号一致）</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（二）财务状况材料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1．2022 年会计师事务所出具的审计报告复印件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2．2023 年会计师事务所出具的审计报告复印件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3．2024 年会计师事务所出具的审计报告复印件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注意：</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1）资产负债表、利润表、现金流量表复印件保证清晰可辨识，请确保信息核对表中财务数据与审计报告中数据一致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2）请认真核对利润表中的“主营业务利润”数值，计算公式为：主营业务利润=主营业务收入-主营业务成本-主营业务税金及附加</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（三）管理水平材料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1．制度建设</w:t>
      </w:r>
    </w:p>
    <w:p>
      <w:pPr>
        <w:keepNext w:val="0"/>
        <w:keepLines w:val="0"/>
        <w:pageBreakBefore w:val="0"/>
        <w:tabs>
          <w:tab w:val="left" w:pos="1354"/>
        </w:tabs>
        <w:kinsoku/>
        <w:wordWrap/>
        <w:overflowPunct/>
        <w:topLinePunct w:val="0"/>
        <w:autoSpaceDE/>
        <w:autoSpaceDN/>
        <w:bidi w:val="0"/>
        <w:spacing w:line="520" w:lineRule="exact"/>
        <w:ind w:firstLine="640" w:firstLineChars="200"/>
        <w:jc w:val="both"/>
        <w:textAlignment w:val="auto"/>
        <w:rPr>
          <w:rFonts w:hint="eastAsia" w:ascii="宋体" w:hAnsi="宋体" w:eastAsia="方正仿宋_GBK" w:cs="方正仿宋_GBK"/>
          <w:color w:val="FF0000"/>
          <w:sz w:val="32"/>
          <w:szCs w:val="28"/>
        </w:rPr>
      </w:pPr>
      <w:r>
        <w:rPr>
          <w:rFonts w:hint="eastAsia" w:ascii="宋体" w:hAnsi="宋体" w:eastAsia="方正仿宋_GBK" w:cs="方正仿宋_GBK"/>
          <w:sz w:val="32"/>
          <w:szCs w:val="28"/>
        </w:rPr>
        <w:t>1）经营、生产、质量、安全、人事、财务、档案等制度文件复印件（若质量、环境、职业健康安全管理体系认证证书齐全，则此项无需提供材料）</w:t>
      </w:r>
    </w:p>
    <w:p>
      <w:pPr>
        <w:keepNext w:val="0"/>
        <w:keepLines w:val="0"/>
        <w:pageBreakBefore w:val="0"/>
        <w:tabs>
          <w:tab w:val="left" w:pos="1360"/>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2）质量管理体系认证证书（在有效期内）复印件</w:t>
      </w:r>
    </w:p>
    <w:p>
      <w:pPr>
        <w:keepNext w:val="0"/>
        <w:keepLines w:val="0"/>
        <w:pageBreakBefore w:val="0"/>
        <w:tabs>
          <w:tab w:val="left" w:pos="1360"/>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 环境管理体系认证证书（在有效期内）复印件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4）职业健康安全管理体系认证证书（在有效期内）复印件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2．人力资源管理</w:t>
      </w:r>
    </w:p>
    <w:p>
      <w:pPr>
        <w:keepNext w:val="0"/>
        <w:keepLines w:val="0"/>
        <w:pageBreakBefore w:val="0"/>
        <w:tabs>
          <w:tab w:val="left" w:pos="1354"/>
        </w:tabs>
        <w:kinsoku/>
        <w:wordWrap/>
        <w:overflowPunct/>
        <w:topLinePunct w:val="0"/>
        <w:autoSpaceDE/>
        <w:autoSpaceDN/>
        <w:bidi w:val="0"/>
        <w:spacing w:line="520" w:lineRule="exact"/>
        <w:ind w:right="346"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1)近 3 年养老、医疗、工伤、失业和生育保险缴纳情况证明原件（①单位可去当地的社保部门开具养老、医疗、工伤、失业和生育保险缴纳情况的证明，证明中应体现年份、险种、是否正常缴纳等内容；②若社保部门无法出具专项证明，请单位提供近3年中每年6月和12月共计6份社保缴费凭证）</w:t>
      </w:r>
    </w:p>
    <w:p>
      <w:pPr>
        <w:keepNext w:val="0"/>
        <w:keepLines w:val="0"/>
        <w:pageBreakBefore w:val="0"/>
        <w:tabs>
          <w:tab w:val="left" w:pos="1354"/>
        </w:tabs>
        <w:kinsoku/>
        <w:wordWrap/>
        <w:overflowPunct/>
        <w:topLinePunct w:val="0"/>
        <w:autoSpaceDE/>
        <w:autoSpaceDN/>
        <w:bidi w:val="0"/>
        <w:spacing w:line="520" w:lineRule="exact"/>
        <w:ind w:right="204"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2)近 3 年期间专业技术人员各种形式的培训记录、证明或说明。（或供企业近 3 年培训计划或培训工作总结）</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3.企业建立信用管理制度、部门等情况说明</w:t>
      </w:r>
    </w:p>
    <w:p>
      <w:pPr>
        <w:keepNext w:val="0"/>
        <w:keepLines w:val="0"/>
        <w:pageBreakBefore w:val="0"/>
        <w:tabs>
          <w:tab w:val="left" w:pos="1387"/>
        </w:tabs>
        <w:kinsoku/>
        <w:wordWrap/>
        <w:overflowPunct/>
        <w:topLinePunct w:val="0"/>
        <w:autoSpaceDE/>
        <w:autoSpaceDN/>
        <w:bidi w:val="0"/>
        <w:spacing w:line="520" w:lineRule="exact"/>
        <w:ind w:right="28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4.企业门户网站网址及截图（网站栏目内容完整并及时更新，且应有企业标识）</w:t>
      </w:r>
    </w:p>
    <w:p>
      <w:pPr>
        <w:keepNext w:val="0"/>
        <w:keepLines w:val="0"/>
        <w:pageBreakBefore w:val="0"/>
        <w:tabs>
          <w:tab w:val="left" w:pos="1387"/>
        </w:tabs>
        <w:kinsoku/>
        <w:wordWrap/>
        <w:overflowPunct/>
        <w:topLinePunct w:val="0"/>
        <w:autoSpaceDE/>
        <w:autoSpaceDN/>
        <w:bidi w:val="0"/>
        <w:spacing w:line="520" w:lineRule="exact"/>
        <w:ind w:right="28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5.报告披露（企业年度报告在国家企业信用信息公示系统网站截图及网站链接）</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6．创新能力</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1)年度研发经费投入与企业年营业收入比率（高新技术企业、知识产权证明、专利、软件著作权等、2022-2024 年度会计事务所出具的高新支出专项审计报告或研发投入相关证明、企业对研发经费投入与年营业收入比率的说明）</w:t>
      </w:r>
    </w:p>
    <w:p>
      <w:pPr>
        <w:keepNext w:val="0"/>
        <w:keepLines w:val="0"/>
        <w:pageBreakBefore w:val="0"/>
        <w:tabs>
          <w:tab w:val="left" w:pos="1354"/>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2)近 3 年主编或参编国家、行业或地方技术标准证明材料（应包括封面、扉页、目录等）</w:t>
      </w:r>
    </w:p>
    <w:p>
      <w:pPr>
        <w:keepNext w:val="0"/>
        <w:keepLines w:val="0"/>
        <w:pageBreakBefore w:val="0"/>
        <w:tabs>
          <w:tab w:val="left" w:pos="1360"/>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color w:val="FF0000"/>
          <w:sz w:val="32"/>
          <w:szCs w:val="28"/>
        </w:rPr>
      </w:pPr>
      <w:r>
        <w:rPr>
          <w:rFonts w:hint="eastAsia" w:ascii="宋体" w:hAnsi="宋体" w:eastAsia="方正仿宋_GBK" w:cs="方正仿宋_GBK"/>
          <w:sz w:val="32"/>
          <w:szCs w:val="28"/>
        </w:rPr>
        <w:t>3)近 3 年获得专利、软件著作权证书复印件</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4)近 3 年主编或参编与业务领域相关的，行业内的编著、专著或培训教材等（正式出版）证明材料（应包括封面、扉页、目录等）</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5)近 3 年在国家级核心期刊或行业内认可的正式期刊发表论文证明材料（应包括封面、扉页、论文署名页等）</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6)近3年科技进步奖获奖证书复印件</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7)近3年工程勘察设计咨询奖获奖证书复印件</w:t>
      </w:r>
    </w:p>
    <w:p>
      <w:pPr>
        <w:keepNext w:val="0"/>
        <w:keepLines w:val="0"/>
        <w:pageBreakBefore w:val="0"/>
        <w:tabs>
          <w:tab w:val="left" w:pos="1354"/>
        </w:tabs>
        <w:kinsoku/>
        <w:wordWrap/>
        <w:overflowPunct/>
        <w:topLinePunct w:val="0"/>
        <w:autoSpaceDE/>
        <w:autoSpaceDN/>
        <w:bidi w:val="0"/>
        <w:spacing w:line="520" w:lineRule="exact"/>
        <w:ind w:right="36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8)利用互联网和信息系统开展生产管理等（提供BIM相关奖项、项目协同管理平台的开发（截图及介绍）和成熟应用证明，或采用信息技术（如GIS、无人机等）实现多专业协同应用情况证明、BIM 技术应用的证明，或采用BIM项目交付的成果证明</w:t>
      </w:r>
    </w:p>
    <w:p>
      <w:pPr>
        <w:keepNext w:val="0"/>
        <w:keepLines w:val="0"/>
        <w:pageBreakBefore w:val="0"/>
        <w:tabs>
          <w:tab w:val="left" w:pos="1354"/>
        </w:tabs>
        <w:kinsoku/>
        <w:wordWrap/>
        <w:overflowPunct/>
        <w:topLinePunct w:val="0"/>
        <w:autoSpaceDE/>
        <w:autoSpaceDN/>
        <w:bidi w:val="0"/>
        <w:spacing w:line="520" w:lineRule="exact"/>
        <w:ind w:right="366"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9)能用办公自动化（OA）等信息系统对企业的经营、生产、人事、行政、档案等进行管理（提供办公自动化信息系统介绍及相关截图）</w:t>
      </w:r>
    </w:p>
    <w:p>
      <w:pPr>
        <w:keepNext w:val="0"/>
        <w:keepLines w:val="0"/>
        <w:pageBreakBefore w:val="0"/>
        <w:tabs>
          <w:tab w:val="left" w:pos="1354"/>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10)企业发展战略（本单位印发实施的发展战略规划文件的封面、扉页、目录、主要内容页复印件）</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（四）信用记录材料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1．近 3 年县级以上人民政府、水行政主管部门、流域管理机构、相关社会团体的“表彰或表扬”证书或文件复印件</w:t>
      </w:r>
    </w:p>
    <w:p>
      <w:pPr>
        <w:pStyle w:val="9"/>
        <w:keepNext w:val="0"/>
        <w:keepLines w:val="0"/>
        <w:pageBreakBefore w:val="0"/>
        <w:kinsoku/>
        <w:wordWrap/>
        <w:overflowPunct/>
        <w:topLinePunct w:val="0"/>
        <w:autoSpaceDE/>
        <w:autoSpaceDN/>
        <w:bidi w:val="0"/>
        <w:spacing w:line="520" w:lineRule="exact"/>
        <w:ind w:firstLine="56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2.近 3 年参与抢险救灾、慈善公益活动证明材料（包括捐款捐物收据、发票等）</w:t>
      </w:r>
    </w:p>
    <w:p>
      <w:pPr>
        <w:keepNext w:val="0"/>
        <w:keepLines w:val="0"/>
        <w:pageBreakBefore w:val="0"/>
        <w:kinsoku/>
        <w:wordWrap/>
        <w:overflowPunct/>
        <w:topLinePunct w:val="0"/>
        <w:autoSpaceDE/>
        <w:autoSpaceDN/>
        <w:bidi w:val="0"/>
        <w:spacing w:line="520" w:lineRule="exact"/>
        <w:ind w:right="36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3．近 3 年市（地）级及以上税务、金融信用评价诚信等级证明材料</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bookmarkStart w:id="0" w:name="_GoBack"/>
      <w:bookmarkEnd w:id="0"/>
      <w:r>
        <w:rPr>
          <w:rFonts w:hint="eastAsia" w:ascii="宋体" w:hAnsi="宋体" w:eastAsia="方正仿宋_GBK" w:cs="方正仿宋_GBK"/>
          <w:b/>
          <w:bCs/>
          <w:sz w:val="32"/>
          <w:szCs w:val="28"/>
        </w:rPr>
        <w:t>（五）市场行为材料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企业近 3 年工程业绩汇总表</w:t>
      </w:r>
    </w:p>
    <w:p>
      <w:pPr>
        <w:keepNext w:val="0"/>
        <w:keepLines w:val="0"/>
        <w:pageBreakBefore w:val="0"/>
        <w:kinsoku/>
        <w:wordWrap/>
        <w:overflowPunct/>
        <w:topLinePunct w:val="0"/>
        <w:autoSpaceDE/>
        <w:autoSpaceDN/>
        <w:bidi w:val="0"/>
        <w:spacing w:line="520" w:lineRule="exact"/>
        <w:ind w:right="366" w:firstLine="642"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b/>
          <w:bCs/>
          <w:sz w:val="32"/>
          <w:szCs w:val="28"/>
        </w:rPr>
        <w:t>注意：</w:t>
      </w:r>
      <w:r>
        <w:rPr>
          <w:rFonts w:hint="eastAsia" w:ascii="宋体" w:hAnsi="宋体" w:eastAsia="方正仿宋_GBK" w:cs="方正仿宋_GBK"/>
          <w:sz w:val="32"/>
          <w:szCs w:val="28"/>
        </w:rPr>
        <w:t>业绩汇总表信息与云南省水利建设市场信用信息平台填报的工程业绩一致。市场行为评分将由水行政主管部门结合监管情况和项目业主单位监管情况进行赋分。</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说明:</w:t>
      </w:r>
    </w:p>
    <w:p>
      <w:pPr>
        <w:keepNext w:val="0"/>
        <w:keepLines w:val="0"/>
        <w:pageBreakBefore w:val="0"/>
        <w:kinsoku/>
        <w:wordWrap/>
        <w:overflowPunct/>
        <w:topLinePunct w:val="0"/>
        <w:autoSpaceDE/>
        <w:autoSpaceDN/>
        <w:bidi w:val="0"/>
        <w:spacing w:line="520" w:lineRule="exact"/>
        <w:ind w:right="36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请严格按照附件材料清单各项要求，确保内容清晰、有序、完整。</w:t>
      </w:r>
    </w:p>
    <w:sectPr>
      <w:pgSz w:w="11900" w:h="16838"/>
      <w:pgMar w:top="1440" w:right="1440" w:bottom="1440"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992C02"/>
    <w:multiLevelType w:val="multilevel"/>
    <w:tmpl w:val="76992C02"/>
    <w:lvl w:ilvl="0" w:tentative="0">
      <w:start w:val="1"/>
      <w:numFmt w:val="japaneseCounting"/>
      <w:lvlText w:val="%1、"/>
      <w:lvlJc w:val="left"/>
      <w:pPr>
        <w:ind w:left="1319" w:hanging="720"/>
      </w:pPr>
      <w:rPr>
        <w:rFonts w:hint="default"/>
      </w:rPr>
    </w:lvl>
    <w:lvl w:ilvl="1" w:tentative="0">
      <w:start w:val="1"/>
      <w:numFmt w:val="lowerLetter"/>
      <w:lvlText w:val="%2)"/>
      <w:lvlJc w:val="left"/>
      <w:pPr>
        <w:ind w:left="1439" w:hanging="420"/>
      </w:pPr>
    </w:lvl>
    <w:lvl w:ilvl="2" w:tentative="0">
      <w:start w:val="1"/>
      <w:numFmt w:val="lowerRoman"/>
      <w:lvlText w:val="%3."/>
      <w:lvlJc w:val="right"/>
      <w:pPr>
        <w:ind w:left="1859" w:hanging="420"/>
      </w:pPr>
    </w:lvl>
    <w:lvl w:ilvl="3" w:tentative="0">
      <w:start w:val="1"/>
      <w:numFmt w:val="decimal"/>
      <w:lvlText w:val="%4."/>
      <w:lvlJc w:val="left"/>
      <w:pPr>
        <w:ind w:left="2279" w:hanging="420"/>
      </w:pPr>
    </w:lvl>
    <w:lvl w:ilvl="4" w:tentative="0">
      <w:start w:val="1"/>
      <w:numFmt w:val="lowerLetter"/>
      <w:lvlText w:val="%5)"/>
      <w:lvlJc w:val="left"/>
      <w:pPr>
        <w:ind w:left="2699" w:hanging="420"/>
      </w:pPr>
    </w:lvl>
    <w:lvl w:ilvl="5" w:tentative="0">
      <w:start w:val="1"/>
      <w:numFmt w:val="lowerRoman"/>
      <w:lvlText w:val="%6."/>
      <w:lvlJc w:val="right"/>
      <w:pPr>
        <w:ind w:left="3119" w:hanging="420"/>
      </w:pPr>
    </w:lvl>
    <w:lvl w:ilvl="6" w:tentative="0">
      <w:start w:val="1"/>
      <w:numFmt w:val="decimal"/>
      <w:lvlText w:val="%7."/>
      <w:lvlJc w:val="left"/>
      <w:pPr>
        <w:ind w:left="3539" w:hanging="420"/>
      </w:pPr>
    </w:lvl>
    <w:lvl w:ilvl="7" w:tentative="0">
      <w:start w:val="1"/>
      <w:numFmt w:val="lowerLetter"/>
      <w:lvlText w:val="%8)"/>
      <w:lvlJc w:val="left"/>
      <w:pPr>
        <w:ind w:left="3959" w:hanging="420"/>
      </w:pPr>
    </w:lvl>
    <w:lvl w:ilvl="8" w:tentative="0">
      <w:start w:val="1"/>
      <w:numFmt w:val="lowerRoman"/>
      <w:lvlText w:val="%9."/>
      <w:lvlJc w:val="right"/>
      <w:pPr>
        <w:ind w:left="437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true"/>
  <w:bordersDoNotSurroundFooter w:val="true"/>
  <w:documentProtection w:enforcement="0"/>
  <w:defaultTabStop w:val="720"/>
  <w:noPunctuationKerning w:val="true"/>
  <w:characterSpacingControl w:val="doNotCompress"/>
  <w:compat>
    <w:doNotExpandShiftReturn/>
    <w:doNotWrapTextWithPunct/>
    <w:doNotUseEastAsianBreakRules/>
    <w:useFELayout/>
    <w:doNotUseIndentAsNumberingTabStop/>
    <w:compatSetting w:name="compatibilityMode" w:uri="http://schemas.microsoft.com/office/word" w:val="12"/>
  </w:compat>
  <w:docVars>
    <w:docVar w:name="commondata" w:val="eyJoZGlkIjoiMWJiZTA1MDhjMzlmY2IzYWJhOGU5NjdhN2M3M2Q1ZTMifQ=="/>
  </w:docVars>
  <w:rsids>
    <w:rsidRoot w:val="00234E87"/>
    <w:rsid w:val="00002C65"/>
    <w:rsid w:val="0001516E"/>
    <w:rsid w:val="0003643F"/>
    <w:rsid w:val="000573C8"/>
    <w:rsid w:val="00071364"/>
    <w:rsid w:val="000D1A3E"/>
    <w:rsid w:val="000D27A9"/>
    <w:rsid w:val="000F21FC"/>
    <w:rsid w:val="0010403D"/>
    <w:rsid w:val="00120806"/>
    <w:rsid w:val="00133421"/>
    <w:rsid w:val="001407AD"/>
    <w:rsid w:val="001868DD"/>
    <w:rsid w:val="001B6F50"/>
    <w:rsid w:val="001D201A"/>
    <w:rsid w:val="001F280F"/>
    <w:rsid w:val="00234E87"/>
    <w:rsid w:val="00236C79"/>
    <w:rsid w:val="002A4CA7"/>
    <w:rsid w:val="002C3FA0"/>
    <w:rsid w:val="002F7FE4"/>
    <w:rsid w:val="00315755"/>
    <w:rsid w:val="003225A0"/>
    <w:rsid w:val="00452190"/>
    <w:rsid w:val="004863B4"/>
    <w:rsid w:val="004B49E4"/>
    <w:rsid w:val="004B7434"/>
    <w:rsid w:val="004D6CF5"/>
    <w:rsid w:val="004E60A1"/>
    <w:rsid w:val="004F44E4"/>
    <w:rsid w:val="00535656"/>
    <w:rsid w:val="00545CE6"/>
    <w:rsid w:val="0054642C"/>
    <w:rsid w:val="00551423"/>
    <w:rsid w:val="00557630"/>
    <w:rsid w:val="00567D93"/>
    <w:rsid w:val="00577185"/>
    <w:rsid w:val="005A0D23"/>
    <w:rsid w:val="005B427D"/>
    <w:rsid w:val="005F22E7"/>
    <w:rsid w:val="00625BB9"/>
    <w:rsid w:val="00667EA4"/>
    <w:rsid w:val="006B4E02"/>
    <w:rsid w:val="006F259F"/>
    <w:rsid w:val="00707E00"/>
    <w:rsid w:val="00726D41"/>
    <w:rsid w:val="00790159"/>
    <w:rsid w:val="007D3809"/>
    <w:rsid w:val="00833B20"/>
    <w:rsid w:val="00835DA0"/>
    <w:rsid w:val="00875D52"/>
    <w:rsid w:val="008F324E"/>
    <w:rsid w:val="008F703C"/>
    <w:rsid w:val="00907B26"/>
    <w:rsid w:val="009241D8"/>
    <w:rsid w:val="00925CD4"/>
    <w:rsid w:val="00931D7F"/>
    <w:rsid w:val="00964BE6"/>
    <w:rsid w:val="00965E55"/>
    <w:rsid w:val="009B6435"/>
    <w:rsid w:val="009B7460"/>
    <w:rsid w:val="009C31FE"/>
    <w:rsid w:val="009C6096"/>
    <w:rsid w:val="009F5BDB"/>
    <w:rsid w:val="00A00B33"/>
    <w:rsid w:val="00A41882"/>
    <w:rsid w:val="00A87E80"/>
    <w:rsid w:val="00B14493"/>
    <w:rsid w:val="00B30330"/>
    <w:rsid w:val="00BC5BFA"/>
    <w:rsid w:val="00BF5748"/>
    <w:rsid w:val="00BF706D"/>
    <w:rsid w:val="00C2105C"/>
    <w:rsid w:val="00C542F2"/>
    <w:rsid w:val="00CC30B2"/>
    <w:rsid w:val="00D277BF"/>
    <w:rsid w:val="00D363BC"/>
    <w:rsid w:val="00D8036A"/>
    <w:rsid w:val="00D877D4"/>
    <w:rsid w:val="00D94CE2"/>
    <w:rsid w:val="00D96F8C"/>
    <w:rsid w:val="00E2550D"/>
    <w:rsid w:val="00E267AF"/>
    <w:rsid w:val="00E324DC"/>
    <w:rsid w:val="00E41532"/>
    <w:rsid w:val="00E570B0"/>
    <w:rsid w:val="00E652CC"/>
    <w:rsid w:val="00E7151E"/>
    <w:rsid w:val="00E86848"/>
    <w:rsid w:val="00EB2DFE"/>
    <w:rsid w:val="00EC6C27"/>
    <w:rsid w:val="00F114A7"/>
    <w:rsid w:val="00F207BB"/>
    <w:rsid w:val="00F462DE"/>
    <w:rsid w:val="00F81363"/>
    <w:rsid w:val="00F8764D"/>
    <w:rsid w:val="00FE2978"/>
    <w:rsid w:val="00FF63D1"/>
    <w:rsid w:val="07470549"/>
    <w:rsid w:val="0E6805CD"/>
    <w:rsid w:val="0F8F2943"/>
    <w:rsid w:val="142D5957"/>
    <w:rsid w:val="161E36C0"/>
    <w:rsid w:val="18723C33"/>
    <w:rsid w:val="1F273F60"/>
    <w:rsid w:val="24B8066A"/>
    <w:rsid w:val="275D7710"/>
    <w:rsid w:val="2BD61C93"/>
    <w:rsid w:val="2C6160F4"/>
    <w:rsid w:val="2DAF675F"/>
    <w:rsid w:val="32944C82"/>
    <w:rsid w:val="355A7C3D"/>
    <w:rsid w:val="368D5EFC"/>
    <w:rsid w:val="3BE53FB2"/>
    <w:rsid w:val="3D3B1FFB"/>
    <w:rsid w:val="41A21D05"/>
    <w:rsid w:val="48AB372A"/>
    <w:rsid w:val="497A594D"/>
    <w:rsid w:val="4A593F01"/>
    <w:rsid w:val="575E6AC3"/>
    <w:rsid w:val="5B49753A"/>
    <w:rsid w:val="5BBF79E7"/>
    <w:rsid w:val="5BF10781"/>
    <w:rsid w:val="5FF437B1"/>
    <w:rsid w:val="651F752F"/>
    <w:rsid w:val="6AEE41BC"/>
    <w:rsid w:val="6E384877"/>
    <w:rsid w:val="71511491"/>
    <w:rsid w:val="71E7EEA4"/>
    <w:rsid w:val="726C2A3A"/>
    <w:rsid w:val="72A4291F"/>
    <w:rsid w:val="74C257D4"/>
    <w:rsid w:val="778B446B"/>
    <w:rsid w:val="78A04043"/>
    <w:rsid w:val="79393D32"/>
    <w:rsid w:val="7C557640"/>
    <w:rsid w:val="7EBA7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10"/>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99"/>
    <w:pPr>
      <w:widowControl w:val="0"/>
      <w:ind w:firstLine="420" w:firstLineChars="200"/>
      <w:jc w:val="both"/>
    </w:pPr>
    <w:rPr>
      <w:rFonts w:ascii="Calibri" w:hAnsi="Calibri" w:eastAsia="宋体" w:cs="Calibri"/>
      <w:kern w:val="2"/>
      <w:sz w:val="21"/>
      <w:szCs w:val="21"/>
    </w:rPr>
  </w:style>
  <w:style w:type="character" w:customStyle="1" w:styleId="10">
    <w:name w:val="标题 字符"/>
    <w:basedOn w:val="6"/>
    <w:link w:val="4"/>
    <w:qFormat/>
    <w:uiPriority w:val="10"/>
    <w:rPr>
      <w:rFonts w:eastAsia="宋体" w:asciiTheme="majorHAnsi" w:hAnsiTheme="majorHAnsi" w:cstheme="majorBidi"/>
      <w:b/>
      <w:bCs/>
      <w:sz w:val="32"/>
      <w:szCs w:val="32"/>
    </w:rPr>
  </w:style>
  <w:style w:type="paragraph" w:customStyle="1" w:styleId="11">
    <w:name w:val="Table Text"/>
    <w:basedOn w:val="1"/>
    <w:semiHidden/>
    <w:qFormat/>
    <w:uiPriority w:val="0"/>
    <w:rPr>
      <w:rFonts w:ascii="仿宋" w:hAnsi="仿宋" w:eastAsia="仿宋" w:cs="仿宋"/>
      <w:sz w:val="24"/>
      <w:szCs w:val="24"/>
      <w:lang w:eastAsia="en-US"/>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2037</Words>
  <Characters>2085</Characters>
  <Lines>54</Lines>
  <Paragraphs>55</Paragraphs>
  <TotalTime>2</TotalTime>
  <ScaleCrop>false</ScaleCrop>
  <LinksUpToDate>false</LinksUpToDate>
  <CharactersWithSpaces>2113</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2020-02-24T21:07:00Z</dcterms:created>
  <dc:creator>Windows User</dc:creator>
  <cp:lastModifiedBy>kylin</cp:lastModifiedBy>
  <dcterms:modified xsi:type="dcterms:W3CDTF">2025-06-29T12:35:24Z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845262E377BF438FBBD6B59146ED15C7_12</vt:lpwstr>
  </property>
  <property fmtid="{D5CDD505-2E9C-101B-9397-08002B2CF9AE}" pid="4" name="KSOTemplateDocerSaveRecord">
    <vt:lpwstr>eyJoZGlkIjoiZTdmNzY4NGVmZGJiYzMyY2JkMWU3Yjc4MGJkYjg1ODAiLCJ1c2VySWQiOiI0Mzg1NTQzMzgifQ==</vt:lpwstr>
  </property>
</Properties>
</file>