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C2D74D">
      <w:pPr>
        <w:jc w:val="center"/>
        <w:rPr>
          <w:rFonts w:hint="default" w:ascii="宋体" w:hAnsi="宋体" w:cs="Times New Roman"/>
          <w:b/>
          <w:bCs/>
          <w:sz w:val="36"/>
          <w:szCs w:val="36"/>
          <w:lang w:val="en-US" w:eastAsia="zh-CN"/>
        </w:rPr>
      </w:pPr>
    </w:p>
    <w:p w14:paraId="625EFD8C">
      <w:pPr>
        <w:jc w:val="center"/>
        <w:rPr>
          <w:rFonts w:hint="default" w:ascii="宋体" w:hAnsi="宋体" w:cs="Times New Roman"/>
          <w:b/>
          <w:bCs/>
          <w:sz w:val="32"/>
          <w:szCs w:val="32"/>
          <w:lang w:val="en-US" w:eastAsia="zh-CN"/>
        </w:rPr>
      </w:pPr>
      <w:r>
        <w:rPr>
          <w:rFonts w:hint="eastAsia" w:ascii="方正小标宋_GBK" w:hAnsi="方正小标宋_GBK" w:eastAsia="方正小标宋_GBK" w:cs="方正小标宋_GBK"/>
          <w:b w:val="0"/>
          <w:bCs w:val="0"/>
          <w:sz w:val="36"/>
          <w:szCs w:val="36"/>
          <w:lang w:val="en-US" w:eastAsia="zh-CN"/>
        </w:rPr>
        <w:t>云南省2025年度先进水利技术（产品）推广</w:t>
      </w:r>
    </w:p>
    <w:p w14:paraId="462DE924">
      <w:pPr>
        <w:jc w:val="both"/>
        <w:rPr>
          <w:rFonts w:hint="eastAsia" w:ascii="方正小标宋_GBK" w:hAnsi="方正小标宋_GBK" w:eastAsia="方正小标宋_GBK" w:cs="方正小标宋_GBK"/>
          <w:sz w:val="48"/>
          <w:szCs w:val="48"/>
          <w:lang w:val="en-US" w:eastAsia="zh-CN"/>
        </w:rPr>
      </w:pPr>
    </w:p>
    <w:p w14:paraId="2A429314">
      <w:pPr>
        <w:jc w:val="center"/>
        <w:rPr>
          <w:rFonts w:hint="eastAsia" w:ascii="方正小标宋_GBK" w:hAnsi="方正小标宋_GBK" w:eastAsia="方正小标宋_GBK" w:cs="方正小标宋_GBK"/>
          <w:b w:val="0"/>
          <w:bCs w:val="0"/>
          <w:sz w:val="48"/>
          <w:szCs w:val="48"/>
          <w:lang w:val="en-US" w:eastAsia="zh-CN"/>
        </w:rPr>
      </w:pPr>
      <w:r>
        <w:rPr>
          <w:rFonts w:hint="eastAsia" w:ascii="方正小标宋_GBK" w:hAnsi="方正小标宋_GBK" w:eastAsia="方正小标宋_GBK" w:cs="方正小标宋_GBK"/>
          <w:b w:val="0"/>
          <w:bCs w:val="0"/>
          <w:sz w:val="48"/>
          <w:szCs w:val="48"/>
          <w:lang w:val="en-US" w:eastAsia="zh-CN"/>
        </w:rPr>
        <w:t>指</w:t>
      </w:r>
    </w:p>
    <w:p w14:paraId="5CF3BC75">
      <w:pPr>
        <w:jc w:val="center"/>
        <w:rPr>
          <w:rFonts w:hint="eastAsia" w:ascii="方正小标宋_GBK" w:hAnsi="方正小标宋_GBK" w:eastAsia="方正小标宋_GBK" w:cs="方正小标宋_GBK"/>
          <w:b w:val="0"/>
          <w:bCs w:val="0"/>
          <w:sz w:val="48"/>
          <w:szCs w:val="48"/>
          <w:lang w:val="en-US" w:eastAsia="zh-CN"/>
        </w:rPr>
      </w:pPr>
    </w:p>
    <w:p w14:paraId="2C87A956">
      <w:pPr>
        <w:jc w:val="center"/>
        <w:rPr>
          <w:rFonts w:hint="eastAsia" w:ascii="方正小标宋_GBK" w:hAnsi="方正小标宋_GBK" w:eastAsia="方正小标宋_GBK" w:cs="方正小标宋_GBK"/>
          <w:b w:val="0"/>
          <w:bCs w:val="0"/>
          <w:sz w:val="48"/>
          <w:szCs w:val="48"/>
          <w:lang w:val="en-US" w:eastAsia="zh-CN"/>
        </w:rPr>
      </w:pPr>
      <w:r>
        <w:rPr>
          <w:rFonts w:hint="eastAsia" w:ascii="方正小标宋_GBK" w:hAnsi="方正小标宋_GBK" w:eastAsia="方正小标宋_GBK" w:cs="方正小标宋_GBK"/>
          <w:b w:val="0"/>
          <w:bCs w:val="0"/>
          <w:sz w:val="48"/>
          <w:szCs w:val="48"/>
          <w:lang w:val="en-US" w:eastAsia="zh-CN"/>
        </w:rPr>
        <w:t>导</w:t>
      </w:r>
    </w:p>
    <w:p w14:paraId="1B94E2B5">
      <w:pPr>
        <w:jc w:val="center"/>
        <w:rPr>
          <w:rFonts w:hint="eastAsia" w:ascii="方正小标宋_GBK" w:hAnsi="方正小标宋_GBK" w:eastAsia="方正小标宋_GBK" w:cs="方正小标宋_GBK"/>
          <w:b w:val="0"/>
          <w:bCs w:val="0"/>
          <w:sz w:val="48"/>
          <w:szCs w:val="48"/>
          <w:lang w:val="en-US" w:eastAsia="zh-CN"/>
        </w:rPr>
      </w:pPr>
    </w:p>
    <w:p w14:paraId="50646441">
      <w:pPr>
        <w:jc w:val="center"/>
        <w:rPr>
          <w:rFonts w:hint="eastAsia" w:ascii="方正小标宋_GBK" w:hAnsi="方正小标宋_GBK" w:eastAsia="方正小标宋_GBK" w:cs="方正小标宋_GBK"/>
          <w:b w:val="0"/>
          <w:bCs w:val="0"/>
          <w:sz w:val="48"/>
          <w:szCs w:val="48"/>
          <w:lang w:val="en-US" w:eastAsia="zh-CN"/>
        </w:rPr>
      </w:pPr>
      <w:r>
        <w:rPr>
          <w:rFonts w:hint="eastAsia" w:ascii="方正小标宋_GBK" w:hAnsi="方正小标宋_GBK" w:eastAsia="方正小标宋_GBK" w:cs="方正小标宋_GBK"/>
          <w:b w:val="0"/>
          <w:bCs w:val="0"/>
          <w:sz w:val="48"/>
          <w:szCs w:val="48"/>
          <w:lang w:val="en-US" w:eastAsia="zh-CN"/>
        </w:rPr>
        <w:t>目</w:t>
      </w:r>
    </w:p>
    <w:p w14:paraId="62F38AC9">
      <w:pPr>
        <w:jc w:val="center"/>
        <w:rPr>
          <w:rFonts w:hint="eastAsia" w:ascii="方正小标宋_GBK" w:hAnsi="方正小标宋_GBK" w:eastAsia="方正小标宋_GBK" w:cs="方正小标宋_GBK"/>
          <w:b w:val="0"/>
          <w:bCs w:val="0"/>
          <w:sz w:val="48"/>
          <w:szCs w:val="48"/>
          <w:lang w:val="en-US" w:eastAsia="zh-CN"/>
        </w:rPr>
      </w:pPr>
    </w:p>
    <w:p w14:paraId="36B3FDDB">
      <w:pPr>
        <w:jc w:val="center"/>
        <w:rPr>
          <w:rFonts w:hint="eastAsia" w:ascii="方正小标宋_GBK" w:hAnsi="方正小标宋_GBK" w:eastAsia="方正小标宋_GBK" w:cs="方正小标宋_GBK"/>
          <w:b/>
          <w:bCs/>
          <w:sz w:val="48"/>
          <w:szCs w:val="48"/>
          <w:lang w:val="en-US" w:eastAsia="zh-CN"/>
        </w:rPr>
      </w:pPr>
      <w:r>
        <w:rPr>
          <w:rFonts w:hint="eastAsia" w:ascii="方正小标宋_GBK" w:hAnsi="方正小标宋_GBK" w:eastAsia="方正小标宋_GBK" w:cs="方正小标宋_GBK"/>
          <w:b w:val="0"/>
          <w:bCs w:val="0"/>
          <w:sz w:val="48"/>
          <w:szCs w:val="48"/>
          <w:lang w:val="en-US" w:eastAsia="zh-CN"/>
        </w:rPr>
        <w:t>录</w:t>
      </w:r>
    </w:p>
    <w:p w14:paraId="271B39EB">
      <w:pPr>
        <w:jc w:val="center"/>
        <w:rPr>
          <w:rFonts w:hint="eastAsia" w:ascii="方正小标宋_GBK" w:hAnsi="方正小标宋_GBK" w:eastAsia="方正小标宋_GBK" w:cs="方正小标宋_GBK"/>
          <w:sz w:val="48"/>
          <w:szCs w:val="48"/>
          <w:lang w:val="en-US" w:eastAsia="zh-CN"/>
        </w:rPr>
      </w:pPr>
    </w:p>
    <w:p w14:paraId="4ECE9AA8">
      <w:pPr>
        <w:jc w:val="center"/>
        <w:rPr>
          <w:rFonts w:hint="default" w:ascii="宋体" w:hAnsi="宋体" w:cs="Times New Roman"/>
          <w:sz w:val="84"/>
          <w:szCs w:val="84"/>
          <w:lang w:val="en-US" w:eastAsia="zh-CN"/>
        </w:rPr>
      </w:pPr>
    </w:p>
    <w:p w14:paraId="51EC0546">
      <w:pPr>
        <w:jc w:val="center"/>
        <w:rPr>
          <w:rFonts w:hint="default" w:ascii="宋体" w:hAnsi="宋体" w:cs="Times New Roman"/>
          <w:sz w:val="84"/>
          <w:szCs w:val="84"/>
          <w:lang w:val="en-US" w:eastAsia="zh-CN"/>
        </w:rPr>
      </w:pPr>
    </w:p>
    <w:p w14:paraId="2F056489">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宋体" w:hAnsi="宋体" w:eastAsia="方正仿宋_GBK" w:cs="Times New Roman"/>
          <w:sz w:val="32"/>
          <w:szCs w:val="32"/>
          <w:lang w:val="en-US" w:eastAsia="zh-CN"/>
        </w:rPr>
      </w:pPr>
      <w:r>
        <w:rPr>
          <w:rFonts w:hint="eastAsia" w:ascii="宋体" w:hAnsi="宋体" w:eastAsia="方正仿宋_GBK" w:cs="Times New Roman"/>
          <w:sz w:val="32"/>
          <w:szCs w:val="32"/>
          <w:lang w:val="en-US" w:eastAsia="zh-CN"/>
        </w:rPr>
        <w:t>发布单位：云南省水利厅</w:t>
      </w:r>
    </w:p>
    <w:p w14:paraId="0D1B2305">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宋体" w:hAnsi="宋体" w:eastAsia="方正仿宋_GBK" w:cs="Times New Roman"/>
          <w:sz w:val="32"/>
          <w:szCs w:val="32"/>
          <w:lang w:val="en-US" w:eastAsia="zh-CN"/>
        </w:rPr>
      </w:pPr>
      <w:r>
        <w:rPr>
          <w:rFonts w:hint="eastAsia" w:ascii="宋体" w:hAnsi="宋体" w:eastAsia="方正仿宋_GBK" w:cs="Times New Roman"/>
          <w:sz w:val="32"/>
          <w:szCs w:val="32"/>
          <w:lang w:val="en-US" w:eastAsia="zh-CN"/>
        </w:rPr>
        <w:t>发布时间：2025年11月</w:t>
      </w:r>
    </w:p>
    <w:p w14:paraId="64609CFF">
      <w:pPr>
        <w:rPr>
          <w:rFonts w:hint="default" w:ascii="宋体" w:hAnsi="宋体" w:cs="Times New Roman"/>
          <w:sz w:val="32"/>
          <w:szCs w:val="32"/>
          <w:lang w:val="en-US" w:eastAsia="zh-CN"/>
        </w:rPr>
      </w:pPr>
      <w:r>
        <w:rPr>
          <w:rFonts w:hint="default" w:ascii="宋体" w:hAnsi="宋体" w:cs="Times New Roman"/>
          <w:sz w:val="32"/>
          <w:szCs w:val="32"/>
          <w:lang w:val="en-US" w:eastAsia="zh-CN"/>
        </w:rPr>
        <w:br w:type="page"/>
      </w:r>
    </w:p>
    <w:sdt>
      <w:sdtPr>
        <w:rPr>
          <w:rFonts w:ascii="宋体" w:hAnsi="宋体" w:eastAsia="宋体" w:cstheme="minorBidi"/>
          <w:kern w:val="2"/>
          <w:sz w:val="21"/>
          <w:szCs w:val="22"/>
          <w:lang w:val="en-US" w:eastAsia="zh-CN" w:bidi="ar-SA"/>
        </w:rPr>
        <w:id w:val="147470625"/>
        <w15:color w:val="DBDBDB"/>
        <w:docPartObj>
          <w:docPartGallery w:val="Table of Contents"/>
          <w:docPartUnique/>
        </w:docPartObj>
      </w:sdtPr>
      <w:sdtEndPr>
        <w:rPr>
          <w:rFonts w:hint="eastAsia" w:ascii="宋体" w:hAnsi="宋体" w:eastAsia="方正仿宋_GBK" w:cs="方正仿宋_GBK"/>
          <w:color w:val="000000"/>
          <w:kern w:val="0"/>
          <w:sz w:val="28"/>
          <w:szCs w:val="28"/>
          <w:lang w:val="en-US" w:eastAsia="zh-CN" w:bidi="ar-SA"/>
        </w:rPr>
      </w:sdtEndPr>
      <w:sdtContent>
        <w:p w14:paraId="03200DF9">
          <w:pPr>
            <w:spacing w:before="0" w:beforeLines="0" w:after="0" w:afterLines="0" w:line="240" w:lineRule="auto"/>
            <w:ind w:left="0" w:leftChars="0" w:right="0" w:rightChars="0" w:firstLine="0" w:firstLineChars="0"/>
            <w:jc w:val="center"/>
            <w:rPr>
              <w:rFonts w:ascii="宋体" w:hAnsi="宋体" w:eastAsia="宋体" w:cstheme="minorBidi"/>
              <w:kern w:val="2"/>
              <w:sz w:val="21"/>
              <w:szCs w:val="22"/>
              <w:lang w:val="en-US" w:eastAsia="zh-CN" w:bidi="ar-SA"/>
            </w:rPr>
          </w:pPr>
        </w:p>
        <w:p w14:paraId="05969DB6">
          <w:pPr>
            <w:spacing w:before="0" w:beforeLines="0" w:after="0" w:afterLines="0" w:line="240" w:lineRule="auto"/>
            <w:ind w:left="0" w:leftChars="0" w:right="0" w:rightChars="0" w:firstLine="0" w:firstLineChars="0"/>
            <w:jc w:val="center"/>
            <w:rPr>
              <w:rFonts w:hint="eastAsia" w:ascii="宋体" w:hAnsi="宋体" w:eastAsia="方正小标宋简体" w:cs="方正小标宋简体"/>
              <w:sz w:val="32"/>
              <w:szCs w:val="32"/>
            </w:rPr>
          </w:pPr>
          <w:r>
            <w:rPr>
              <w:rFonts w:hint="eastAsia" w:ascii="宋体" w:hAnsi="宋体" w:eastAsia="方正小标宋简体" w:cs="方正小标宋简体"/>
              <w:sz w:val="32"/>
              <w:szCs w:val="32"/>
            </w:rPr>
            <w:t>目</w:t>
          </w:r>
          <w:r>
            <w:rPr>
              <w:rFonts w:hint="eastAsia" w:ascii="宋体" w:hAnsi="宋体" w:eastAsia="方正小标宋简体" w:cs="方正小标宋简体"/>
              <w:sz w:val="32"/>
              <w:szCs w:val="32"/>
              <w:lang w:val="en-US" w:eastAsia="zh-CN"/>
            </w:rPr>
            <w:t xml:space="preserve">   </w:t>
          </w:r>
          <w:r>
            <w:rPr>
              <w:rFonts w:hint="eastAsia" w:ascii="宋体" w:hAnsi="宋体" w:eastAsia="方正小标宋简体" w:cs="方正小标宋简体"/>
              <w:sz w:val="32"/>
              <w:szCs w:val="32"/>
            </w:rPr>
            <w:t>录</w:t>
          </w:r>
        </w:p>
        <w:p w14:paraId="76C98E37">
          <w:pPr>
            <w:pStyle w:val="38"/>
            <w:rPr>
              <w:rFonts w:hint="eastAsia" w:ascii="宋体" w:hAnsi="宋体"/>
            </w:rPr>
          </w:pPr>
        </w:p>
        <w:p w14:paraId="6EBF4797">
          <w:pPr>
            <w:pStyle w:val="50"/>
            <w:keepNext w:val="0"/>
            <w:keepLines w:val="0"/>
            <w:pageBreakBefore w:val="0"/>
            <w:tabs>
              <w:tab w:val="right" w:leader="dot" w:pos="8306"/>
            </w:tabs>
            <w:kinsoku/>
            <w:wordWrap/>
            <w:overflowPunct/>
            <w:topLinePunct w:val="0"/>
            <w:bidi w:val="0"/>
            <w:adjustRightInd/>
            <w:snapToGrid w:val="0"/>
            <w:spacing w:line="480" w:lineRule="exact"/>
            <w:textAlignment w:val="auto"/>
            <w:rPr>
              <w:rFonts w:hint="eastAsia" w:ascii="宋体" w:hAnsi="宋体" w:eastAsia="方正仿宋_GBK" w:cs="方正仿宋_GBK"/>
              <w:sz w:val="28"/>
              <w:szCs w:val="28"/>
            </w:rPr>
          </w:pPr>
          <w:r>
            <w:rPr>
              <w:rFonts w:hint="eastAsia" w:ascii="宋体" w:hAnsi="宋体" w:eastAsia="方正仿宋_GBK" w:cs="方正仿宋_GBK"/>
              <w:sz w:val="28"/>
              <w:szCs w:val="28"/>
              <w:lang w:val="en-US" w:eastAsia="zh-CN"/>
            </w:rPr>
            <w:fldChar w:fldCharType="begin"/>
          </w:r>
          <w:r>
            <w:rPr>
              <w:rFonts w:hint="eastAsia" w:ascii="宋体" w:hAnsi="宋体" w:eastAsia="方正仿宋_GBK" w:cs="方正仿宋_GBK"/>
              <w:sz w:val="28"/>
              <w:szCs w:val="28"/>
              <w:lang w:val="en-US" w:eastAsia="zh-CN"/>
            </w:rPr>
            <w:instrText xml:space="preserve">TOC \o "1-1" \h \u </w:instrText>
          </w:r>
          <w:r>
            <w:rPr>
              <w:rFonts w:hint="eastAsia" w:ascii="宋体" w:hAnsi="宋体" w:eastAsia="方正仿宋_GBK" w:cs="方正仿宋_GBK"/>
              <w:sz w:val="28"/>
              <w:szCs w:val="28"/>
              <w:lang w:val="en-US" w:eastAsia="zh-CN"/>
            </w:rPr>
            <w:fldChar w:fldCharType="separate"/>
          </w:r>
          <w:r>
            <w:rPr>
              <w:rFonts w:hint="eastAsia" w:ascii="宋体" w:hAnsi="宋体" w:eastAsia="方正仿宋_GBK" w:cs="方正仿宋_GBK"/>
              <w:sz w:val="28"/>
              <w:szCs w:val="28"/>
              <w:lang w:val="en-US" w:eastAsia="zh-CN"/>
            </w:rPr>
            <w:fldChar w:fldCharType="begin"/>
          </w:r>
          <w:r>
            <w:rPr>
              <w:rFonts w:hint="eastAsia" w:ascii="宋体" w:hAnsi="宋体" w:eastAsia="方正仿宋_GBK" w:cs="方正仿宋_GBK"/>
              <w:sz w:val="28"/>
              <w:szCs w:val="28"/>
              <w:lang w:val="en-US" w:eastAsia="zh-CN"/>
            </w:rPr>
            <w:instrText xml:space="preserve"> HYPERLINK \l _Toc7031 </w:instrText>
          </w:r>
          <w:r>
            <w:rPr>
              <w:rFonts w:hint="eastAsia" w:ascii="宋体" w:hAnsi="宋体" w:eastAsia="方正仿宋_GBK" w:cs="方正仿宋_GBK"/>
              <w:sz w:val="28"/>
              <w:szCs w:val="28"/>
              <w:lang w:val="en-US" w:eastAsia="zh-CN"/>
            </w:rPr>
            <w:fldChar w:fldCharType="separate"/>
          </w:r>
          <w:r>
            <w:rPr>
              <w:rFonts w:hint="eastAsia" w:ascii="宋体" w:hAnsi="宋体" w:eastAsia="方正仿宋_GBK" w:cs="方正仿宋_GBK"/>
              <w:kern w:val="0"/>
              <w:sz w:val="28"/>
              <w:szCs w:val="28"/>
              <w:lang w:val="en-US" w:eastAsia="zh-CN"/>
            </w:rPr>
            <w:t>一、城市隧道内涝监测预警系统</w:t>
          </w:r>
          <w:r>
            <w:rPr>
              <w:rFonts w:hint="eastAsia" w:ascii="宋体" w:hAnsi="宋体" w:eastAsia="方正仿宋_GBK" w:cs="方正仿宋_GBK"/>
              <w:sz w:val="28"/>
              <w:szCs w:val="28"/>
            </w:rPr>
            <w:tab/>
          </w:r>
          <w:r>
            <w:rPr>
              <w:rFonts w:hint="eastAsia" w:ascii="宋体" w:hAnsi="宋体" w:eastAsia="方正仿宋_GBK" w:cs="方正仿宋_GBK"/>
              <w:sz w:val="28"/>
              <w:szCs w:val="28"/>
            </w:rPr>
            <w:fldChar w:fldCharType="begin"/>
          </w:r>
          <w:r>
            <w:rPr>
              <w:rFonts w:hint="eastAsia" w:ascii="宋体" w:hAnsi="宋体" w:eastAsia="方正仿宋_GBK" w:cs="方正仿宋_GBK"/>
              <w:sz w:val="28"/>
              <w:szCs w:val="28"/>
            </w:rPr>
            <w:instrText xml:space="preserve"> PAGEREF _Toc7031 \h </w:instrText>
          </w:r>
          <w:r>
            <w:rPr>
              <w:rFonts w:hint="eastAsia" w:ascii="宋体" w:hAnsi="宋体" w:eastAsia="方正仿宋_GBK" w:cs="方正仿宋_GBK"/>
              <w:sz w:val="28"/>
              <w:szCs w:val="28"/>
            </w:rPr>
            <w:fldChar w:fldCharType="separate"/>
          </w:r>
          <w:r>
            <w:rPr>
              <w:rFonts w:hint="eastAsia" w:ascii="宋体" w:hAnsi="宋体" w:eastAsia="方正仿宋_GBK" w:cs="方正仿宋_GBK"/>
              <w:sz w:val="28"/>
              <w:szCs w:val="28"/>
            </w:rPr>
            <w:t>1</w:t>
          </w:r>
          <w:r>
            <w:rPr>
              <w:rFonts w:hint="eastAsia" w:ascii="宋体" w:hAnsi="宋体" w:eastAsia="方正仿宋_GBK" w:cs="方正仿宋_GBK"/>
              <w:sz w:val="28"/>
              <w:szCs w:val="28"/>
            </w:rPr>
            <w:fldChar w:fldCharType="end"/>
          </w:r>
          <w:r>
            <w:rPr>
              <w:rFonts w:hint="eastAsia" w:ascii="宋体" w:hAnsi="宋体" w:eastAsia="方正仿宋_GBK" w:cs="方正仿宋_GBK"/>
              <w:sz w:val="28"/>
              <w:szCs w:val="28"/>
              <w:lang w:val="en-US" w:eastAsia="zh-CN"/>
            </w:rPr>
            <w:fldChar w:fldCharType="end"/>
          </w:r>
        </w:p>
        <w:p w14:paraId="0C96F191">
          <w:pPr>
            <w:pStyle w:val="50"/>
            <w:keepNext w:val="0"/>
            <w:keepLines w:val="0"/>
            <w:pageBreakBefore w:val="0"/>
            <w:tabs>
              <w:tab w:val="right" w:leader="dot" w:pos="8306"/>
            </w:tabs>
            <w:kinsoku/>
            <w:wordWrap/>
            <w:overflowPunct/>
            <w:topLinePunct w:val="0"/>
            <w:bidi w:val="0"/>
            <w:adjustRightInd/>
            <w:snapToGrid w:val="0"/>
            <w:spacing w:line="480" w:lineRule="exact"/>
            <w:textAlignment w:val="auto"/>
            <w:rPr>
              <w:rFonts w:hint="eastAsia" w:ascii="宋体" w:hAnsi="宋体" w:eastAsia="方正仿宋_GBK" w:cs="方正仿宋_GBK"/>
              <w:sz w:val="28"/>
              <w:szCs w:val="28"/>
            </w:rPr>
          </w:pPr>
          <w:r>
            <w:rPr>
              <w:rFonts w:hint="eastAsia" w:ascii="宋体" w:hAnsi="宋体" w:eastAsia="方正仿宋_GBK" w:cs="方正仿宋_GBK"/>
              <w:sz w:val="28"/>
              <w:szCs w:val="28"/>
              <w:lang w:val="en-US" w:eastAsia="zh-CN"/>
            </w:rPr>
            <w:fldChar w:fldCharType="begin"/>
          </w:r>
          <w:r>
            <w:rPr>
              <w:rFonts w:hint="eastAsia" w:ascii="宋体" w:hAnsi="宋体" w:eastAsia="方正仿宋_GBK" w:cs="方正仿宋_GBK"/>
              <w:sz w:val="28"/>
              <w:szCs w:val="28"/>
              <w:lang w:val="en-US" w:eastAsia="zh-CN"/>
            </w:rPr>
            <w:instrText xml:space="preserve"> HYPERLINK \l _Toc25497 </w:instrText>
          </w:r>
          <w:r>
            <w:rPr>
              <w:rFonts w:hint="eastAsia" w:ascii="宋体" w:hAnsi="宋体" w:eastAsia="方正仿宋_GBK" w:cs="方正仿宋_GBK"/>
              <w:sz w:val="28"/>
              <w:szCs w:val="28"/>
              <w:lang w:val="en-US" w:eastAsia="zh-CN"/>
            </w:rPr>
            <w:fldChar w:fldCharType="separate"/>
          </w:r>
          <w:r>
            <w:rPr>
              <w:rFonts w:hint="eastAsia" w:ascii="宋体" w:hAnsi="宋体" w:eastAsia="方正仿宋_GBK" w:cs="方正仿宋_GBK"/>
              <w:kern w:val="0"/>
              <w:sz w:val="28"/>
              <w:szCs w:val="28"/>
              <w:lang w:val="en-US" w:eastAsia="zh-CN"/>
            </w:rPr>
            <w:t>二、高原山地复杂地形水利工程机载激光雷达关键技术</w:t>
          </w:r>
          <w:r>
            <w:rPr>
              <w:rFonts w:hint="eastAsia" w:ascii="宋体" w:hAnsi="宋体" w:eastAsia="方正仿宋_GBK" w:cs="方正仿宋_GBK"/>
              <w:sz w:val="28"/>
              <w:szCs w:val="28"/>
            </w:rPr>
            <w:tab/>
          </w:r>
          <w:r>
            <w:rPr>
              <w:rFonts w:hint="eastAsia" w:ascii="宋体" w:hAnsi="宋体" w:eastAsia="方正仿宋_GBK" w:cs="方正仿宋_GBK"/>
              <w:sz w:val="28"/>
              <w:szCs w:val="28"/>
            </w:rPr>
            <w:fldChar w:fldCharType="begin"/>
          </w:r>
          <w:r>
            <w:rPr>
              <w:rFonts w:hint="eastAsia" w:ascii="宋体" w:hAnsi="宋体" w:eastAsia="方正仿宋_GBK" w:cs="方正仿宋_GBK"/>
              <w:sz w:val="28"/>
              <w:szCs w:val="28"/>
            </w:rPr>
            <w:instrText xml:space="preserve"> PAGEREF _Toc25497 \h </w:instrText>
          </w:r>
          <w:r>
            <w:rPr>
              <w:rFonts w:hint="eastAsia" w:ascii="宋体" w:hAnsi="宋体" w:eastAsia="方正仿宋_GBK" w:cs="方正仿宋_GBK"/>
              <w:sz w:val="28"/>
              <w:szCs w:val="28"/>
            </w:rPr>
            <w:fldChar w:fldCharType="separate"/>
          </w:r>
          <w:r>
            <w:rPr>
              <w:rFonts w:hint="eastAsia" w:ascii="宋体" w:hAnsi="宋体" w:eastAsia="方正仿宋_GBK" w:cs="方正仿宋_GBK"/>
              <w:sz w:val="28"/>
              <w:szCs w:val="28"/>
            </w:rPr>
            <w:t>3</w:t>
          </w:r>
          <w:r>
            <w:rPr>
              <w:rFonts w:hint="eastAsia" w:ascii="宋体" w:hAnsi="宋体" w:eastAsia="方正仿宋_GBK" w:cs="方正仿宋_GBK"/>
              <w:sz w:val="28"/>
              <w:szCs w:val="28"/>
            </w:rPr>
            <w:fldChar w:fldCharType="end"/>
          </w:r>
          <w:r>
            <w:rPr>
              <w:rFonts w:hint="eastAsia" w:ascii="宋体" w:hAnsi="宋体" w:eastAsia="方正仿宋_GBK" w:cs="方正仿宋_GBK"/>
              <w:sz w:val="28"/>
              <w:szCs w:val="28"/>
              <w:lang w:val="en-US" w:eastAsia="zh-CN"/>
            </w:rPr>
            <w:fldChar w:fldCharType="end"/>
          </w:r>
        </w:p>
        <w:p w14:paraId="7A3ABE61">
          <w:pPr>
            <w:pStyle w:val="50"/>
            <w:keepNext w:val="0"/>
            <w:keepLines w:val="0"/>
            <w:pageBreakBefore w:val="0"/>
            <w:tabs>
              <w:tab w:val="right" w:leader="dot" w:pos="8306"/>
            </w:tabs>
            <w:kinsoku/>
            <w:wordWrap/>
            <w:overflowPunct/>
            <w:topLinePunct w:val="0"/>
            <w:bidi w:val="0"/>
            <w:adjustRightInd/>
            <w:snapToGrid w:val="0"/>
            <w:spacing w:line="480" w:lineRule="exact"/>
            <w:textAlignment w:val="auto"/>
            <w:rPr>
              <w:rFonts w:hint="eastAsia" w:ascii="宋体" w:hAnsi="宋体" w:eastAsia="方正仿宋_GBK" w:cs="方正仿宋_GBK"/>
              <w:sz w:val="28"/>
              <w:szCs w:val="28"/>
            </w:rPr>
          </w:pPr>
          <w:r>
            <w:rPr>
              <w:rFonts w:hint="eastAsia" w:ascii="宋体" w:hAnsi="宋体" w:eastAsia="方正仿宋_GBK" w:cs="方正仿宋_GBK"/>
              <w:sz w:val="28"/>
              <w:szCs w:val="28"/>
              <w:lang w:val="en-US" w:eastAsia="zh-CN"/>
            </w:rPr>
            <w:fldChar w:fldCharType="begin"/>
          </w:r>
          <w:r>
            <w:rPr>
              <w:rFonts w:hint="eastAsia" w:ascii="宋体" w:hAnsi="宋体" w:eastAsia="方正仿宋_GBK" w:cs="方正仿宋_GBK"/>
              <w:sz w:val="28"/>
              <w:szCs w:val="28"/>
              <w:lang w:val="en-US" w:eastAsia="zh-CN"/>
            </w:rPr>
            <w:instrText xml:space="preserve"> HYPERLINK \l _Toc13541 </w:instrText>
          </w:r>
          <w:r>
            <w:rPr>
              <w:rFonts w:hint="eastAsia" w:ascii="宋体" w:hAnsi="宋体" w:eastAsia="方正仿宋_GBK" w:cs="方正仿宋_GBK"/>
              <w:sz w:val="28"/>
              <w:szCs w:val="28"/>
              <w:lang w:val="en-US" w:eastAsia="zh-CN"/>
            </w:rPr>
            <w:fldChar w:fldCharType="separate"/>
          </w:r>
          <w:r>
            <w:rPr>
              <w:rFonts w:hint="eastAsia" w:ascii="宋体" w:hAnsi="宋体" w:eastAsia="方正仿宋_GBK" w:cs="方正仿宋_GBK"/>
              <w:kern w:val="0"/>
              <w:sz w:val="28"/>
              <w:szCs w:val="28"/>
              <w:lang w:val="en-US" w:eastAsia="zh-CN"/>
            </w:rPr>
            <w:t>三、新型水库一体化管控平台软件</w:t>
          </w:r>
          <w:r>
            <w:rPr>
              <w:rFonts w:hint="eastAsia" w:ascii="宋体" w:hAnsi="宋体" w:eastAsia="方正仿宋_GBK" w:cs="方正仿宋_GBK"/>
              <w:sz w:val="28"/>
              <w:szCs w:val="28"/>
            </w:rPr>
            <w:tab/>
          </w:r>
          <w:r>
            <w:rPr>
              <w:rFonts w:hint="eastAsia" w:ascii="宋体" w:hAnsi="宋体" w:eastAsia="方正仿宋_GBK" w:cs="方正仿宋_GBK"/>
              <w:sz w:val="28"/>
              <w:szCs w:val="28"/>
            </w:rPr>
            <w:fldChar w:fldCharType="begin"/>
          </w:r>
          <w:r>
            <w:rPr>
              <w:rFonts w:hint="eastAsia" w:ascii="宋体" w:hAnsi="宋体" w:eastAsia="方正仿宋_GBK" w:cs="方正仿宋_GBK"/>
              <w:sz w:val="28"/>
              <w:szCs w:val="28"/>
            </w:rPr>
            <w:instrText xml:space="preserve"> PAGEREF _Toc13541 \h </w:instrText>
          </w:r>
          <w:r>
            <w:rPr>
              <w:rFonts w:hint="eastAsia" w:ascii="宋体" w:hAnsi="宋体" w:eastAsia="方正仿宋_GBK" w:cs="方正仿宋_GBK"/>
              <w:sz w:val="28"/>
              <w:szCs w:val="28"/>
            </w:rPr>
            <w:fldChar w:fldCharType="separate"/>
          </w:r>
          <w:r>
            <w:rPr>
              <w:rFonts w:hint="eastAsia" w:ascii="宋体" w:hAnsi="宋体" w:eastAsia="方正仿宋_GBK" w:cs="方正仿宋_GBK"/>
              <w:sz w:val="28"/>
              <w:szCs w:val="28"/>
            </w:rPr>
            <w:t>7</w:t>
          </w:r>
          <w:r>
            <w:rPr>
              <w:rFonts w:hint="eastAsia" w:ascii="宋体" w:hAnsi="宋体" w:eastAsia="方正仿宋_GBK" w:cs="方正仿宋_GBK"/>
              <w:sz w:val="28"/>
              <w:szCs w:val="28"/>
            </w:rPr>
            <w:fldChar w:fldCharType="end"/>
          </w:r>
          <w:r>
            <w:rPr>
              <w:rFonts w:hint="eastAsia" w:ascii="宋体" w:hAnsi="宋体" w:eastAsia="方正仿宋_GBK" w:cs="方正仿宋_GBK"/>
              <w:sz w:val="28"/>
              <w:szCs w:val="28"/>
              <w:lang w:val="en-US" w:eastAsia="zh-CN"/>
            </w:rPr>
            <w:fldChar w:fldCharType="end"/>
          </w:r>
        </w:p>
        <w:p w14:paraId="5CA49934">
          <w:pPr>
            <w:pStyle w:val="50"/>
            <w:keepNext w:val="0"/>
            <w:keepLines w:val="0"/>
            <w:pageBreakBefore w:val="0"/>
            <w:tabs>
              <w:tab w:val="right" w:leader="dot" w:pos="8306"/>
            </w:tabs>
            <w:kinsoku/>
            <w:wordWrap/>
            <w:overflowPunct/>
            <w:topLinePunct w:val="0"/>
            <w:bidi w:val="0"/>
            <w:adjustRightInd/>
            <w:snapToGrid w:val="0"/>
            <w:spacing w:line="480" w:lineRule="exact"/>
            <w:textAlignment w:val="auto"/>
            <w:rPr>
              <w:rFonts w:hint="eastAsia" w:ascii="宋体" w:hAnsi="宋体" w:eastAsia="方正仿宋_GBK" w:cs="方正仿宋_GBK"/>
              <w:sz w:val="28"/>
              <w:szCs w:val="28"/>
            </w:rPr>
          </w:pPr>
          <w:r>
            <w:rPr>
              <w:rFonts w:hint="eastAsia" w:ascii="宋体" w:hAnsi="宋体" w:eastAsia="方正仿宋_GBK" w:cs="方正仿宋_GBK"/>
              <w:sz w:val="28"/>
              <w:szCs w:val="28"/>
              <w:lang w:val="en-US" w:eastAsia="zh-CN"/>
            </w:rPr>
            <w:fldChar w:fldCharType="begin"/>
          </w:r>
          <w:r>
            <w:rPr>
              <w:rFonts w:hint="eastAsia" w:ascii="宋体" w:hAnsi="宋体" w:eastAsia="方正仿宋_GBK" w:cs="方正仿宋_GBK"/>
              <w:sz w:val="28"/>
              <w:szCs w:val="28"/>
              <w:lang w:val="en-US" w:eastAsia="zh-CN"/>
            </w:rPr>
            <w:instrText xml:space="preserve"> HYPERLINK \l _Toc9108 </w:instrText>
          </w:r>
          <w:r>
            <w:rPr>
              <w:rFonts w:hint="eastAsia" w:ascii="宋体" w:hAnsi="宋体" w:eastAsia="方正仿宋_GBK" w:cs="方正仿宋_GBK"/>
              <w:sz w:val="28"/>
              <w:szCs w:val="28"/>
              <w:lang w:val="en-US" w:eastAsia="zh-CN"/>
            </w:rPr>
            <w:fldChar w:fldCharType="separate"/>
          </w:r>
          <w:r>
            <w:rPr>
              <w:rFonts w:hint="eastAsia" w:ascii="宋体" w:hAnsi="宋体" w:eastAsia="方正仿宋_GBK" w:cs="方正仿宋_GBK"/>
              <w:kern w:val="0"/>
              <w:sz w:val="28"/>
              <w:szCs w:val="28"/>
              <w:lang w:val="en-US" w:eastAsia="zh-CN"/>
            </w:rPr>
            <w:t>四、NSY-MT100一体化厢式九参数水质监测站</w:t>
          </w:r>
          <w:r>
            <w:rPr>
              <w:rFonts w:hint="eastAsia" w:ascii="宋体" w:hAnsi="宋体" w:eastAsia="方正仿宋_GBK" w:cs="方正仿宋_GBK"/>
              <w:sz w:val="28"/>
              <w:szCs w:val="28"/>
            </w:rPr>
            <w:tab/>
          </w:r>
          <w:r>
            <w:rPr>
              <w:rFonts w:hint="eastAsia" w:ascii="宋体" w:hAnsi="宋体" w:eastAsia="方正仿宋_GBK" w:cs="方正仿宋_GBK"/>
              <w:sz w:val="28"/>
              <w:szCs w:val="28"/>
            </w:rPr>
            <w:fldChar w:fldCharType="begin"/>
          </w:r>
          <w:r>
            <w:rPr>
              <w:rFonts w:hint="eastAsia" w:ascii="宋体" w:hAnsi="宋体" w:eastAsia="方正仿宋_GBK" w:cs="方正仿宋_GBK"/>
              <w:sz w:val="28"/>
              <w:szCs w:val="28"/>
            </w:rPr>
            <w:instrText xml:space="preserve"> PAGEREF _Toc9108 \h </w:instrText>
          </w:r>
          <w:r>
            <w:rPr>
              <w:rFonts w:hint="eastAsia" w:ascii="宋体" w:hAnsi="宋体" w:eastAsia="方正仿宋_GBK" w:cs="方正仿宋_GBK"/>
              <w:sz w:val="28"/>
              <w:szCs w:val="28"/>
            </w:rPr>
            <w:fldChar w:fldCharType="separate"/>
          </w:r>
          <w:r>
            <w:rPr>
              <w:rFonts w:hint="eastAsia" w:ascii="宋体" w:hAnsi="宋体" w:eastAsia="方正仿宋_GBK" w:cs="方正仿宋_GBK"/>
              <w:sz w:val="28"/>
              <w:szCs w:val="28"/>
            </w:rPr>
            <w:t>9</w:t>
          </w:r>
          <w:r>
            <w:rPr>
              <w:rFonts w:hint="eastAsia" w:ascii="宋体" w:hAnsi="宋体" w:eastAsia="方正仿宋_GBK" w:cs="方正仿宋_GBK"/>
              <w:sz w:val="28"/>
              <w:szCs w:val="28"/>
            </w:rPr>
            <w:fldChar w:fldCharType="end"/>
          </w:r>
          <w:r>
            <w:rPr>
              <w:rFonts w:hint="eastAsia" w:ascii="宋体" w:hAnsi="宋体" w:eastAsia="方正仿宋_GBK" w:cs="方正仿宋_GBK"/>
              <w:sz w:val="28"/>
              <w:szCs w:val="28"/>
              <w:lang w:val="en-US" w:eastAsia="zh-CN"/>
            </w:rPr>
            <w:fldChar w:fldCharType="end"/>
          </w:r>
        </w:p>
        <w:p w14:paraId="5AF3FF22">
          <w:pPr>
            <w:pStyle w:val="50"/>
            <w:keepNext w:val="0"/>
            <w:keepLines w:val="0"/>
            <w:pageBreakBefore w:val="0"/>
            <w:tabs>
              <w:tab w:val="right" w:leader="dot" w:pos="8306"/>
            </w:tabs>
            <w:kinsoku/>
            <w:wordWrap/>
            <w:overflowPunct/>
            <w:topLinePunct w:val="0"/>
            <w:bidi w:val="0"/>
            <w:adjustRightInd/>
            <w:snapToGrid w:val="0"/>
            <w:spacing w:line="480" w:lineRule="exact"/>
            <w:textAlignment w:val="auto"/>
            <w:rPr>
              <w:rFonts w:hint="eastAsia" w:ascii="宋体" w:hAnsi="宋体" w:eastAsia="方正仿宋_GBK" w:cs="方正仿宋_GBK"/>
              <w:sz w:val="28"/>
              <w:szCs w:val="28"/>
            </w:rPr>
          </w:pPr>
          <w:r>
            <w:rPr>
              <w:rFonts w:hint="eastAsia" w:ascii="宋体" w:hAnsi="宋体" w:eastAsia="方正仿宋_GBK" w:cs="方正仿宋_GBK"/>
              <w:sz w:val="28"/>
              <w:szCs w:val="28"/>
              <w:lang w:val="en-US" w:eastAsia="zh-CN"/>
            </w:rPr>
            <w:fldChar w:fldCharType="begin"/>
          </w:r>
          <w:r>
            <w:rPr>
              <w:rFonts w:hint="eastAsia" w:ascii="宋体" w:hAnsi="宋体" w:eastAsia="方正仿宋_GBK" w:cs="方正仿宋_GBK"/>
              <w:sz w:val="28"/>
              <w:szCs w:val="28"/>
              <w:lang w:val="en-US" w:eastAsia="zh-CN"/>
            </w:rPr>
            <w:instrText xml:space="preserve"> HYPERLINK \l _Toc20669 </w:instrText>
          </w:r>
          <w:r>
            <w:rPr>
              <w:rFonts w:hint="eastAsia" w:ascii="宋体" w:hAnsi="宋体" w:eastAsia="方正仿宋_GBK" w:cs="方正仿宋_GBK"/>
              <w:sz w:val="28"/>
              <w:szCs w:val="28"/>
              <w:lang w:val="en-US" w:eastAsia="zh-CN"/>
            </w:rPr>
            <w:fldChar w:fldCharType="separate"/>
          </w:r>
          <w:r>
            <w:rPr>
              <w:rFonts w:hint="eastAsia" w:ascii="宋体" w:hAnsi="宋体" w:eastAsia="方正仿宋_GBK" w:cs="方正仿宋_GBK"/>
              <w:kern w:val="0"/>
              <w:sz w:val="28"/>
              <w:szCs w:val="28"/>
              <w:lang w:val="en-US" w:eastAsia="zh-CN"/>
            </w:rPr>
            <w:t>五、移动雷达波测流系统</w:t>
          </w:r>
          <w:r>
            <w:rPr>
              <w:rFonts w:hint="eastAsia" w:ascii="宋体" w:hAnsi="宋体" w:eastAsia="方正仿宋_GBK" w:cs="方正仿宋_GBK"/>
              <w:sz w:val="28"/>
              <w:szCs w:val="28"/>
            </w:rPr>
            <w:tab/>
          </w:r>
          <w:r>
            <w:rPr>
              <w:rFonts w:hint="eastAsia" w:ascii="宋体" w:hAnsi="宋体" w:eastAsia="方正仿宋_GBK" w:cs="方正仿宋_GBK"/>
              <w:sz w:val="28"/>
              <w:szCs w:val="28"/>
            </w:rPr>
            <w:fldChar w:fldCharType="begin"/>
          </w:r>
          <w:r>
            <w:rPr>
              <w:rFonts w:hint="eastAsia" w:ascii="宋体" w:hAnsi="宋体" w:eastAsia="方正仿宋_GBK" w:cs="方正仿宋_GBK"/>
              <w:sz w:val="28"/>
              <w:szCs w:val="28"/>
            </w:rPr>
            <w:instrText xml:space="preserve"> PAGEREF _Toc20669 \h </w:instrText>
          </w:r>
          <w:r>
            <w:rPr>
              <w:rFonts w:hint="eastAsia" w:ascii="宋体" w:hAnsi="宋体" w:eastAsia="方正仿宋_GBK" w:cs="方正仿宋_GBK"/>
              <w:sz w:val="28"/>
              <w:szCs w:val="28"/>
            </w:rPr>
            <w:fldChar w:fldCharType="separate"/>
          </w:r>
          <w:r>
            <w:rPr>
              <w:rFonts w:hint="eastAsia" w:ascii="宋体" w:hAnsi="宋体" w:eastAsia="方正仿宋_GBK" w:cs="方正仿宋_GBK"/>
              <w:sz w:val="28"/>
              <w:szCs w:val="28"/>
            </w:rPr>
            <w:t>13</w:t>
          </w:r>
          <w:r>
            <w:rPr>
              <w:rFonts w:hint="eastAsia" w:ascii="宋体" w:hAnsi="宋体" w:eastAsia="方正仿宋_GBK" w:cs="方正仿宋_GBK"/>
              <w:sz w:val="28"/>
              <w:szCs w:val="28"/>
            </w:rPr>
            <w:fldChar w:fldCharType="end"/>
          </w:r>
          <w:r>
            <w:rPr>
              <w:rFonts w:hint="eastAsia" w:ascii="宋体" w:hAnsi="宋体" w:eastAsia="方正仿宋_GBK" w:cs="方正仿宋_GBK"/>
              <w:sz w:val="28"/>
              <w:szCs w:val="28"/>
              <w:lang w:val="en-US" w:eastAsia="zh-CN"/>
            </w:rPr>
            <w:fldChar w:fldCharType="end"/>
          </w:r>
        </w:p>
        <w:p w14:paraId="01F79E5D">
          <w:pPr>
            <w:pStyle w:val="50"/>
            <w:keepNext w:val="0"/>
            <w:keepLines w:val="0"/>
            <w:pageBreakBefore w:val="0"/>
            <w:tabs>
              <w:tab w:val="right" w:leader="dot" w:pos="8306"/>
            </w:tabs>
            <w:kinsoku/>
            <w:wordWrap/>
            <w:overflowPunct/>
            <w:topLinePunct w:val="0"/>
            <w:bidi w:val="0"/>
            <w:adjustRightInd/>
            <w:snapToGrid w:val="0"/>
            <w:spacing w:line="480" w:lineRule="exact"/>
            <w:textAlignment w:val="auto"/>
            <w:rPr>
              <w:rFonts w:hint="eastAsia" w:ascii="宋体" w:hAnsi="宋体" w:eastAsia="方正仿宋_GBK" w:cs="方正仿宋_GBK"/>
              <w:sz w:val="28"/>
              <w:szCs w:val="28"/>
            </w:rPr>
          </w:pPr>
          <w:r>
            <w:rPr>
              <w:rFonts w:hint="eastAsia" w:ascii="宋体" w:hAnsi="宋体" w:eastAsia="方正仿宋_GBK" w:cs="方正仿宋_GBK"/>
              <w:sz w:val="28"/>
              <w:szCs w:val="28"/>
              <w:lang w:val="en-US" w:eastAsia="zh-CN"/>
            </w:rPr>
            <w:fldChar w:fldCharType="begin"/>
          </w:r>
          <w:r>
            <w:rPr>
              <w:rFonts w:hint="eastAsia" w:ascii="宋体" w:hAnsi="宋体" w:eastAsia="方正仿宋_GBK" w:cs="方正仿宋_GBK"/>
              <w:sz w:val="28"/>
              <w:szCs w:val="28"/>
              <w:lang w:val="en-US" w:eastAsia="zh-CN"/>
            </w:rPr>
            <w:instrText xml:space="preserve"> HYPERLINK \l _Toc15058 </w:instrText>
          </w:r>
          <w:r>
            <w:rPr>
              <w:rFonts w:hint="eastAsia" w:ascii="宋体" w:hAnsi="宋体" w:eastAsia="方正仿宋_GBK" w:cs="方正仿宋_GBK"/>
              <w:sz w:val="28"/>
              <w:szCs w:val="28"/>
              <w:lang w:val="en-US" w:eastAsia="zh-CN"/>
            </w:rPr>
            <w:fldChar w:fldCharType="separate"/>
          </w:r>
          <w:r>
            <w:rPr>
              <w:rFonts w:hint="eastAsia" w:ascii="宋体" w:hAnsi="宋体" w:eastAsia="方正仿宋_GBK" w:cs="方正仿宋_GBK"/>
              <w:kern w:val="0"/>
              <w:sz w:val="28"/>
              <w:szCs w:val="28"/>
              <w:lang w:val="en-US" w:eastAsia="zh-CN"/>
            </w:rPr>
            <w:t>六、全自动智能缆道测流系统</w:t>
          </w:r>
          <w:r>
            <w:rPr>
              <w:rFonts w:hint="eastAsia" w:ascii="宋体" w:hAnsi="宋体" w:eastAsia="方正仿宋_GBK" w:cs="方正仿宋_GBK"/>
              <w:sz w:val="28"/>
              <w:szCs w:val="28"/>
            </w:rPr>
            <w:tab/>
          </w:r>
          <w:r>
            <w:rPr>
              <w:rFonts w:hint="eastAsia" w:ascii="宋体" w:hAnsi="宋体" w:eastAsia="方正仿宋_GBK" w:cs="方正仿宋_GBK"/>
              <w:sz w:val="28"/>
              <w:szCs w:val="28"/>
            </w:rPr>
            <w:fldChar w:fldCharType="begin"/>
          </w:r>
          <w:r>
            <w:rPr>
              <w:rFonts w:hint="eastAsia" w:ascii="宋体" w:hAnsi="宋体" w:eastAsia="方正仿宋_GBK" w:cs="方正仿宋_GBK"/>
              <w:sz w:val="28"/>
              <w:szCs w:val="28"/>
            </w:rPr>
            <w:instrText xml:space="preserve"> PAGEREF _Toc15058 \h </w:instrText>
          </w:r>
          <w:r>
            <w:rPr>
              <w:rFonts w:hint="eastAsia" w:ascii="宋体" w:hAnsi="宋体" w:eastAsia="方正仿宋_GBK" w:cs="方正仿宋_GBK"/>
              <w:sz w:val="28"/>
              <w:szCs w:val="28"/>
            </w:rPr>
            <w:fldChar w:fldCharType="separate"/>
          </w:r>
          <w:r>
            <w:rPr>
              <w:rFonts w:hint="eastAsia" w:ascii="宋体" w:hAnsi="宋体" w:eastAsia="方正仿宋_GBK" w:cs="方正仿宋_GBK"/>
              <w:sz w:val="28"/>
              <w:szCs w:val="28"/>
            </w:rPr>
            <w:t>16</w:t>
          </w:r>
          <w:r>
            <w:rPr>
              <w:rFonts w:hint="eastAsia" w:ascii="宋体" w:hAnsi="宋体" w:eastAsia="方正仿宋_GBK" w:cs="方正仿宋_GBK"/>
              <w:sz w:val="28"/>
              <w:szCs w:val="28"/>
            </w:rPr>
            <w:fldChar w:fldCharType="end"/>
          </w:r>
          <w:r>
            <w:rPr>
              <w:rFonts w:hint="eastAsia" w:ascii="宋体" w:hAnsi="宋体" w:eastAsia="方正仿宋_GBK" w:cs="方正仿宋_GBK"/>
              <w:sz w:val="28"/>
              <w:szCs w:val="28"/>
              <w:lang w:val="en-US" w:eastAsia="zh-CN"/>
            </w:rPr>
            <w:fldChar w:fldCharType="end"/>
          </w:r>
        </w:p>
        <w:p w14:paraId="32116BA5">
          <w:pPr>
            <w:pStyle w:val="50"/>
            <w:keepNext w:val="0"/>
            <w:keepLines w:val="0"/>
            <w:pageBreakBefore w:val="0"/>
            <w:tabs>
              <w:tab w:val="right" w:leader="dot" w:pos="8306"/>
            </w:tabs>
            <w:kinsoku/>
            <w:wordWrap/>
            <w:overflowPunct/>
            <w:topLinePunct w:val="0"/>
            <w:bidi w:val="0"/>
            <w:adjustRightInd/>
            <w:snapToGrid w:val="0"/>
            <w:spacing w:line="480" w:lineRule="exact"/>
            <w:textAlignment w:val="auto"/>
            <w:rPr>
              <w:rFonts w:hint="eastAsia" w:ascii="宋体" w:hAnsi="宋体" w:eastAsia="方正仿宋_GBK" w:cs="方正仿宋_GBK"/>
              <w:sz w:val="28"/>
              <w:szCs w:val="28"/>
            </w:rPr>
          </w:pPr>
          <w:r>
            <w:rPr>
              <w:rFonts w:hint="eastAsia" w:ascii="宋体" w:hAnsi="宋体" w:eastAsia="方正仿宋_GBK" w:cs="方正仿宋_GBK"/>
              <w:sz w:val="28"/>
              <w:szCs w:val="28"/>
              <w:lang w:val="en-US" w:eastAsia="zh-CN"/>
            </w:rPr>
            <w:fldChar w:fldCharType="begin"/>
          </w:r>
          <w:r>
            <w:rPr>
              <w:rFonts w:hint="eastAsia" w:ascii="宋体" w:hAnsi="宋体" w:eastAsia="方正仿宋_GBK" w:cs="方正仿宋_GBK"/>
              <w:sz w:val="28"/>
              <w:szCs w:val="28"/>
              <w:lang w:val="en-US" w:eastAsia="zh-CN"/>
            </w:rPr>
            <w:instrText xml:space="preserve"> HYPERLINK \l _Toc20567 </w:instrText>
          </w:r>
          <w:r>
            <w:rPr>
              <w:rFonts w:hint="eastAsia" w:ascii="宋体" w:hAnsi="宋体" w:eastAsia="方正仿宋_GBK" w:cs="方正仿宋_GBK"/>
              <w:sz w:val="28"/>
              <w:szCs w:val="28"/>
              <w:lang w:val="en-US" w:eastAsia="zh-CN"/>
            </w:rPr>
            <w:fldChar w:fldCharType="separate"/>
          </w:r>
          <w:r>
            <w:rPr>
              <w:rFonts w:hint="eastAsia" w:ascii="宋体" w:hAnsi="宋体" w:eastAsia="方正仿宋_GBK" w:cs="方正仿宋_GBK"/>
              <w:kern w:val="0"/>
              <w:sz w:val="28"/>
              <w:szCs w:val="28"/>
              <w:lang w:val="en-US" w:eastAsia="zh-CN"/>
            </w:rPr>
            <w:t>七、水锤消除罐—空气罐</w:t>
          </w:r>
          <w:r>
            <w:rPr>
              <w:rFonts w:hint="eastAsia" w:ascii="宋体" w:hAnsi="宋体" w:eastAsia="方正仿宋_GBK" w:cs="方正仿宋_GBK"/>
              <w:sz w:val="28"/>
              <w:szCs w:val="28"/>
            </w:rPr>
            <w:tab/>
          </w:r>
          <w:r>
            <w:rPr>
              <w:rFonts w:hint="eastAsia" w:ascii="宋体" w:hAnsi="宋体" w:eastAsia="方正仿宋_GBK" w:cs="方正仿宋_GBK"/>
              <w:sz w:val="28"/>
              <w:szCs w:val="28"/>
            </w:rPr>
            <w:fldChar w:fldCharType="begin"/>
          </w:r>
          <w:r>
            <w:rPr>
              <w:rFonts w:hint="eastAsia" w:ascii="宋体" w:hAnsi="宋体" w:eastAsia="方正仿宋_GBK" w:cs="方正仿宋_GBK"/>
              <w:sz w:val="28"/>
              <w:szCs w:val="28"/>
            </w:rPr>
            <w:instrText xml:space="preserve"> PAGEREF _Toc20567 \h </w:instrText>
          </w:r>
          <w:r>
            <w:rPr>
              <w:rFonts w:hint="eastAsia" w:ascii="宋体" w:hAnsi="宋体" w:eastAsia="方正仿宋_GBK" w:cs="方正仿宋_GBK"/>
              <w:sz w:val="28"/>
              <w:szCs w:val="28"/>
            </w:rPr>
            <w:fldChar w:fldCharType="separate"/>
          </w:r>
          <w:r>
            <w:rPr>
              <w:rFonts w:hint="eastAsia" w:ascii="宋体" w:hAnsi="宋体" w:eastAsia="方正仿宋_GBK" w:cs="方正仿宋_GBK"/>
              <w:sz w:val="28"/>
              <w:szCs w:val="28"/>
            </w:rPr>
            <w:t>18</w:t>
          </w:r>
          <w:r>
            <w:rPr>
              <w:rFonts w:hint="eastAsia" w:ascii="宋体" w:hAnsi="宋体" w:eastAsia="方正仿宋_GBK" w:cs="方正仿宋_GBK"/>
              <w:sz w:val="28"/>
              <w:szCs w:val="28"/>
            </w:rPr>
            <w:fldChar w:fldCharType="end"/>
          </w:r>
          <w:r>
            <w:rPr>
              <w:rFonts w:hint="eastAsia" w:ascii="宋体" w:hAnsi="宋体" w:eastAsia="方正仿宋_GBK" w:cs="方正仿宋_GBK"/>
              <w:sz w:val="28"/>
              <w:szCs w:val="28"/>
              <w:lang w:val="en-US" w:eastAsia="zh-CN"/>
            </w:rPr>
            <w:fldChar w:fldCharType="end"/>
          </w:r>
        </w:p>
        <w:p w14:paraId="0BFA4E14">
          <w:pPr>
            <w:pStyle w:val="50"/>
            <w:keepNext w:val="0"/>
            <w:keepLines w:val="0"/>
            <w:pageBreakBefore w:val="0"/>
            <w:tabs>
              <w:tab w:val="right" w:leader="dot" w:pos="8306"/>
            </w:tabs>
            <w:kinsoku/>
            <w:wordWrap/>
            <w:overflowPunct/>
            <w:topLinePunct w:val="0"/>
            <w:bidi w:val="0"/>
            <w:adjustRightInd/>
            <w:snapToGrid w:val="0"/>
            <w:spacing w:line="480" w:lineRule="exact"/>
            <w:textAlignment w:val="auto"/>
            <w:rPr>
              <w:rFonts w:hint="eastAsia" w:ascii="宋体" w:hAnsi="宋体" w:eastAsia="方正仿宋_GBK" w:cs="方正仿宋_GBK"/>
              <w:sz w:val="28"/>
              <w:szCs w:val="28"/>
            </w:rPr>
          </w:pPr>
          <w:r>
            <w:rPr>
              <w:rFonts w:hint="eastAsia" w:ascii="宋体" w:hAnsi="宋体" w:eastAsia="方正仿宋_GBK" w:cs="方正仿宋_GBK"/>
              <w:sz w:val="28"/>
              <w:szCs w:val="28"/>
              <w:lang w:val="en-US" w:eastAsia="zh-CN"/>
            </w:rPr>
            <w:fldChar w:fldCharType="begin"/>
          </w:r>
          <w:r>
            <w:rPr>
              <w:rFonts w:hint="eastAsia" w:ascii="宋体" w:hAnsi="宋体" w:eastAsia="方正仿宋_GBK" w:cs="方正仿宋_GBK"/>
              <w:sz w:val="28"/>
              <w:szCs w:val="28"/>
              <w:lang w:val="en-US" w:eastAsia="zh-CN"/>
            </w:rPr>
            <w:instrText xml:space="preserve"> HYPERLINK \l _Toc23346 </w:instrText>
          </w:r>
          <w:r>
            <w:rPr>
              <w:rFonts w:hint="eastAsia" w:ascii="宋体" w:hAnsi="宋体" w:eastAsia="方正仿宋_GBK" w:cs="方正仿宋_GBK"/>
              <w:sz w:val="28"/>
              <w:szCs w:val="28"/>
              <w:lang w:val="en-US" w:eastAsia="zh-CN"/>
            </w:rPr>
            <w:fldChar w:fldCharType="separate"/>
          </w:r>
          <w:r>
            <w:rPr>
              <w:rFonts w:hint="eastAsia" w:ascii="宋体" w:hAnsi="宋体" w:eastAsia="方正仿宋_GBK" w:cs="方正仿宋_GBK"/>
              <w:kern w:val="0"/>
              <w:sz w:val="28"/>
              <w:szCs w:val="28"/>
              <w:lang w:val="en-US" w:eastAsia="zh-CN"/>
            </w:rPr>
            <w:t>八、一种水锤防护模式的确定方法和装置</w:t>
          </w:r>
          <w:r>
            <w:rPr>
              <w:rFonts w:hint="eastAsia" w:ascii="宋体" w:hAnsi="宋体" w:eastAsia="方正仿宋_GBK" w:cs="方正仿宋_GBK"/>
              <w:sz w:val="28"/>
              <w:szCs w:val="28"/>
            </w:rPr>
            <w:tab/>
          </w:r>
          <w:r>
            <w:rPr>
              <w:rFonts w:hint="eastAsia" w:ascii="宋体" w:hAnsi="宋体" w:eastAsia="方正仿宋_GBK" w:cs="方正仿宋_GBK"/>
              <w:sz w:val="28"/>
              <w:szCs w:val="28"/>
            </w:rPr>
            <w:fldChar w:fldCharType="begin"/>
          </w:r>
          <w:r>
            <w:rPr>
              <w:rFonts w:hint="eastAsia" w:ascii="宋体" w:hAnsi="宋体" w:eastAsia="方正仿宋_GBK" w:cs="方正仿宋_GBK"/>
              <w:sz w:val="28"/>
              <w:szCs w:val="28"/>
            </w:rPr>
            <w:instrText xml:space="preserve"> PAGEREF _Toc23346 \h </w:instrText>
          </w:r>
          <w:r>
            <w:rPr>
              <w:rFonts w:hint="eastAsia" w:ascii="宋体" w:hAnsi="宋体" w:eastAsia="方正仿宋_GBK" w:cs="方正仿宋_GBK"/>
              <w:sz w:val="28"/>
              <w:szCs w:val="28"/>
            </w:rPr>
            <w:fldChar w:fldCharType="separate"/>
          </w:r>
          <w:r>
            <w:rPr>
              <w:rFonts w:hint="eastAsia" w:ascii="宋体" w:hAnsi="宋体" w:eastAsia="方正仿宋_GBK" w:cs="方正仿宋_GBK"/>
              <w:sz w:val="28"/>
              <w:szCs w:val="28"/>
            </w:rPr>
            <w:t>20</w:t>
          </w:r>
          <w:r>
            <w:rPr>
              <w:rFonts w:hint="eastAsia" w:ascii="宋体" w:hAnsi="宋体" w:eastAsia="方正仿宋_GBK" w:cs="方正仿宋_GBK"/>
              <w:sz w:val="28"/>
              <w:szCs w:val="28"/>
            </w:rPr>
            <w:fldChar w:fldCharType="end"/>
          </w:r>
          <w:r>
            <w:rPr>
              <w:rFonts w:hint="eastAsia" w:ascii="宋体" w:hAnsi="宋体" w:eastAsia="方正仿宋_GBK" w:cs="方正仿宋_GBK"/>
              <w:sz w:val="28"/>
              <w:szCs w:val="28"/>
              <w:lang w:val="en-US" w:eastAsia="zh-CN"/>
            </w:rPr>
            <w:fldChar w:fldCharType="end"/>
          </w:r>
        </w:p>
        <w:p w14:paraId="0CE2D700">
          <w:pPr>
            <w:pStyle w:val="50"/>
            <w:keepNext w:val="0"/>
            <w:keepLines w:val="0"/>
            <w:pageBreakBefore w:val="0"/>
            <w:tabs>
              <w:tab w:val="right" w:leader="dot" w:pos="8306"/>
            </w:tabs>
            <w:kinsoku/>
            <w:wordWrap/>
            <w:overflowPunct/>
            <w:topLinePunct w:val="0"/>
            <w:bidi w:val="0"/>
            <w:adjustRightInd/>
            <w:snapToGrid w:val="0"/>
            <w:spacing w:line="480" w:lineRule="exact"/>
            <w:textAlignment w:val="auto"/>
            <w:rPr>
              <w:rFonts w:hint="eastAsia" w:ascii="宋体" w:hAnsi="宋体" w:eastAsia="方正仿宋_GBK" w:cs="方正仿宋_GBK"/>
              <w:sz w:val="28"/>
              <w:szCs w:val="28"/>
            </w:rPr>
          </w:pPr>
          <w:r>
            <w:rPr>
              <w:rFonts w:hint="eastAsia" w:ascii="宋体" w:hAnsi="宋体" w:eastAsia="方正仿宋_GBK" w:cs="方正仿宋_GBK"/>
              <w:sz w:val="28"/>
              <w:szCs w:val="28"/>
              <w:lang w:val="en-US" w:eastAsia="zh-CN"/>
            </w:rPr>
            <w:fldChar w:fldCharType="begin"/>
          </w:r>
          <w:r>
            <w:rPr>
              <w:rFonts w:hint="eastAsia" w:ascii="宋体" w:hAnsi="宋体" w:eastAsia="方正仿宋_GBK" w:cs="方正仿宋_GBK"/>
              <w:sz w:val="28"/>
              <w:szCs w:val="28"/>
              <w:lang w:val="en-US" w:eastAsia="zh-CN"/>
            </w:rPr>
            <w:instrText xml:space="preserve"> HYPERLINK \l _Toc17489 </w:instrText>
          </w:r>
          <w:r>
            <w:rPr>
              <w:rFonts w:hint="eastAsia" w:ascii="宋体" w:hAnsi="宋体" w:eastAsia="方正仿宋_GBK" w:cs="方正仿宋_GBK"/>
              <w:sz w:val="28"/>
              <w:szCs w:val="28"/>
              <w:lang w:val="en-US" w:eastAsia="zh-CN"/>
            </w:rPr>
            <w:fldChar w:fldCharType="separate"/>
          </w:r>
          <w:r>
            <w:rPr>
              <w:rFonts w:hint="eastAsia" w:ascii="宋体" w:hAnsi="宋体" w:eastAsia="方正仿宋_GBK" w:cs="方正仿宋_GBK"/>
              <w:kern w:val="0"/>
              <w:sz w:val="28"/>
              <w:szCs w:val="28"/>
              <w:lang w:val="en-US" w:eastAsia="zh-CN"/>
            </w:rPr>
            <w:t>九、现代化水库矩阵管理平台</w:t>
          </w:r>
          <w:r>
            <w:rPr>
              <w:rFonts w:hint="eastAsia" w:ascii="宋体" w:hAnsi="宋体" w:eastAsia="方正仿宋_GBK" w:cs="方正仿宋_GBK"/>
              <w:sz w:val="28"/>
              <w:szCs w:val="28"/>
            </w:rPr>
            <w:tab/>
          </w:r>
          <w:r>
            <w:rPr>
              <w:rFonts w:hint="eastAsia" w:ascii="宋体" w:hAnsi="宋体" w:eastAsia="方正仿宋_GBK" w:cs="方正仿宋_GBK"/>
              <w:sz w:val="28"/>
              <w:szCs w:val="28"/>
            </w:rPr>
            <w:fldChar w:fldCharType="begin"/>
          </w:r>
          <w:r>
            <w:rPr>
              <w:rFonts w:hint="eastAsia" w:ascii="宋体" w:hAnsi="宋体" w:eastAsia="方正仿宋_GBK" w:cs="方正仿宋_GBK"/>
              <w:sz w:val="28"/>
              <w:szCs w:val="28"/>
            </w:rPr>
            <w:instrText xml:space="preserve"> PAGEREF _Toc17489 \h </w:instrText>
          </w:r>
          <w:r>
            <w:rPr>
              <w:rFonts w:hint="eastAsia" w:ascii="宋体" w:hAnsi="宋体" w:eastAsia="方正仿宋_GBK" w:cs="方正仿宋_GBK"/>
              <w:sz w:val="28"/>
              <w:szCs w:val="28"/>
            </w:rPr>
            <w:fldChar w:fldCharType="separate"/>
          </w:r>
          <w:r>
            <w:rPr>
              <w:rFonts w:hint="eastAsia" w:ascii="宋体" w:hAnsi="宋体" w:eastAsia="方正仿宋_GBK" w:cs="方正仿宋_GBK"/>
              <w:sz w:val="28"/>
              <w:szCs w:val="28"/>
            </w:rPr>
            <w:t>22</w:t>
          </w:r>
          <w:r>
            <w:rPr>
              <w:rFonts w:hint="eastAsia" w:ascii="宋体" w:hAnsi="宋体" w:eastAsia="方正仿宋_GBK" w:cs="方正仿宋_GBK"/>
              <w:sz w:val="28"/>
              <w:szCs w:val="28"/>
            </w:rPr>
            <w:fldChar w:fldCharType="end"/>
          </w:r>
          <w:r>
            <w:rPr>
              <w:rFonts w:hint="eastAsia" w:ascii="宋体" w:hAnsi="宋体" w:eastAsia="方正仿宋_GBK" w:cs="方正仿宋_GBK"/>
              <w:sz w:val="28"/>
              <w:szCs w:val="28"/>
              <w:lang w:val="en-US" w:eastAsia="zh-CN"/>
            </w:rPr>
            <w:fldChar w:fldCharType="end"/>
          </w:r>
        </w:p>
        <w:p w14:paraId="2F5E2549">
          <w:pPr>
            <w:pStyle w:val="50"/>
            <w:keepNext w:val="0"/>
            <w:keepLines w:val="0"/>
            <w:pageBreakBefore w:val="0"/>
            <w:tabs>
              <w:tab w:val="right" w:leader="dot" w:pos="8306"/>
            </w:tabs>
            <w:kinsoku/>
            <w:wordWrap/>
            <w:overflowPunct/>
            <w:topLinePunct w:val="0"/>
            <w:bidi w:val="0"/>
            <w:adjustRightInd/>
            <w:snapToGrid w:val="0"/>
            <w:spacing w:line="480" w:lineRule="exact"/>
            <w:textAlignment w:val="auto"/>
            <w:rPr>
              <w:rFonts w:hint="eastAsia" w:ascii="宋体" w:hAnsi="宋体" w:eastAsia="方正仿宋_GBK" w:cs="方正仿宋_GBK"/>
              <w:sz w:val="28"/>
              <w:szCs w:val="28"/>
            </w:rPr>
          </w:pPr>
          <w:r>
            <w:rPr>
              <w:rFonts w:hint="eastAsia" w:ascii="宋体" w:hAnsi="宋体" w:eastAsia="方正仿宋_GBK" w:cs="方正仿宋_GBK"/>
              <w:sz w:val="28"/>
              <w:szCs w:val="28"/>
              <w:lang w:val="en-US" w:eastAsia="zh-CN"/>
            </w:rPr>
            <w:fldChar w:fldCharType="begin"/>
          </w:r>
          <w:r>
            <w:rPr>
              <w:rFonts w:hint="eastAsia" w:ascii="宋体" w:hAnsi="宋体" w:eastAsia="方正仿宋_GBK" w:cs="方正仿宋_GBK"/>
              <w:sz w:val="28"/>
              <w:szCs w:val="28"/>
              <w:lang w:val="en-US" w:eastAsia="zh-CN"/>
            </w:rPr>
            <w:instrText xml:space="preserve"> HYPERLINK \l _Toc26639 </w:instrText>
          </w:r>
          <w:r>
            <w:rPr>
              <w:rFonts w:hint="eastAsia" w:ascii="宋体" w:hAnsi="宋体" w:eastAsia="方正仿宋_GBK" w:cs="方正仿宋_GBK"/>
              <w:sz w:val="28"/>
              <w:szCs w:val="28"/>
              <w:lang w:val="en-US" w:eastAsia="zh-CN"/>
            </w:rPr>
            <w:fldChar w:fldCharType="separate"/>
          </w:r>
          <w:r>
            <w:rPr>
              <w:rFonts w:hint="eastAsia" w:ascii="宋体" w:hAnsi="宋体" w:eastAsia="方正仿宋_GBK" w:cs="方正仿宋_GBK"/>
              <w:kern w:val="0"/>
              <w:sz w:val="28"/>
              <w:szCs w:val="28"/>
              <w:lang w:val="en-US" w:eastAsia="zh-CN"/>
            </w:rPr>
            <w:t>十、数字孪生灌区管理平台</w:t>
          </w:r>
          <w:r>
            <w:rPr>
              <w:rFonts w:hint="eastAsia" w:ascii="宋体" w:hAnsi="宋体" w:eastAsia="方正仿宋_GBK" w:cs="方正仿宋_GBK"/>
              <w:sz w:val="28"/>
              <w:szCs w:val="28"/>
            </w:rPr>
            <w:tab/>
          </w:r>
          <w:r>
            <w:rPr>
              <w:rFonts w:hint="eastAsia" w:ascii="宋体" w:hAnsi="宋体" w:eastAsia="方正仿宋_GBK" w:cs="方正仿宋_GBK"/>
              <w:sz w:val="28"/>
              <w:szCs w:val="28"/>
            </w:rPr>
            <w:fldChar w:fldCharType="begin"/>
          </w:r>
          <w:r>
            <w:rPr>
              <w:rFonts w:hint="eastAsia" w:ascii="宋体" w:hAnsi="宋体" w:eastAsia="方正仿宋_GBK" w:cs="方正仿宋_GBK"/>
              <w:sz w:val="28"/>
              <w:szCs w:val="28"/>
            </w:rPr>
            <w:instrText xml:space="preserve"> PAGEREF _Toc26639 \h </w:instrText>
          </w:r>
          <w:r>
            <w:rPr>
              <w:rFonts w:hint="eastAsia" w:ascii="宋体" w:hAnsi="宋体" w:eastAsia="方正仿宋_GBK" w:cs="方正仿宋_GBK"/>
              <w:sz w:val="28"/>
              <w:szCs w:val="28"/>
            </w:rPr>
            <w:fldChar w:fldCharType="separate"/>
          </w:r>
          <w:r>
            <w:rPr>
              <w:rFonts w:hint="eastAsia" w:ascii="宋体" w:hAnsi="宋体" w:eastAsia="方正仿宋_GBK" w:cs="方正仿宋_GBK"/>
              <w:sz w:val="28"/>
              <w:szCs w:val="28"/>
            </w:rPr>
            <w:t>24</w:t>
          </w:r>
          <w:r>
            <w:rPr>
              <w:rFonts w:hint="eastAsia" w:ascii="宋体" w:hAnsi="宋体" w:eastAsia="方正仿宋_GBK" w:cs="方正仿宋_GBK"/>
              <w:sz w:val="28"/>
              <w:szCs w:val="28"/>
            </w:rPr>
            <w:fldChar w:fldCharType="end"/>
          </w:r>
          <w:r>
            <w:rPr>
              <w:rFonts w:hint="eastAsia" w:ascii="宋体" w:hAnsi="宋体" w:eastAsia="方正仿宋_GBK" w:cs="方正仿宋_GBK"/>
              <w:sz w:val="28"/>
              <w:szCs w:val="28"/>
              <w:lang w:val="en-US" w:eastAsia="zh-CN"/>
            </w:rPr>
            <w:fldChar w:fldCharType="end"/>
          </w:r>
        </w:p>
        <w:p w14:paraId="53EE9587">
          <w:pPr>
            <w:pStyle w:val="50"/>
            <w:keepNext w:val="0"/>
            <w:keepLines w:val="0"/>
            <w:pageBreakBefore w:val="0"/>
            <w:tabs>
              <w:tab w:val="right" w:leader="dot" w:pos="8306"/>
            </w:tabs>
            <w:kinsoku/>
            <w:wordWrap/>
            <w:overflowPunct/>
            <w:topLinePunct w:val="0"/>
            <w:bidi w:val="0"/>
            <w:adjustRightInd/>
            <w:snapToGrid w:val="0"/>
            <w:spacing w:line="480" w:lineRule="exact"/>
            <w:textAlignment w:val="auto"/>
            <w:rPr>
              <w:rFonts w:hint="eastAsia" w:ascii="宋体" w:hAnsi="宋体" w:eastAsia="方正仿宋_GBK" w:cs="方正仿宋_GBK"/>
              <w:sz w:val="28"/>
              <w:szCs w:val="28"/>
            </w:rPr>
          </w:pPr>
          <w:r>
            <w:rPr>
              <w:rFonts w:hint="eastAsia" w:ascii="宋体" w:hAnsi="宋体" w:eastAsia="方正仿宋_GBK" w:cs="方正仿宋_GBK"/>
              <w:sz w:val="28"/>
              <w:szCs w:val="28"/>
              <w:lang w:val="en-US" w:eastAsia="zh-CN"/>
            </w:rPr>
            <w:fldChar w:fldCharType="begin"/>
          </w:r>
          <w:r>
            <w:rPr>
              <w:rFonts w:hint="eastAsia" w:ascii="宋体" w:hAnsi="宋体" w:eastAsia="方正仿宋_GBK" w:cs="方正仿宋_GBK"/>
              <w:sz w:val="28"/>
              <w:szCs w:val="28"/>
              <w:lang w:val="en-US" w:eastAsia="zh-CN"/>
            </w:rPr>
            <w:instrText xml:space="preserve"> HYPERLINK \l _Toc10994 </w:instrText>
          </w:r>
          <w:r>
            <w:rPr>
              <w:rFonts w:hint="eastAsia" w:ascii="宋体" w:hAnsi="宋体" w:eastAsia="方正仿宋_GBK" w:cs="方正仿宋_GBK"/>
              <w:sz w:val="28"/>
              <w:szCs w:val="28"/>
              <w:lang w:val="en-US" w:eastAsia="zh-CN"/>
            </w:rPr>
            <w:fldChar w:fldCharType="separate"/>
          </w:r>
          <w:r>
            <w:rPr>
              <w:rFonts w:hint="eastAsia" w:ascii="宋体" w:hAnsi="宋体" w:eastAsia="方正仿宋_GBK" w:cs="方正仿宋_GBK"/>
              <w:kern w:val="0"/>
              <w:sz w:val="28"/>
              <w:szCs w:val="28"/>
              <w:lang w:val="en-US" w:eastAsia="zh-CN"/>
            </w:rPr>
            <w:t>十一、iDCS智能控制系统</w:t>
          </w:r>
          <w:r>
            <w:rPr>
              <w:rFonts w:hint="eastAsia" w:ascii="宋体" w:hAnsi="宋体" w:eastAsia="方正仿宋_GBK" w:cs="方正仿宋_GBK"/>
              <w:sz w:val="28"/>
              <w:szCs w:val="28"/>
            </w:rPr>
            <w:tab/>
          </w:r>
          <w:r>
            <w:rPr>
              <w:rFonts w:hint="eastAsia" w:ascii="宋体" w:hAnsi="宋体" w:eastAsia="方正仿宋_GBK" w:cs="方正仿宋_GBK"/>
              <w:sz w:val="28"/>
              <w:szCs w:val="28"/>
            </w:rPr>
            <w:fldChar w:fldCharType="begin"/>
          </w:r>
          <w:r>
            <w:rPr>
              <w:rFonts w:hint="eastAsia" w:ascii="宋体" w:hAnsi="宋体" w:eastAsia="方正仿宋_GBK" w:cs="方正仿宋_GBK"/>
              <w:sz w:val="28"/>
              <w:szCs w:val="28"/>
            </w:rPr>
            <w:instrText xml:space="preserve"> PAGEREF _Toc10994 \h </w:instrText>
          </w:r>
          <w:r>
            <w:rPr>
              <w:rFonts w:hint="eastAsia" w:ascii="宋体" w:hAnsi="宋体" w:eastAsia="方正仿宋_GBK" w:cs="方正仿宋_GBK"/>
              <w:sz w:val="28"/>
              <w:szCs w:val="28"/>
            </w:rPr>
            <w:fldChar w:fldCharType="separate"/>
          </w:r>
          <w:r>
            <w:rPr>
              <w:rFonts w:hint="eastAsia" w:ascii="宋体" w:hAnsi="宋体" w:eastAsia="方正仿宋_GBK" w:cs="方正仿宋_GBK"/>
              <w:sz w:val="28"/>
              <w:szCs w:val="28"/>
            </w:rPr>
            <w:t>26</w:t>
          </w:r>
          <w:r>
            <w:rPr>
              <w:rFonts w:hint="eastAsia" w:ascii="宋体" w:hAnsi="宋体" w:eastAsia="方正仿宋_GBK" w:cs="方正仿宋_GBK"/>
              <w:sz w:val="28"/>
              <w:szCs w:val="28"/>
            </w:rPr>
            <w:fldChar w:fldCharType="end"/>
          </w:r>
          <w:r>
            <w:rPr>
              <w:rFonts w:hint="eastAsia" w:ascii="宋体" w:hAnsi="宋体" w:eastAsia="方正仿宋_GBK" w:cs="方正仿宋_GBK"/>
              <w:sz w:val="28"/>
              <w:szCs w:val="28"/>
              <w:lang w:val="en-US" w:eastAsia="zh-CN"/>
            </w:rPr>
            <w:fldChar w:fldCharType="end"/>
          </w:r>
        </w:p>
        <w:p w14:paraId="65CB1AD3">
          <w:pPr>
            <w:pStyle w:val="50"/>
            <w:keepNext w:val="0"/>
            <w:keepLines w:val="0"/>
            <w:pageBreakBefore w:val="0"/>
            <w:tabs>
              <w:tab w:val="right" w:leader="dot" w:pos="8306"/>
            </w:tabs>
            <w:kinsoku/>
            <w:wordWrap/>
            <w:overflowPunct/>
            <w:topLinePunct w:val="0"/>
            <w:bidi w:val="0"/>
            <w:adjustRightInd/>
            <w:snapToGrid w:val="0"/>
            <w:spacing w:line="480" w:lineRule="exact"/>
            <w:textAlignment w:val="auto"/>
            <w:rPr>
              <w:rFonts w:hint="eastAsia" w:ascii="宋体" w:hAnsi="宋体" w:eastAsia="方正仿宋_GBK" w:cs="方正仿宋_GBK"/>
              <w:sz w:val="28"/>
              <w:szCs w:val="28"/>
            </w:rPr>
          </w:pPr>
          <w:r>
            <w:rPr>
              <w:rFonts w:hint="eastAsia" w:ascii="宋体" w:hAnsi="宋体" w:eastAsia="方正仿宋_GBK" w:cs="方正仿宋_GBK"/>
              <w:sz w:val="28"/>
              <w:szCs w:val="28"/>
              <w:lang w:val="en-US" w:eastAsia="zh-CN"/>
            </w:rPr>
            <w:fldChar w:fldCharType="begin"/>
          </w:r>
          <w:r>
            <w:rPr>
              <w:rFonts w:hint="eastAsia" w:ascii="宋体" w:hAnsi="宋体" w:eastAsia="方正仿宋_GBK" w:cs="方正仿宋_GBK"/>
              <w:sz w:val="28"/>
              <w:szCs w:val="28"/>
              <w:lang w:val="en-US" w:eastAsia="zh-CN"/>
            </w:rPr>
            <w:instrText xml:space="preserve"> HYPERLINK \l _Toc13734 </w:instrText>
          </w:r>
          <w:r>
            <w:rPr>
              <w:rFonts w:hint="eastAsia" w:ascii="宋体" w:hAnsi="宋体" w:eastAsia="方正仿宋_GBK" w:cs="方正仿宋_GBK"/>
              <w:sz w:val="28"/>
              <w:szCs w:val="28"/>
              <w:lang w:val="en-US" w:eastAsia="zh-CN"/>
            </w:rPr>
            <w:fldChar w:fldCharType="separate"/>
          </w:r>
          <w:r>
            <w:rPr>
              <w:rFonts w:hint="eastAsia" w:ascii="宋体" w:hAnsi="宋体" w:eastAsia="方正仿宋_GBK" w:cs="方正仿宋_GBK"/>
              <w:kern w:val="0"/>
              <w:sz w:val="28"/>
              <w:szCs w:val="28"/>
              <w:lang w:val="en-US" w:eastAsia="zh-CN"/>
            </w:rPr>
            <w:t>十二、</w:t>
          </w:r>
          <w:r>
            <w:rPr>
              <w:rFonts w:hint="eastAsia" w:ascii="宋体" w:hAnsi="宋体" w:eastAsia="方正仿宋_GBK" w:cs="方正仿宋_GBK"/>
              <w:kern w:val="0"/>
              <w:sz w:val="28"/>
              <w:szCs w:val="28"/>
              <w:lang w:eastAsia="zh-CN"/>
            </w:rPr>
            <w:t>PAS610一体化智能雨量</w:t>
          </w:r>
          <w:r>
            <w:rPr>
              <w:rFonts w:hint="eastAsia" w:ascii="宋体" w:hAnsi="宋体" w:eastAsia="方正仿宋_GBK" w:cs="方正仿宋_GBK"/>
              <w:sz w:val="28"/>
              <w:szCs w:val="28"/>
            </w:rPr>
            <w:tab/>
          </w:r>
          <w:r>
            <w:rPr>
              <w:rFonts w:hint="eastAsia" w:ascii="宋体" w:hAnsi="宋体" w:eastAsia="方正仿宋_GBK" w:cs="方正仿宋_GBK"/>
              <w:sz w:val="28"/>
              <w:szCs w:val="28"/>
            </w:rPr>
            <w:fldChar w:fldCharType="begin"/>
          </w:r>
          <w:r>
            <w:rPr>
              <w:rFonts w:hint="eastAsia" w:ascii="宋体" w:hAnsi="宋体" w:eastAsia="方正仿宋_GBK" w:cs="方正仿宋_GBK"/>
              <w:sz w:val="28"/>
              <w:szCs w:val="28"/>
            </w:rPr>
            <w:instrText xml:space="preserve"> PAGEREF _Toc13734 \h </w:instrText>
          </w:r>
          <w:r>
            <w:rPr>
              <w:rFonts w:hint="eastAsia" w:ascii="宋体" w:hAnsi="宋体" w:eastAsia="方正仿宋_GBK" w:cs="方正仿宋_GBK"/>
              <w:sz w:val="28"/>
              <w:szCs w:val="28"/>
            </w:rPr>
            <w:fldChar w:fldCharType="separate"/>
          </w:r>
          <w:r>
            <w:rPr>
              <w:rFonts w:hint="eastAsia" w:ascii="宋体" w:hAnsi="宋体" w:eastAsia="方正仿宋_GBK" w:cs="方正仿宋_GBK"/>
              <w:sz w:val="28"/>
              <w:szCs w:val="28"/>
            </w:rPr>
            <w:t>30</w:t>
          </w:r>
          <w:r>
            <w:rPr>
              <w:rFonts w:hint="eastAsia" w:ascii="宋体" w:hAnsi="宋体" w:eastAsia="方正仿宋_GBK" w:cs="方正仿宋_GBK"/>
              <w:sz w:val="28"/>
              <w:szCs w:val="28"/>
            </w:rPr>
            <w:fldChar w:fldCharType="end"/>
          </w:r>
          <w:r>
            <w:rPr>
              <w:rFonts w:hint="eastAsia" w:ascii="宋体" w:hAnsi="宋体" w:eastAsia="方正仿宋_GBK" w:cs="方正仿宋_GBK"/>
              <w:sz w:val="28"/>
              <w:szCs w:val="28"/>
              <w:lang w:val="en-US" w:eastAsia="zh-CN"/>
            </w:rPr>
            <w:fldChar w:fldCharType="end"/>
          </w:r>
        </w:p>
        <w:p w14:paraId="25B04790">
          <w:pPr>
            <w:pStyle w:val="50"/>
            <w:keepNext w:val="0"/>
            <w:keepLines w:val="0"/>
            <w:pageBreakBefore w:val="0"/>
            <w:tabs>
              <w:tab w:val="right" w:leader="dot" w:pos="8306"/>
            </w:tabs>
            <w:kinsoku/>
            <w:wordWrap/>
            <w:overflowPunct/>
            <w:topLinePunct w:val="0"/>
            <w:bidi w:val="0"/>
            <w:adjustRightInd/>
            <w:snapToGrid w:val="0"/>
            <w:spacing w:line="480" w:lineRule="exact"/>
            <w:textAlignment w:val="auto"/>
            <w:rPr>
              <w:rFonts w:hint="eastAsia" w:ascii="宋体" w:hAnsi="宋体" w:eastAsia="方正仿宋_GBK" w:cs="方正仿宋_GBK"/>
              <w:sz w:val="28"/>
              <w:szCs w:val="28"/>
            </w:rPr>
          </w:pPr>
          <w:r>
            <w:rPr>
              <w:rFonts w:hint="eastAsia" w:ascii="宋体" w:hAnsi="宋体" w:eastAsia="方正仿宋_GBK" w:cs="方正仿宋_GBK"/>
              <w:sz w:val="28"/>
              <w:szCs w:val="28"/>
              <w:lang w:val="en-US" w:eastAsia="zh-CN"/>
            </w:rPr>
            <w:fldChar w:fldCharType="begin"/>
          </w:r>
          <w:r>
            <w:rPr>
              <w:rFonts w:hint="eastAsia" w:ascii="宋体" w:hAnsi="宋体" w:eastAsia="方正仿宋_GBK" w:cs="方正仿宋_GBK"/>
              <w:sz w:val="28"/>
              <w:szCs w:val="28"/>
              <w:lang w:val="en-US" w:eastAsia="zh-CN"/>
            </w:rPr>
            <w:instrText xml:space="preserve"> HYPERLINK \l _Toc16994 </w:instrText>
          </w:r>
          <w:r>
            <w:rPr>
              <w:rFonts w:hint="eastAsia" w:ascii="宋体" w:hAnsi="宋体" w:eastAsia="方正仿宋_GBK" w:cs="方正仿宋_GBK"/>
              <w:sz w:val="28"/>
              <w:szCs w:val="28"/>
              <w:lang w:val="en-US" w:eastAsia="zh-CN"/>
            </w:rPr>
            <w:fldChar w:fldCharType="separate"/>
          </w:r>
          <w:r>
            <w:rPr>
              <w:rFonts w:hint="eastAsia" w:ascii="宋体" w:hAnsi="宋体" w:eastAsia="方正仿宋_GBK" w:cs="方正仿宋_GBK"/>
              <w:kern w:val="0"/>
              <w:sz w:val="28"/>
              <w:szCs w:val="28"/>
              <w:lang w:val="en-US" w:eastAsia="zh-CN"/>
            </w:rPr>
            <w:t>十三、雷达视频测流方法及测流系统</w:t>
          </w:r>
          <w:r>
            <w:rPr>
              <w:rFonts w:hint="eastAsia" w:ascii="宋体" w:hAnsi="宋体" w:eastAsia="方正仿宋_GBK" w:cs="方正仿宋_GBK"/>
              <w:sz w:val="28"/>
              <w:szCs w:val="28"/>
            </w:rPr>
            <w:tab/>
          </w:r>
          <w:r>
            <w:rPr>
              <w:rFonts w:hint="eastAsia" w:ascii="宋体" w:hAnsi="宋体" w:eastAsia="方正仿宋_GBK" w:cs="方正仿宋_GBK"/>
              <w:sz w:val="28"/>
              <w:szCs w:val="28"/>
            </w:rPr>
            <w:fldChar w:fldCharType="begin"/>
          </w:r>
          <w:r>
            <w:rPr>
              <w:rFonts w:hint="eastAsia" w:ascii="宋体" w:hAnsi="宋体" w:eastAsia="方正仿宋_GBK" w:cs="方正仿宋_GBK"/>
              <w:sz w:val="28"/>
              <w:szCs w:val="28"/>
            </w:rPr>
            <w:instrText xml:space="preserve"> PAGEREF _Toc16994 \h </w:instrText>
          </w:r>
          <w:r>
            <w:rPr>
              <w:rFonts w:hint="eastAsia" w:ascii="宋体" w:hAnsi="宋体" w:eastAsia="方正仿宋_GBK" w:cs="方正仿宋_GBK"/>
              <w:sz w:val="28"/>
              <w:szCs w:val="28"/>
            </w:rPr>
            <w:fldChar w:fldCharType="separate"/>
          </w:r>
          <w:r>
            <w:rPr>
              <w:rFonts w:hint="eastAsia" w:ascii="宋体" w:hAnsi="宋体" w:eastAsia="方正仿宋_GBK" w:cs="方正仿宋_GBK"/>
              <w:sz w:val="28"/>
              <w:szCs w:val="28"/>
            </w:rPr>
            <w:t>33</w:t>
          </w:r>
          <w:r>
            <w:rPr>
              <w:rFonts w:hint="eastAsia" w:ascii="宋体" w:hAnsi="宋体" w:eastAsia="方正仿宋_GBK" w:cs="方正仿宋_GBK"/>
              <w:sz w:val="28"/>
              <w:szCs w:val="28"/>
            </w:rPr>
            <w:fldChar w:fldCharType="end"/>
          </w:r>
          <w:r>
            <w:rPr>
              <w:rFonts w:hint="eastAsia" w:ascii="宋体" w:hAnsi="宋体" w:eastAsia="方正仿宋_GBK" w:cs="方正仿宋_GBK"/>
              <w:sz w:val="28"/>
              <w:szCs w:val="28"/>
              <w:lang w:val="en-US" w:eastAsia="zh-CN"/>
            </w:rPr>
            <w:fldChar w:fldCharType="end"/>
          </w:r>
        </w:p>
        <w:p w14:paraId="0DCDE606">
          <w:pPr>
            <w:pStyle w:val="50"/>
            <w:keepNext w:val="0"/>
            <w:keepLines w:val="0"/>
            <w:pageBreakBefore w:val="0"/>
            <w:tabs>
              <w:tab w:val="right" w:leader="dot" w:pos="8306"/>
            </w:tabs>
            <w:kinsoku/>
            <w:wordWrap/>
            <w:overflowPunct/>
            <w:topLinePunct w:val="0"/>
            <w:bidi w:val="0"/>
            <w:adjustRightInd/>
            <w:snapToGrid w:val="0"/>
            <w:spacing w:line="480" w:lineRule="exact"/>
            <w:textAlignment w:val="auto"/>
            <w:rPr>
              <w:rFonts w:hint="eastAsia" w:ascii="宋体" w:hAnsi="宋体" w:eastAsia="方正仿宋_GBK" w:cs="方正仿宋_GBK"/>
              <w:sz w:val="28"/>
              <w:szCs w:val="28"/>
            </w:rPr>
          </w:pPr>
          <w:r>
            <w:rPr>
              <w:rFonts w:hint="eastAsia" w:ascii="宋体" w:hAnsi="宋体" w:eastAsia="方正仿宋_GBK" w:cs="方正仿宋_GBK"/>
              <w:sz w:val="28"/>
              <w:szCs w:val="28"/>
              <w:lang w:val="en-US" w:eastAsia="zh-CN"/>
            </w:rPr>
            <w:fldChar w:fldCharType="begin"/>
          </w:r>
          <w:r>
            <w:rPr>
              <w:rFonts w:hint="eastAsia" w:ascii="宋体" w:hAnsi="宋体" w:eastAsia="方正仿宋_GBK" w:cs="方正仿宋_GBK"/>
              <w:sz w:val="28"/>
              <w:szCs w:val="28"/>
              <w:lang w:val="en-US" w:eastAsia="zh-CN"/>
            </w:rPr>
            <w:instrText xml:space="preserve"> HYPERLINK \l _Toc24787 </w:instrText>
          </w:r>
          <w:r>
            <w:rPr>
              <w:rFonts w:hint="eastAsia" w:ascii="宋体" w:hAnsi="宋体" w:eastAsia="方正仿宋_GBK" w:cs="方正仿宋_GBK"/>
              <w:sz w:val="28"/>
              <w:szCs w:val="28"/>
              <w:lang w:val="en-US" w:eastAsia="zh-CN"/>
            </w:rPr>
            <w:fldChar w:fldCharType="separate"/>
          </w:r>
          <w:r>
            <w:rPr>
              <w:rFonts w:hint="eastAsia" w:ascii="宋体" w:hAnsi="宋体" w:eastAsia="方正仿宋_GBK" w:cs="方正仿宋_GBK"/>
              <w:kern w:val="0"/>
              <w:sz w:val="28"/>
              <w:szCs w:val="28"/>
              <w:lang w:val="en-US" w:eastAsia="zh-CN"/>
            </w:rPr>
            <w:t>十四、一种缆道斜拉索打油辅助装置</w:t>
          </w:r>
          <w:r>
            <w:rPr>
              <w:rFonts w:hint="eastAsia" w:ascii="宋体" w:hAnsi="宋体" w:eastAsia="方正仿宋_GBK" w:cs="方正仿宋_GBK"/>
              <w:sz w:val="28"/>
              <w:szCs w:val="28"/>
            </w:rPr>
            <w:tab/>
          </w:r>
          <w:r>
            <w:rPr>
              <w:rFonts w:hint="eastAsia" w:ascii="宋体" w:hAnsi="宋体" w:eastAsia="方正仿宋_GBK" w:cs="方正仿宋_GBK"/>
              <w:sz w:val="28"/>
              <w:szCs w:val="28"/>
            </w:rPr>
            <w:fldChar w:fldCharType="begin"/>
          </w:r>
          <w:r>
            <w:rPr>
              <w:rFonts w:hint="eastAsia" w:ascii="宋体" w:hAnsi="宋体" w:eastAsia="方正仿宋_GBK" w:cs="方正仿宋_GBK"/>
              <w:sz w:val="28"/>
              <w:szCs w:val="28"/>
            </w:rPr>
            <w:instrText xml:space="preserve"> PAGEREF _Toc24787 \h </w:instrText>
          </w:r>
          <w:r>
            <w:rPr>
              <w:rFonts w:hint="eastAsia" w:ascii="宋体" w:hAnsi="宋体" w:eastAsia="方正仿宋_GBK" w:cs="方正仿宋_GBK"/>
              <w:sz w:val="28"/>
              <w:szCs w:val="28"/>
            </w:rPr>
            <w:fldChar w:fldCharType="separate"/>
          </w:r>
          <w:r>
            <w:rPr>
              <w:rFonts w:hint="eastAsia" w:ascii="宋体" w:hAnsi="宋体" w:eastAsia="方正仿宋_GBK" w:cs="方正仿宋_GBK"/>
              <w:sz w:val="28"/>
              <w:szCs w:val="28"/>
            </w:rPr>
            <w:t>35</w:t>
          </w:r>
          <w:r>
            <w:rPr>
              <w:rFonts w:hint="eastAsia" w:ascii="宋体" w:hAnsi="宋体" w:eastAsia="方正仿宋_GBK" w:cs="方正仿宋_GBK"/>
              <w:sz w:val="28"/>
              <w:szCs w:val="28"/>
            </w:rPr>
            <w:fldChar w:fldCharType="end"/>
          </w:r>
          <w:r>
            <w:rPr>
              <w:rFonts w:hint="eastAsia" w:ascii="宋体" w:hAnsi="宋体" w:eastAsia="方正仿宋_GBK" w:cs="方正仿宋_GBK"/>
              <w:sz w:val="28"/>
              <w:szCs w:val="28"/>
              <w:lang w:val="en-US" w:eastAsia="zh-CN"/>
            </w:rPr>
            <w:fldChar w:fldCharType="end"/>
          </w:r>
        </w:p>
        <w:p w14:paraId="41A9185B">
          <w:pPr>
            <w:pStyle w:val="50"/>
            <w:keepNext w:val="0"/>
            <w:keepLines w:val="0"/>
            <w:pageBreakBefore w:val="0"/>
            <w:tabs>
              <w:tab w:val="right" w:leader="dot" w:pos="8306"/>
            </w:tabs>
            <w:kinsoku/>
            <w:wordWrap/>
            <w:overflowPunct/>
            <w:topLinePunct w:val="0"/>
            <w:bidi w:val="0"/>
            <w:adjustRightInd/>
            <w:snapToGrid w:val="0"/>
            <w:spacing w:line="480" w:lineRule="exact"/>
            <w:textAlignment w:val="auto"/>
            <w:rPr>
              <w:rFonts w:hint="eastAsia" w:ascii="宋体" w:hAnsi="宋体" w:eastAsia="方正仿宋_GBK" w:cs="方正仿宋_GBK"/>
              <w:sz w:val="28"/>
              <w:szCs w:val="28"/>
            </w:rPr>
          </w:pPr>
          <w:r>
            <w:rPr>
              <w:rFonts w:hint="eastAsia" w:ascii="宋体" w:hAnsi="宋体" w:eastAsia="方正仿宋_GBK" w:cs="方正仿宋_GBK"/>
              <w:sz w:val="28"/>
              <w:szCs w:val="28"/>
              <w:lang w:val="en-US" w:eastAsia="zh-CN"/>
            </w:rPr>
            <w:fldChar w:fldCharType="begin"/>
          </w:r>
          <w:r>
            <w:rPr>
              <w:rFonts w:hint="eastAsia" w:ascii="宋体" w:hAnsi="宋体" w:eastAsia="方正仿宋_GBK" w:cs="方正仿宋_GBK"/>
              <w:sz w:val="28"/>
              <w:szCs w:val="28"/>
              <w:lang w:val="en-US" w:eastAsia="zh-CN"/>
            </w:rPr>
            <w:instrText xml:space="preserve"> HYPERLINK \l _Toc5632 </w:instrText>
          </w:r>
          <w:r>
            <w:rPr>
              <w:rFonts w:hint="eastAsia" w:ascii="宋体" w:hAnsi="宋体" w:eastAsia="方正仿宋_GBK" w:cs="方正仿宋_GBK"/>
              <w:sz w:val="28"/>
              <w:szCs w:val="28"/>
              <w:lang w:val="en-US" w:eastAsia="zh-CN"/>
            </w:rPr>
            <w:fldChar w:fldCharType="separate"/>
          </w:r>
          <w:r>
            <w:rPr>
              <w:rFonts w:hint="eastAsia" w:ascii="宋体" w:hAnsi="宋体" w:eastAsia="方正仿宋_GBK" w:cs="方正仿宋_GBK"/>
              <w:kern w:val="0"/>
              <w:sz w:val="28"/>
              <w:szCs w:val="28"/>
              <w:lang w:val="en-US" w:eastAsia="zh-CN"/>
            </w:rPr>
            <w:t>十五、一体化智慧水文站</w:t>
          </w:r>
          <w:r>
            <w:rPr>
              <w:rFonts w:hint="eastAsia" w:ascii="宋体" w:hAnsi="宋体" w:eastAsia="方正仿宋_GBK" w:cs="方正仿宋_GBK"/>
              <w:sz w:val="28"/>
              <w:szCs w:val="28"/>
            </w:rPr>
            <w:tab/>
          </w:r>
          <w:r>
            <w:rPr>
              <w:rFonts w:hint="eastAsia" w:ascii="宋体" w:hAnsi="宋体" w:eastAsia="方正仿宋_GBK" w:cs="方正仿宋_GBK"/>
              <w:sz w:val="28"/>
              <w:szCs w:val="28"/>
            </w:rPr>
            <w:fldChar w:fldCharType="begin"/>
          </w:r>
          <w:r>
            <w:rPr>
              <w:rFonts w:hint="eastAsia" w:ascii="宋体" w:hAnsi="宋体" w:eastAsia="方正仿宋_GBK" w:cs="方正仿宋_GBK"/>
              <w:sz w:val="28"/>
              <w:szCs w:val="28"/>
            </w:rPr>
            <w:instrText xml:space="preserve"> PAGEREF _Toc5632 \h </w:instrText>
          </w:r>
          <w:r>
            <w:rPr>
              <w:rFonts w:hint="eastAsia" w:ascii="宋体" w:hAnsi="宋体" w:eastAsia="方正仿宋_GBK" w:cs="方正仿宋_GBK"/>
              <w:sz w:val="28"/>
              <w:szCs w:val="28"/>
            </w:rPr>
            <w:fldChar w:fldCharType="separate"/>
          </w:r>
          <w:r>
            <w:rPr>
              <w:rFonts w:hint="eastAsia" w:ascii="宋体" w:hAnsi="宋体" w:eastAsia="方正仿宋_GBK" w:cs="方正仿宋_GBK"/>
              <w:sz w:val="28"/>
              <w:szCs w:val="28"/>
            </w:rPr>
            <w:t>37</w:t>
          </w:r>
          <w:r>
            <w:rPr>
              <w:rFonts w:hint="eastAsia" w:ascii="宋体" w:hAnsi="宋体" w:eastAsia="方正仿宋_GBK" w:cs="方正仿宋_GBK"/>
              <w:sz w:val="28"/>
              <w:szCs w:val="28"/>
            </w:rPr>
            <w:fldChar w:fldCharType="end"/>
          </w:r>
          <w:r>
            <w:rPr>
              <w:rFonts w:hint="eastAsia" w:ascii="宋体" w:hAnsi="宋体" w:eastAsia="方正仿宋_GBK" w:cs="方正仿宋_GBK"/>
              <w:sz w:val="28"/>
              <w:szCs w:val="28"/>
              <w:lang w:val="en-US" w:eastAsia="zh-CN"/>
            </w:rPr>
            <w:fldChar w:fldCharType="end"/>
          </w:r>
        </w:p>
        <w:p w14:paraId="4878C519">
          <w:pPr>
            <w:pStyle w:val="50"/>
            <w:keepNext w:val="0"/>
            <w:keepLines w:val="0"/>
            <w:pageBreakBefore w:val="0"/>
            <w:tabs>
              <w:tab w:val="right" w:leader="dot" w:pos="8306"/>
            </w:tabs>
            <w:kinsoku/>
            <w:wordWrap/>
            <w:overflowPunct/>
            <w:topLinePunct w:val="0"/>
            <w:bidi w:val="0"/>
            <w:adjustRightInd/>
            <w:snapToGrid w:val="0"/>
            <w:spacing w:line="480" w:lineRule="exact"/>
            <w:textAlignment w:val="auto"/>
            <w:rPr>
              <w:rFonts w:hint="eastAsia" w:ascii="宋体" w:hAnsi="宋体" w:eastAsia="方正仿宋_GBK" w:cs="方正仿宋_GBK"/>
              <w:sz w:val="28"/>
              <w:szCs w:val="28"/>
            </w:rPr>
          </w:pPr>
          <w:r>
            <w:rPr>
              <w:rFonts w:hint="eastAsia" w:ascii="宋体" w:hAnsi="宋体" w:eastAsia="方正仿宋_GBK" w:cs="方正仿宋_GBK"/>
              <w:sz w:val="28"/>
              <w:szCs w:val="28"/>
              <w:lang w:val="en-US" w:eastAsia="zh-CN"/>
            </w:rPr>
            <w:fldChar w:fldCharType="begin"/>
          </w:r>
          <w:r>
            <w:rPr>
              <w:rFonts w:hint="eastAsia" w:ascii="宋体" w:hAnsi="宋体" w:eastAsia="方正仿宋_GBK" w:cs="方正仿宋_GBK"/>
              <w:sz w:val="28"/>
              <w:szCs w:val="28"/>
              <w:lang w:val="en-US" w:eastAsia="zh-CN"/>
            </w:rPr>
            <w:instrText xml:space="preserve"> HYPERLINK \l _Toc27045 </w:instrText>
          </w:r>
          <w:r>
            <w:rPr>
              <w:rFonts w:hint="eastAsia" w:ascii="宋体" w:hAnsi="宋体" w:eastAsia="方正仿宋_GBK" w:cs="方正仿宋_GBK"/>
              <w:sz w:val="28"/>
              <w:szCs w:val="28"/>
              <w:lang w:val="en-US" w:eastAsia="zh-CN"/>
            </w:rPr>
            <w:fldChar w:fldCharType="separate"/>
          </w:r>
          <w:r>
            <w:rPr>
              <w:rFonts w:hint="eastAsia" w:ascii="宋体" w:hAnsi="宋体" w:eastAsia="方正仿宋_GBK" w:cs="方正仿宋_GBK"/>
              <w:kern w:val="0"/>
              <w:sz w:val="28"/>
              <w:szCs w:val="28"/>
              <w:lang w:val="en-US" w:eastAsia="zh-CN"/>
            </w:rPr>
            <w:t>十六、水文资料在线整编系统</w:t>
          </w:r>
          <w:r>
            <w:rPr>
              <w:rFonts w:hint="eastAsia" w:ascii="宋体" w:hAnsi="宋体" w:eastAsia="方正仿宋_GBK" w:cs="方正仿宋_GBK"/>
              <w:sz w:val="28"/>
              <w:szCs w:val="28"/>
            </w:rPr>
            <w:tab/>
          </w:r>
          <w:r>
            <w:rPr>
              <w:rFonts w:hint="eastAsia" w:ascii="宋体" w:hAnsi="宋体" w:eastAsia="方正仿宋_GBK" w:cs="方正仿宋_GBK"/>
              <w:sz w:val="28"/>
              <w:szCs w:val="28"/>
            </w:rPr>
            <w:fldChar w:fldCharType="begin"/>
          </w:r>
          <w:r>
            <w:rPr>
              <w:rFonts w:hint="eastAsia" w:ascii="宋体" w:hAnsi="宋体" w:eastAsia="方正仿宋_GBK" w:cs="方正仿宋_GBK"/>
              <w:sz w:val="28"/>
              <w:szCs w:val="28"/>
            </w:rPr>
            <w:instrText xml:space="preserve"> PAGEREF _Toc27045 \h </w:instrText>
          </w:r>
          <w:r>
            <w:rPr>
              <w:rFonts w:hint="eastAsia" w:ascii="宋体" w:hAnsi="宋体" w:eastAsia="方正仿宋_GBK" w:cs="方正仿宋_GBK"/>
              <w:sz w:val="28"/>
              <w:szCs w:val="28"/>
            </w:rPr>
            <w:fldChar w:fldCharType="separate"/>
          </w:r>
          <w:r>
            <w:rPr>
              <w:rFonts w:hint="eastAsia" w:ascii="宋体" w:hAnsi="宋体" w:eastAsia="方正仿宋_GBK" w:cs="方正仿宋_GBK"/>
              <w:sz w:val="28"/>
              <w:szCs w:val="28"/>
            </w:rPr>
            <w:t>40</w:t>
          </w:r>
          <w:r>
            <w:rPr>
              <w:rFonts w:hint="eastAsia" w:ascii="宋体" w:hAnsi="宋体" w:eastAsia="方正仿宋_GBK" w:cs="方正仿宋_GBK"/>
              <w:sz w:val="28"/>
              <w:szCs w:val="28"/>
            </w:rPr>
            <w:fldChar w:fldCharType="end"/>
          </w:r>
          <w:r>
            <w:rPr>
              <w:rFonts w:hint="eastAsia" w:ascii="宋体" w:hAnsi="宋体" w:eastAsia="方正仿宋_GBK" w:cs="方正仿宋_GBK"/>
              <w:sz w:val="28"/>
              <w:szCs w:val="28"/>
              <w:lang w:val="en-US" w:eastAsia="zh-CN"/>
            </w:rPr>
            <w:fldChar w:fldCharType="end"/>
          </w:r>
        </w:p>
        <w:p w14:paraId="3EDA38CF">
          <w:pPr>
            <w:pStyle w:val="50"/>
            <w:keepNext w:val="0"/>
            <w:keepLines w:val="0"/>
            <w:pageBreakBefore w:val="0"/>
            <w:tabs>
              <w:tab w:val="right" w:leader="dot" w:pos="8306"/>
            </w:tabs>
            <w:kinsoku/>
            <w:wordWrap/>
            <w:overflowPunct/>
            <w:topLinePunct w:val="0"/>
            <w:bidi w:val="0"/>
            <w:adjustRightInd/>
            <w:snapToGrid w:val="0"/>
            <w:spacing w:line="480" w:lineRule="exact"/>
            <w:textAlignment w:val="auto"/>
            <w:rPr>
              <w:rFonts w:hint="eastAsia" w:ascii="宋体" w:hAnsi="宋体" w:eastAsia="方正仿宋_GBK" w:cs="方正仿宋_GBK"/>
              <w:sz w:val="28"/>
              <w:szCs w:val="28"/>
            </w:rPr>
          </w:pPr>
          <w:r>
            <w:rPr>
              <w:rFonts w:hint="eastAsia" w:ascii="宋体" w:hAnsi="宋体" w:eastAsia="方正仿宋_GBK" w:cs="方正仿宋_GBK"/>
              <w:sz w:val="28"/>
              <w:szCs w:val="28"/>
              <w:lang w:val="en-US" w:eastAsia="zh-CN"/>
            </w:rPr>
            <w:fldChar w:fldCharType="begin"/>
          </w:r>
          <w:r>
            <w:rPr>
              <w:rFonts w:hint="eastAsia" w:ascii="宋体" w:hAnsi="宋体" w:eastAsia="方正仿宋_GBK" w:cs="方正仿宋_GBK"/>
              <w:sz w:val="28"/>
              <w:szCs w:val="28"/>
              <w:lang w:val="en-US" w:eastAsia="zh-CN"/>
            </w:rPr>
            <w:instrText xml:space="preserve"> HYPERLINK \l _Toc26404 </w:instrText>
          </w:r>
          <w:r>
            <w:rPr>
              <w:rFonts w:hint="eastAsia" w:ascii="宋体" w:hAnsi="宋体" w:eastAsia="方正仿宋_GBK" w:cs="方正仿宋_GBK"/>
              <w:sz w:val="28"/>
              <w:szCs w:val="28"/>
              <w:lang w:val="en-US" w:eastAsia="zh-CN"/>
            </w:rPr>
            <w:fldChar w:fldCharType="separate"/>
          </w:r>
          <w:r>
            <w:rPr>
              <w:rFonts w:hint="eastAsia" w:ascii="宋体" w:hAnsi="宋体" w:eastAsia="方正仿宋_GBK" w:cs="方正仿宋_GBK"/>
              <w:kern w:val="0"/>
              <w:sz w:val="28"/>
              <w:szCs w:val="28"/>
              <w:lang w:val="en-US" w:eastAsia="zh-CN"/>
            </w:rPr>
            <w:t>十七、WJS-E601B型自动蒸发器表</w:t>
          </w:r>
          <w:r>
            <w:rPr>
              <w:rFonts w:hint="eastAsia" w:ascii="宋体" w:hAnsi="宋体" w:eastAsia="方正仿宋_GBK" w:cs="方正仿宋_GBK"/>
              <w:sz w:val="28"/>
              <w:szCs w:val="28"/>
            </w:rPr>
            <w:tab/>
          </w:r>
          <w:r>
            <w:rPr>
              <w:rFonts w:hint="eastAsia" w:ascii="宋体" w:hAnsi="宋体" w:eastAsia="方正仿宋_GBK" w:cs="方正仿宋_GBK"/>
              <w:sz w:val="28"/>
              <w:szCs w:val="28"/>
            </w:rPr>
            <w:fldChar w:fldCharType="begin"/>
          </w:r>
          <w:r>
            <w:rPr>
              <w:rFonts w:hint="eastAsia" w:ascii="宋体" w:hAnsi="宋体" w:eastAsia="方正仿宋_GBK" w:cs="方正仿宋_GBK"/>
              <w:sz w:val="28"/>
              <w:szCs w:val="28"/>
            </w:rPr>
            <w:instrText xml:space="preserve"> PAGEREF _Toc26404 \h </w:instrText>
          </w:r>
          <w:r>
            <w:rPr>
              <w:rFonts w:hint="eastAsia" w:ascii="宋体" w:hAnsi="宋体" w:eastAsia="方正仿宋_GBK" w:cs="方正仿宋_GBK"/>
              <w:sz w:val="28"/>
              <w:szCs w:val="28"/>
            </w:rPr>
            <w:fldChar w:fldCharType="separate"/>
          </w:r>
          <w:r>
            <w:rPr>
              <w:rFonts w:hint="eastAsia" w:ascii="宋体" w:hAnsi="宋体" w:eastAsia="方正仿宋_GBK" w:cs="方正仿宋_GBK"/>
              <w:sz w:val="28"/>
              <w:szCs w:val="28"/>
            </w:rPr>
            <w:t>43</w:t>
          </w:r>
          <w:r>
            <w:rPr>
              <w:rFonts w:hint="eastAsia" w:ascii="宋体" w:hAnsi="宋体" w:eastAsia="方正仿宋_GBK" w:cs="方正仿宋_GBK"/>
              <w:sz w:val="28"/>
              <w:szCs w:val="28"/>
            </w:rPr>
            <w:fldChar w:fldCharType="end"/>
          </w:r>
          <w:r>
            <w:rPr>
              <w:rFonts w:hint="eastAsia" w:ascii="宋体" w:hAnsi="宋体" w:eastAsia="方正仿宋_GBK" w:cs="方正仿宋_GBK"/>
              <w:sz w:val="28"/>
              <w:szCs w:val="28"/>
              <w:lang w:val="en-US" w:eastAsia="zh-CN"/>
            </w:rPr>
            <w:fldChar w:fldCharType="end"/>
          </w:r>
        </w:p>
        <w:p w14:paraId="7E10EAB2">
          <w:pPr>
            <w:pStyle w:val="50"/>
            <w:keepNext w:val="0"/>
            <w:keepLines w:val="0"/>
            <w:pageBreakBefore w:val="0"/>
            <w:tabs>
              <w:tab w:val="right" w:leader="dot" w:pos="8306"/>
            </w:tabs>
            <w:kinsoku/>
            <w:wordWrap/>
            <w:overflowPunct/>
            <w:topLinePunct w:val="0"/>
            <w:bidi w:val="0"/>
            <w:adjustRightInd/>
            <w:snapToGrid w:val="0"/>
            <w:spacing w:line="480" w:lineRule="exact"/>
            <w:textAlignment w:val="auto"/>
            <w:rPr>
              <w:rFonts w:hint="eastAsia" w:ascii="宋体" w:hAnsi="宋体" w:eastAsia="方正仿宋_GBK" w:cs="方正仿宋_GBK"/>
              <w:sz w:val="28"/>
              <w:szCs w:val="28"/>
            </w:rPr>
          </w:pPr>
          <w:r>
            <w:rPr>
              <w:rFonts w:hint="eastAsia" w:ascii="宋体" w:hAnsi="宋体" w:eastAsia="方正仿宋_GBK" w:cs="方正仿宋_GBK"/>
              <w:sz w:val="28"/>
              <w:szCs w:val="28"/>
              <w:lang w:val="en-US" w:eastAsia="zh-CN"/>
            </w:rPr>
            <w:fldChar w:fldCharType="begin"/>
          </w:r>
          <w:r>
            <w:rPr>
              <w:rFonts w:hint="eastAsia" w:ascii="宋体" w:hAnsi="宋体" w:eastAsia="方正仿宋_GBK" w:cs="方正仿宋_GBK"/>
              <w:sz w:val="28"/>
              <w:szCs w:val="28"/>
              <w:lang w:val="en-US" w:eastAsia="zh-CN"/>
            </w:rPr>
            <w:instrText xml:space="preserve"> HYPERLINK \l _Toc20370 </w:instrText>
          </w:r>
          <w:r>
            <w:rPr>
              <w:rFonts w:hint="eastAsia" w:ascii="宋体" w:hAnsi="宋体" w:eastAsia="方正仿宋_GBK" w:cs="方正仿宋_GBK"/>
              <w:sz w:val="28"/>
              <w:szCs w:val="28"/>
              <w:lang w:val="en-US" w:eastAsia="zh-CN"/>
            </w:rPr>
            <w:fldChar w:fldCharType="separate"/>
          </w:r>
          <w:r>
            <w:rPr>
              <w:rFonts w:hint="eastAsia" w:ascii="宋体" w:hAnsi="宋体" w:eastAsia="方正仿宋_GBK" w:cs="方正仿宋_GBK"/>
              <w:kern w:val="0"/>
              <w:sz w:val="28"/>
              <w:szCs w:val="28"/>
              <w:lang w:val="en-US" w:eastAsia="zh-CN"/>
            </w:rPr>
            <w:t>十八、水文测站在线管理系统</w:t>
          </w:r>
          <w:r>
            <w:rPr>
              <w:rFonts w:hint="eastAsia" w:ascii="宋体" w:hAnsi="宋体" w:eastAsia="方正仿宋_GBK" w:cs="方正仿宋_GBK"/>
              <w:sz w:val="28"/>
              <w:szCs w:val="28"/>
            </w:rPr>
            <w:tab/>
          </w:r>
          <w:r>
            <w:rPr>
              <w:rFonts w:hint="eastAsia" w:ascii="宋体" w:hAnsi="宋体" w:eastAsia="方正仿宋_GBK" w:cs="方正仿宋_GBK"/>
              <w:sz w:val="28"/>
              <w:szCs w:val="28"/>
            </w:rPr>
            <w:fldChar w:fldCharType="begin"/>
          </w:r>
          <w:r>
            <w:rPr>
              <w:rFonts w:hint="eastAsia" w:ascii="宋体" w:hAnsi="宋体" w:eastAsia="方正仿宋_GBK" w:cs="方正仿宋_GBK"/>
              <w:sz w:val="28"/>
              <w:szCs w:val="28"/>
            </w:rPr>
            <w:instrText xml:space="preserve"> PAGEREF _Toc20370 \h </w:instrText>
          </w:r>
          <w:r>
            <w:rPr>
              <w:rFonts w:hint="eastAsia" w:ascii="宋体" w:hAnsi="宋体" w:eastAsia="方正仿宋_GBK" w:cs="方正仿宋_GBK"/>
              <w:sz w:val="28"/>
              <w:szCs w:val="28"/>
            </w:rPr>
            <w:fldChar w:fldCharType="separate"/>
          </w:r>
          <w:r>
            <w:rPr>
              <w:rFonts w:hint="eastAsia" w:ascii="宋体" w:hAnsi="宋体" w:eastAsia="方正仿宋_GBK" w:cs="方正仿宋_GBK"/>
              <w:sz w:val="28"/>
              <w:szCs w:val="28"/>
            </w:rPr>
            <w:t>45</w:t>
          </w:r>
          <w:r>
            <w:rPr>
              <w:rFonts w:hint="eastAsia" w:ascii="宋体" w:hAnsi="宋体" w:eastAsia="方正仿宋_GBK" w:cs="方正仿宋_GBK"/>
              <w:sz w:val="28"/>
              <w:szCs w:val="28"/>
            </w:rPr>
            <w:fldChar w:fldCharType="end"/>
          </w:r>
          <w:r>
            <w:rPr>
              <w:rFonts w:hint="eastAsia" w:ascii="宋体" w:hAnsi="宋体" w:eastAsia="方正仿宋_GBK" w:cs="方正仿宋_GBK"/>
              <w:sz w:val="28"/>
              <w:szCs w:val="28"/>
              <w:lang w:val="en-US" w:eastAsia="zh-CN"/>
            </w:rPr>
            <w:fldChar w:fldCharType="end"/>
          </w:r>
        </w:p>
        <w:p w14:paraId="10643F61">
          <w:pPr>
            <w:pStyle w:val="50"/>
            <w:keepNext w:val="0"/>
            <w:keepLines w:val="0"/>
            <w:pageBreakBefore w:val="0"/>
            <w:tabs>
              <w:tab w:val="right" w:leader="dot" w:pos="8306"/>
            </w:tabs>
            <w:kinsoku/>
            <w:wordWrap/>
            <w:overflowPunct/>
            <w:topLinePunct w:val="0"/>
            <w:bidi w:val="0"/>
            <w:adjustRightInd/>
            <w:snapToGrid w:val="0"/>
            <w:spacing w:line="480" w:lineRule="exact"/>
            <w:textAlignment w:val="auto"/>
            <w:rPr>
              <w:rFonts w:hint="eastAsia" w:ascii="宋体" w:hAnsi="宋体" w:eastAsia="方正仿宋_GBK" w:cs="方正仿宋_GBK"/>
              <w:sz w:val="28"/>
              <w:szCs w:val="28"/>
            </w:rPr>
          </w:pPr>
          <w:r>
            <w:rPr>
              <w:rFonts w:hint="eastAsia" w:ascii="宋体" w:hAnsi="宋体" w:eastAsia="方正仿宋_GBK" w:cs="方正仿宋_GBK"/>
              <w:sz w:val="28"/>
              <w:szCs w:val="28"/>
              <w:lang w:val="en-US" w:eastAsia="zh-CN"/>
            </w:rPr>
            <w:fldChar w:fldCharType="begin"/>
          </w:r>
          <w:r>
            <w:rPr>
              <w:rFonts w:hint="eastAsia" w:ascii="宋体" w:hAnsi="宋体" w:eastAsia="方正仿宋_GBK" w:cs="方正仿宋_GBK"/>
              <w:sz w:val="28"/>
              <w:szCs w:val="28"/>
              <w:lang w:val="en-US" w:eastAsia="zh-CN"/>
            </w:rPr>
            <w:instrText xml:space="preserve"> HYPERLINK \l _Toc21755 </w:instrText>
          </w:r>
          <w:r>
            <w:rPr>
              <w:rFonts w:hint="eastAsia" w:ascii="宋体" w:hAnsi="宋体" w:eastAsia="方正仿宋_GBK" w:cs="方正仿宋_GBK"/>
              <w:sz w:val="28"/>
              <w:szCs w:val="28"/>
              <w:lang w:val="en-US" w:eastAsia="zh-CN"/>
            </w:rPr>
            <w:fldChar w:fldCharType="separate"/>
          </w:r>
          <w:r>
            <w:rPr>
              <w:rFonts w:hint="eastAsia" w:ascii="宋体" w:hAnsi="宋体" w:eastAsia="方正仿宋_GBK" w:cs="方正仿宋_GBK"/>
              <w:kern w:val="0"/>
              <w:sz w:val="28"/>
              <w:szCs w:val="28"/>
              <w:lang w:val="en-US" w:eastAsia="zh-CN"/>
            </w:rPr>
            <w:t>十九、水文资料在线数据系统</w:t>
          </w:r>
          <w:r>
            <w:rPr>
              <w:rFonts w:hint="eastAsia" w:ascii="宋体" w:hAnsi="宋体" w:eastAsia="方正仿宋_GBK" w:cs="方正仿宋_GBK"/>
              <w:sz w:val="28"/>
              <w:szCs w:val="28"/>
            </w:rPr>
            <w:tab/>
          </w:r>
          <w:r>
            <w:rPr>
              <w:rFonts w:hint="eastAsia" w:ascii="宋体" w:hAnsi="宋体" w:eastAsia="方正仿宋_GBK" w:cs="方正仿宋_GBK"/>
              <w:sz w:val="28"/>
              <w:szCs w:val="28"/>
            </w:rPr>
            <w:fldChar w:fldCharType="begin"/>
          </w:r>
          <w:r>
            <w:rPr>
              <w:rFonts w:hint="eastAsia" w:ascii="宋体" w:hAnsi="宋体" w:eastAsia="方正仿宋_GBK" w:cs="方正仿宋_GBK"/>
              <w:sz w:val="28"/>
              <w:szCs w:val="28"/>
            </w:rPr>
            <w:instrText xml:space="preserve"> PAGEREF _Toc21755 \h </w:instrText>
          </w:r>
          <w:r>
            <w:rPr>
              <w:rFonts w:hint="eastAsia" w:ascii="宋体" w:hAnsi="宋体" w:eastAsia="方正仿宋_GBK" w:cs="方正仿宋_GBK"/>
              <w:sz w:val="28"/>
              <w:szCs w:val="28"/>
            </w:rPr>
            <w:fldChar w:fldCharType="separate"/>
          </w:r>
          <w:r>
            <w:rPr>
              <w:rFonts w:hint="eastAsia" w:ascii="宋体" w:hAnsi="宋体" w:eastAsia="方正仿宋_GBK" w:cs="方正仿宋_GBK"/>
              <w:sz w:val="28"/>
              <w:szCs w:val="28"/>
            </w:rPr>
            <w:t>47</w:t>
          </w:r>
          <w:r>
            <w:rPr>
              <w:rFonts w:hint="eastAsia" w:ascii="宋体" w:hAnsi="宋体" w:eastAsia="方正仿宋_GBK" w:cs="方正仿宋_GBK"/>
              <w:sz w:val="28"/>
              <w:szCs w:val="28"/>
            </w:rPr>
            <w:fldChar w:fldCharType="end"/>
          </w:r>
          <w:r>
            <w:rPr>
              <w:rFonts w:hint="eastAsia" w:ascii="宋体" w:hAnsi="宋体" w:eastAsia="方正仿宋_GBK" w:cs="方正仿宋_GBK"/>
              <w:sz w:val="28"/>
              <w:szCs w:val="28"/>
              <w:lang w:val="en-US" w:eastAsia="zh-CN"/>
            </w:rPr>
            <w:fldChar w:fldCharType="end"/>
          </w:r>
        </w:p>
        <w:p w14:paraId="129E238D">
          <w:pPr>
            <w:pStyle w:val="50"/>
            <w:keepNext w:val="0"/>
            <w:keepLines w:val="0"/>
            <w:pageBreakBefore w:val="0"/>
            <w:tabs>
              <w:tab w:val="right" w:leader="dot" w:pos="8306"/>
            </w:tabs>
            <w:kinsoku/>
            <w:wordWrap/>
            <w:overflowPunct/>
            <w:topLinePunct w:val="0"/>
            <w:bidi w:val="0"/>
            <w:adjustRightInd/>
            <w:snapToGrid w:val="0"/>
            <w:spacing w:line="480" w:lineRule="exact"/>
            <w:textAlignment w:val="auto"/>
            <w:rPr>
              <w:rFonts w:hint="eastAsia" w:ascii="宋体" w:hAnsi="宋体" w:eastAsia="方正仿宋_GBK" w:cs="方正仿宋_GBK"/>
              <w:sz w:val="28"/>
              <w:szCs w:val="28"/>
            </w:rPr>
          </w:pPr>
          <w:r>
            <w:rPr>
              <w:rFonts w:hint="eastAsia" w:ascii="宋体" w:hAnsi="宋体" w:eastAsia="方正仿宋_GBK" w:cs="方正仿宋_GBK"/>
              <w:sz w:val="28"/>
              <w:szCs w:val="28"/>
              <w:lang w:val="en-US" w:eastAsia="zh-CN"/>
            </w:rPr>
            <w:fldChar w:fldCharType="begin"/>
          </w:r>
          <w:r>
            <w:rPr>
              <w:rFonts w:hint="eastAsia" w:ascii="宋体" w:hAnsi="宋体" w:eastAsia="方正仿宋_GBK" w:cs="方正仿宋_GBK"/>
              <w:sz w:val="28"/>
              <w:szCs w:val="28"/>
              <w:lang w:val="en-US" w:eastAsia="zh-CN"/>
            </w:rPr>
            <w:instrText xml:space="preserve"> HYPERLINK \l _Toc9301 </w:instrText>
          </w:r>
          <w:r>
            <w:rPr>
              <w:rFonts w:hint="eastAsia" w:ascii="宋体" w:hAnsi="宋体" w:eastAsia="方正仿宋_GBK" w:cs="方正仿宋_GBK"/>
              <w:sz w:val="28"/>
              <w:szCs w:val="28"/>
              <w:lang w:val="en-US" w:eastAsia="zh-CN"/>
            </w:rPr>
            <w:fldChar w:fldCharType="separate"/>
          </w:r>
          <w:r>
            <w:rPr>
              <w:rFonts w:hint="eastAsia" w:ascii="宋体" w:hAnsi="宋体" w:eastAsia="方正仿宋_GBK" w:cs="方正仿宋_GBK"/>
              <w:kern w:val="0"/>
              <w:sz w:val="28"/>
              <w:szCs w:val="28"/>
              <w:lang w:val="en-US" w:eastAsia="zh-CN"/>
            </w:rPr>
            <w:t>二十、水文在线远程测流集控系统</w:t>
          </w:r>
          <w:r>
            <w:rPr>
              <w:rFonts w:hint="eastAsia" w:ascii="宋体" w:hAnsi="宋体" w:eastAsia="方正仿宋_GBK" w:cs="方正仿宋_GBK"/>
              <w:sz w:val="28"/>
              <w:szCs w:val="28"/>
            </w:rPr>
            <w:tab/>
          </w:r>
          <w:r>
            <w:rPr>
              <w:rFonts w:hint="eastAsia" w:ascii="宋体" w:hAnsi="宋体" w:eastAsia="方正仿宋_GBK" w:cs="方正仿宋_GBK"/>
              <w:sz w:val="28"/>
              <w:szCs w:val="28"/>
            </w:rPr>
            <w:fldChar w:fldCharType="begin"/>
          </w:r>
          <w:r>
            <w:rPr>
              <w:rFonts w:hint="eastAsia" w:ascii="宋体" w:hAnsi="宋体" w:eastAsia="方正仿宋_GBK" w:cs="方正仿宋_GBK"/>
              <w:sz w:val="28"/>
              <w:szCs w:val="28"/>
            </w:rPr>
            <w:instrText xml:space="preserve"> PAGEREF _Toc9301 \h </w:instrText>
          </w:r>
          <w:r>
            <w:rPr>
              <w:rFonts w:hint="eastAsia" w:ascii="宋体" w:hAnsi="宋体" w:eastAsia="方正仿宋_GBK" w:cs="方正仿宋_GBK"/>
              <w:sz w:val="28"/>
              <w:szCs w:val="28"/>
            </w:rPr>
            <w:fldChar w:fldCharType="separate"/>
          </w:r>
          <w:r>
            <w:rPr>
              <w:rFonts w:hint="eastAsia" w:ascii="宋体" w:hAnsi="宋体" w:eastAsia="方正仿宋_GBK" w:cs="方正仿宋_GBK"/>
              <w:sz w:val="28"/>
              <w:szCs w:val="28"/>
            </w:rPr>
            <w:t>50</w:t>
          </w:r>
          <w:r>
            <w:rPr>
              <w:rFonts w:hint="eastAsia" w:ascii="宋体" w:hAnsi="宋体" w:eastAsia="方正仿宋_GBK" w:cs="方正仿宋_GBK"/>
              <w:sz w:val="28"/>
              <w:szCs w:val="28"/>
            </w:rPr>
            <w:fldChar w:fldCharType="end"/>
          </w:r>
          <w:r>
            <w:rPr>
              <w:rFonts w:hint="eastAsia" w:ascii="宋体" w:hAnsi="宋体" w:eastAsia="方正仿宋_GBK" w:cs="方正仿宋_GBK"/>
              <w:sz w:val="28"/>
              <w:szCs w:val="28"/>
              <w:lang w:val="en-US" w:eastAsia="zh-CN"/>
            </w:rPr>
            <w:fldChar w:fldCharType="end"/>
          </w:r>
        </w:p>
        <w:p w14:paraId="1F5623DE">
          <w:pPr>
            <w:pStyle w:val="50"/>
            <w:keepNext w:val="0"/>
            <w:keepLines w:val="0"/>
            <w:pageBreakBefore w:val="0"/>
            <w:tabs>
              <w:tab w:val="right" w:leader="dot" w:pos="8306"/>
            </w:tabs>
            <w:kinsoku/>
            <w:wordWrap/>
            <w:overflowPunct/>
            <w:topLinePunct w:val="0"/>
            <w:bidi w:val="0"/>
            <w:adjustRightInd/>
            <w:snapToGrid w:val="0"/>
            <w:spacing w:line="480" w:lineRule="exact"/>
            <w:textAlignment w:val="auto"/>
            <w:rPr>
              <w:rFonts w:hint="eastAsia" w:ascii="宋体" w:hAnsi="宋体" w:eastAsia="方正仿宋_GBK" w:cs="方正仿宋_GBK"/>
              <w:sz w:val="28"/>
              <w:szCs w:val="28"/>
            </w:rPr>
          </w:pPr>
          <w:r>
            <w:rPr>
              <w:rFonts w:hint="eastAsia" w:ascii="宋体" w:hAnsi="宋体" w:eastAsia="方正仿宋_GBK" w:cs="方正仿宋_GBK"/>
              <w:sz w:val="28"/>
              <w:szCs w:val="28"/>
              <w:lang w:val="en-US" w:eastAsia="zh-CN"/>
            </w:rPr>
            <w:fldChar w:fldCharType="begin"/>
          </w:r>
          <w:r>
            <w:rPr>
              <w:rFonts w:hint="eastAsia" w:ascii="宋体" w:hAnsi="宋体" w:eastAsia="方正仿宋_GBK" w:cs="方正仿宋_GBK"/>
              <w:sz w:val="28"/>
              <w:szCs w:val="28"/>
              <w:lang w:val="en-US" w:eastAsia="zh-CN"/>
            </w:rPr>
            <w:instrText xml:space="preserve"> HYPERLINK \l _Toc1140 </w:instrText>
          </w:r>
          <w:r>
            <w:rPr>
              <w:rFonts w:hint="eastAsia" w:ascii="宋体" w:hAnsi="宋体" w:eastAsia="方正仿宋_GBK" w:cs="方正仿宋_GBK"/>
              <w:sz w:val="28"/>
              <w:szCs w:val="28"/>
              <w:lang w:val="en-US" w:eastAsia="zh-CN"/>
            </w:rPr>
            <w:fldChar w:fldCharType="separate"/>
          </w:r>
          <w:r>
            <w:rPr>
              <w:rFonts w:hint="eastAsia" w:ascii="宋体" w:hAnsi="宋体" w:eastAsia="方正仿宋_GBK" w:cs="方正仿宋_GBK"/>
              <w:kern w:val="0"/>
              <w:sz w:val="28"/>
              <w:szCs w:val="28"/>
              <w:lang w:val="en-US" w:eastAsia="zh-CN"/>
            </w:rPr>
            <w:t>二十一、基于多源信息融合的水资源监测预警技术</w:t>
          </w:r>
          <w:r>
            <w:rPr>
              <w:rFonts w:hint="eastAsia" w:ascii="宋体" w:hAnsi="宋体" w:eastAsia="方正仿宋_GBK" w:cs="方正仿宋_GBK"/>
              <w:sz w:val="28"/>
              <w:szCs w:val="28"/>
            </w:rPr>
            <w:tab/>
          </w:r>
          <w:r>
            <w:rPr>
              <w:rFonts w:hint="eastAsia" w:ascii="宋体" w:hAnsi="宋体" w:eastAsia="方正仿宋_GBK" w:cs="方正仿宋_GBK"/>
              <w:sz w:val="28"/>
              <w:szCs w:val="28"/>
            </w:rPr>
            <w:fldChar w:fldCharType="begin"/>
          </w:r>
          <w:r>
            <w:rPr>
              <w:rFonts w:hint="eastAsia" w:ascii="宋体" w:hAnsi="宋体" w:eastAsia="方正仿宋_GBK" w:cs="方正仿宋_GBK"/>
              <w:sz w:val="28"/>
              <w:szCs w:val="28"/>
            </w:rPr>
            <w:instrText xml:space="preserve"> PAGEREF _Toc1140 \h </w:instrText>
          </w:r>
          <w:r>
            <w:rPr>
              <w:rFonts w:hint="eastAsia" w:ascii="宋体" w:hAnsi="宋体" w:eastAsia="方正仿宋_GBK" w:cs="方正仿宋_GBK"/>
              <w:sz w:val="28"/>
              <w:szCs w:val="28"/>
            </w:rPr>
            <w:fldChar w:fldCharType="separate"/>
          </w:r>
          <w:r>
            <w:rPr>
              <w:rFonts w:hint="eastAsia" w:ascii="宋体" w:hAnsi="宋体" w:eastAsia="方正仿宋_GBK" w:cs="方正仿宋_GBK"/>
              <w:sz w:val="28"/>
              <w:szCs w:val="28"/>
            </w:rPr>
            <w:t>53</w:t>
          </w:r>
          <w:r>
            <w:rPr>
              <w:rFonts w:hint="eastAsia" w:ascii="宋体" w:hAnsi="宋体" w:eastAsia="方正仿宋_GBK" w:cs="方正仿宋_GBK"/>
              <w:sz w:val="28"/>
              <w:szCs w:val="28"/>
            </w:rPr>
            <w:fldChar w:fldCharType="end"/>
          </w:r>
          <w:r>
            <w:rPr>
              <w:rFonts w:hint="eastAsia" w:ascii="宋体" w:hAnsi="宋体" w:eastAsia="方正仿宋_GBK" w:cs="方正仿宋_GBK"/>
              <w:sz w:val="28"/>
              <w:szCs w:val="28"/>
              <w:lang w:val="en-US" w:eastAsia="zh-CN"/>
            </w:rPr>
            <w:fldChar w:fldCharType="end"/>
          </w:r>
        </w:p>
        <w:p w14:paraId="601788DE">
          <w:pPr>
            <w:pStyle w:val="50"/>
            <w:keepNext w:val="0"/>
            <w:keepLines w:val="0"/>
            <w:pageBreakBefore w:val="0"/>
            <w:tabs>
              <w:tab w:val="right" w:leader="dot" w:pos="8306"/>
            </w:tabs>
            <w:kinsoku/>
            <w:wordWrap/>
            <w:overflowPunct/>
            <w:topLinePunct w:val="0"/>
            <w:bidi w:val="0"/>
            <w:adjustRightInd/>
            <w:snapToGrid w:val="0"/>
            <w:spacing w:line="480" w:lineRule="exact"/>
            <w:textAlignment w:val="auto"/>
            <w:rPr>
              <w:rFonts w:hint="eastAsia" w:ascii="宋体" w:hAnsi="宋体" w:eastAsia="方正仿宋_GBK" w:cs="方正仿宋_GBK"/>
              <w:sz w:val="28"/>
              <w:szCs w:val="28"/>
            </w:rPr>
          </w:pPr>
          <w:r>
            <w:rPr>
              <w:rFonts w:hint="eastAsia" w:ascii="宋体" w:hAnsi="宋体" w:eastAsia="方正仿宋_GBK" w:cs="方正仿宋_GBK"/>
              <w:sz w:val="28"/>
              <w:szCs w:val="28"/>
              <w:lang w:val="en-US" w:eastAsia="zh-CN"/>
            </w:rPr>
            <w:fldChar w:fldCharType="begin"/>
          </w:r>
          <w:r>
            <w:rPr>
              <w:rFonts w:hint="eastAsia" w:ascii="宋体" w:hAnsi="宋体" w:eastAsia="方正仿宋_GBK" w:cs="方正仿宋_GBK"/>
              <w:sz w:val="28"/>
              <w:szCs w:val="28"/>
              <w:lang w:val="en-US" w:eastAsia="zh-CN"/>
            </w:rPr>
            <w:instrText xml:space="preserve"> HYPERLINK \l _Toc29376 </w:instrText>
          </w:r>
          <w:r>
            <w:rPr>
              <w:rFonts w:hint="eastAsia" w:ascii="宋体" w:hAnsi="宋体" w:eastAsia="方正仿宋_GBK" w:cs="方正仿宋_GBK"/>
              <w:sz w:val="28"/>
              <w:szCs w:val="28"/>
              <w:lang w:val="en-US" w:eastAsia="zh-CN"/>
            </w:rPr>
            <w:fldChar w:fldCharType="separate"/>
          </w:r>
          <w:r>
            <w:rPr>
              <w:rFonts w:hint="eastAsia" w:ascii="宋体" w:hAnsi="宋体" w:eastAsia="方正仿宋_GBK" w:cs="方正仿宋_GBK"/>
              <w:kern w:val="0"/>
              <w:sz w:val="28"/>
              <w:szCs w:val="28"/>
              <w:lang w:val="en-US" w:eastAsia="zh-CN"/>
            </w:rPr>
            <w:t>二十二、新质零碳膜净水技术</w:t>
          </w:r>
          <w:r>
            <w:rPr>
              <w:rFonts w:hint="eastAsia" w:ascii="宋体" w:hAnsi="宋体" w:eastAsia="方正仿宋_GBK" w:cs="方正仿宋_GBK"/>
              <w:sz w:val="28"/>
              <w:szCs w:val="28"/>
            </w:rPr>
            <w:tab/>
          </w:r>
          <w:r>
            <w:rPr>
              <w:rFonts w:hint="eastAsia" w:ascii="宋体" w:hAnsi="宋体" w:eastAsia="方正仿宋_GBK" w:cs="方正仿宋_GBK"/>
              <w:sz w:val="28"/>
              <w:szCs w:val="28"/>
            </w:rPr>
            <w:fldChar w:fldCharType="begin"/>
          </w:r>
          <w:r>
            <w:rPr>
              <w:rFonts w:hint="eastAsia" w:ascii="宋体" w:hAnsi="宋体" w:eastAsia="方正仿宋_GBK" w:cs="方正仿宋_GBK"/>
              <w:sz w:val="28"/>
              <w:szCs w:val="28"/>
            </w:rPr>
            <w:instrText xml:space="preserve"> PAGEREF _Toc29376 \h </w:instrText>
          </w:r>
          <w:r>
            <w:rPr>
              <w:rFonts w:hint="eastAsia" w:ascii="宋体" w:hAnsi="宋体" w:eastAsia="方正仿宋_GBK" w:cs="方正仿宋_GBK"/>
              <w:sz w:val="28"/>
              <w:szCs w:val="28"/>
            </w:rPr>
            <w:fldChar w:fldCharType="separate"/>
          </w:r>
          <w:r>
            <w:rPr>
              <w:rFonts w:hint="eastAsia" w:ascii="宋体" w:hAnsi="宋体" w:eastAsia="方正仿宋_GBK" w:cs="方正仿宋_GBK"/>
              <w:sz w:val="28"/>
              <w:szCs w:val="28"/>
            </w:rPr>
            <w:t>55</w:t>
          </w:r>
          <w:r>
            <w:rPr>
              <w:rFonts w:hint="eastAsia" w:ascii="宋体" w:hAnsi="宋体" w:eastAsia="方正仿宋_GBK" w:cs="方正仿宋_GBK"/>
              <w:sz w:val="28"/>
              <w:szCs w:val="28"/>
            </w:rPr>
            <w:fldChar w:fldCharType="end"/>
          </w:r>
          <w:r>
            <w:rPr>
              <w:rFonts w:hint="eastAsia" w:ascii="宋体" w:hAnsi="宋体" w:eastAsia="方正仿宋_GBK" w:cs="方正仿宋_GBK"/>
              <w:sz w:val="28"/>
              <w:szCs w:val="28"/>
              <w:lang w:val="en-US" w:eastAsia="zh-CN"/>
            </w:rPr>
            <w:fldChar w:fldCharType="end"/>
          </w:r>
        </w:p>
        <w:p w14:paraId="7A652F09">
          <w:pPr>
            <w:pStyle w:val="50"/>
            <w:keepNext w:val="0"/>
            <w:keepLines w:val="0"/>
            <w:pageBreakBefore w:val="0"/>
            <w:tabs>
              <w:tab w:val="right" w:leader="dot" w:pos="8306"/>
            </w:tabs>
            <w:kinsoku/>
            <w:wordWrap/>
            <w:overflowPunct/>
            <w:topLinePunct w:val="0"/>
            <w:bidi w:val="0"/>
            <w:adjustRightInd/>
            <w:snapToGrid w:val="0"/>
            <w:spacing w:line="480" w:lineRule="exact"/>
            <w:textAlignment w:val="auto"/>
            <w:rPr>
              <w:rFonts w:hint="eastAsia" w:ascii="宋体" w:hAnsi="宋体" w:eastAsia="方正仿宋_GBK" w:cs="方正仿宋_GBK"/>
              <w:sz w:val="28"/>
              <w:szCs w:val="28"/>
            </w:rPr>
          </w:pPr>
          <w:r>
            <w:rPr>
              <w:rFonts w:hint="eastAsia" w:ascii="宋体" w:hAnsi="宋体" w:eastAsia="方正仿宋_GBK" w:cs="方正仿宋_GBK"/>
              <w:sz w:val="28"/>
              <w:szCs w:val="28"/>
              <w:lang w:val="en-US" w:eastAsia="zh-CN"/>
            </w:rPr>
            <w:fldChar w:fldCharType="begin"/>
          </w:r>
          <w:r>
            <w:rPr>
              <w:rFonts w:hint="eastAsia" w:ascii="宋体" w:hAnsi="宋体" w:eastAsia="方正仿宋_GBK" w:cs="方正仿宋_GBK"/>
              <w:sz w:val="28"/>
              <w:szCs w:val="28"/>
              <w:lang w:val="en-US" w:eastAsia="zh-CN"/>
            </w:rPr>
            <w:instrText xml:space="preserve"> HYPERLINK \l _Toc20558 </w:instrText>
          </w:r>
          <w:r>
            <w:rPr>
              <w:rFonts w:hint="eastAsia" w:ascii="宋体" w:hAnsi="宋体" w:eastAsia="方正仿宋_GBK" w:cs="方正仿宋_GBK"/>
              <w:sz w:val="28"/>
              <w:szCs w:val="28"/>
              <w:lang w:val="en-US" w:eastAsia="zh-CN"/>
            </w:rPr>
            <w:fldChar w:fldCharType="separate"/>
          </w:r>
          <w:r>
            <w:rPr>
              <w:rFonts w:hint="eastAsia" w:ascii="宋体" w:hAnsi="宋体" w:eastAsia="方正仿宋_GBK" w:cs="方正仿宋_GBK"/>
              <w:kern w:val="0"/>
              <w:sz w:val="28"/>
              <w:szCs w:val="28"/>
              <w:lang w:val="en-US" w:eastAsia="zh-CN"/>
            </w:rPr>
            <w:t>二十三、并行轨道智能雷达测流系统</w:t>
          </w:r>
          <w:r>
            <w:rPr>
              <w:rFonts w:hint="eastAsia" w:ascii="宋体" w:hAnsi="宋体" w:eastAsia="方正仿宋_GBK" w:cs="方正仿宋_GBK"/>
              <w:sz w:val="28"/>
              <w:szCs w:val="28"/>
            </w:rPr>
            <w:tab/>
          </w:r>
          <w:r>
            <w:rPr>
              <w:rFonts w:hint="eastAsia" w:ascii="宋体" w:hAnsi="宋体" w:eastAsia="方正仿宋_GBK" w:cs="方正仿宋_GBK"/>
              <w:sz w:val="28"/>
              <w:szCs w:val="28"/>
            </w:rPr>
            <w:fldChar w:fldCharType="begin"/>
          </w:r>
          <w:r>
            <w:rPr>
              <w:rFonts w:hint="eastAsia" w:ascii="宋体" w:hAnsi="宋体" w:eastAsia="方正仿宋_GBK" w:cs="方正仿宋_GBK"/>
              <w:sz w:val="28"/>
              <w:szCs w:val="28"/>
            </w:rPr>
            <w:instrText xml:space="preserve"> PAGEREF _Toc20558 \h </w:instrText>
          </w:r>
          <w:r>
            <w:rPr>
              <w:rFonts w:hint="eastAsia" w:ascii="宋体" w:hAnsi="宋体" w:eastAsia="方正仿宋_GBK" w:cs="方正仿宋_GBK"/>
              <w:sz w:val="28"/>
              <w:szCs w:val="28"/>
            </w:rPr>
            <w:fldChar w:fldCharType="separate"/>
          </w:r>
          <w:r>
            <w:rPr>
              <w:rFonts w:hint="eastAsia" w:ascii="宋体" w:hAnsi="宋体" w:eastAsia="方正仿宋_GBK" w:cs="方正仿宋_GBK"/>
              <w:sz w:val="28"/>
              <w:szCs w:val="28"/>
            </w:rPr>
            <w:t>58</w:t>
          </w:r>
          <w:r>
            <w:rPr>
              <w:rFonts w:hint="eastAsia" w:ascii="宋体" w:hAnsi="宋体" w:eastAsia="方正仿宋_GBK" w:cs="方正仿宋_GBK"/>
              <w:sz w:val="28"/>
              <w:szCs w:val="28"/>
            </w:rPr>
            <w:fldChar w:fldCharType="end"/>
          </w:r>
          <w:r>
            <w:rPr>
              <w:rFonts w:hint="eastAsia" w:ascii="宋体" w:hAnsi="宋体" w:eastAsia="方正仿宋_GBK" w:cs="方正仿宋_GBK"/>
              <w:sz w:val="28"/>
              <w:szCs w:val="28"/>
              <w:lang w:val="en-US" w:eastAsia="zh-CN"/>
            </w:rPr>
            <w:fldChar w:fldCharType="end"/>
          </w:r>
        </w:p>
        <w:p w14:paraId="61922964">
          <w:pPr>
            <w:pStyle w:val="50"/>
            <w:keepNext w:val="0"/>
            <w:keepLines w:val="0"/>
            <w:pageBreakBefore w:val="0"/>
            <w:tabs>
              <w:tab w:val="right" w:leader="dot" w:pos="8306"/>
            </w:tabs>
            <w:kinsoku/>
            <w:wordWrap/>
            <w:overflowPunct/>
            <w:topLinePunct w:val="0"/>
            <w:bidi w:val="0"/>
            <w:adjustRightInd/>
            <w:snapToGrid w:val="0"/>
            <w:spacing w:line="480" w:lineRule="exact"/>
            <w:textAlignment w:val="auto"/>
            <w:rPr>
              <w:rFonts w:hint="eastAsia" w:ascii="宋体" w:hAnsi="宋体" w:eastAsia="方正仿宋_GBK" w:cs="方正仿宋_GBK"/>
              <w:sz w:val="28"/>
              <w:szCs w:val="28"/>
            </w:rPr>
          </w:pPr>
          <w:r>
            <w:rPr>
              <w:rFonts w:hint="eastAsia" w:ascii="宋体" w:hAnsi="宋体" w:eastAsia="方正仿宋_GBK" w:cs="方正仿宋_GBK"/>
              <w:sz w:val="28"/>
              <w:szCs w:val="28"/>
              <w:lang w:val="en-US" w:eastAsia="zh-CN"/>
            </w:rPr>
            <w:fldChar w:fldCharType="begin"/>
          </w:r>
          <w:r>
            <w:rPr>
              <w:rFonts w:hint="eastAsia" w:ascii="宋体" w:hAnsi="宋体" w:eastAsia="方正仿宋_GBK" w:cs="方正仿宋_GBK"/>
              <w:sz w:val="28"/>
              <w:szCs w:val="28"/>
              <w:lang w:val="en-US" w:eastAsia="zh-CN"/>
            </w:rPr>
            <w:instrText xml:space="preserve"> HYPERLINK \l _Toc258 </w:instrText>
          </w:r>
          <w:r>
            <w:rPr>
              <w:rFonts w:hint="eastAsia" w:ascii="宋体" w:hAnsi="宋体" w:eastAsia="方正仿宋_GBK" w:cs="方正仿宋_GBK"/>
              <w:sz w:val="28"/>
              <w:szCs w:val="28"/>
              <w:lang w:val="en-US" w:eastAsia="zh-CN"/>
            </w:rPr>
            <w:fldChar w:fldCharType="separate"/>
          </w:r>
          <w:r>
            <w:rPr>
              <w:rFonts w:hint="eastAsia" w:ascii="宋体" w:hAnsi="宋体" w:eastAsia="方正仿宋_GBK" w:cs="方正仿宋_GBK"/>
              <w:kern w:val="0"/>
              <w:sz w:val="28"/>
              <w:szCs w:val="28"/>
              <w:lang w:val="en-US" w:eastAsia="zh-CN"/>
            </w:rPr>
            <w:t>二十四、农村供水基于山地非恒定流反U形管道供水工艺</w:t>
          </w:r>
          <w:r>
            <w:rPr>
              <w:rFonts w:hint="eastAsia" w:ascii="宋体" w:hAnsi="宋体" w:eastAsia="方正仿宋_GBK" w:cs="方正仿宋_GBK"/>
              <w:sz w:val="28"/>
              <w:szCs w:val="28"/>
            </w:rPr>
            <w:tab/>
          </w:r>
          <w:r>
            <w:rPr>
              <w:rFonts w:hint="eastAsia" w:ascii="宋体" w:hAnsi="宋体" w:eastAsia="方正仿宋_GBK" w:cs="方正仿宋_GBK"/>
              <w:sz w:val="28"/>
              <w:szCs w:val="28"/>
            </w:rPr>
            <w:fldChar w:fldCharType="begin"/>
          </w:r>
          <w:r>
            <w:rPr>
              <w:rFonts w:hint="eastAsia" w:ascii="宋体" w:hAnsi="宋体" w:eastAsia="方正仿宋_GBK" w:cs="方正仿宋_GBK"/>
              <w:sz w:val="28"/>
              <w:szCs w:val="28"/>
            </w:rPr>
            <w:instrText xml:space="preserve"> PAGEREF _Toc258 \h </w:instrText>
          </w:r>
          <w:r>
            <w:rPr>
              <w:rFonts w:hint="eastAsia" w:ascii="宋体" w:hAnsi="宋体" w:eastAsia="方正仿宋_GBK" w:cs="方正仿宋_GBK"/>
              <w:sz w:val="28"/>
              <w:szCs w:val="28"/>
            </w:rPr>
            <w:fldChar w:fldCharType="separate"/>
          </w:r>
          <w:r>
            <w:rPr>
              <w:rFonts w:hint="eastAsia" w:ascii="宋体" w:hAnsi="宋体" w:eastAsia="方正仿宋_GBK" w:cs="方正仿宋_GBK"/>
              <w:sz w:val="28"/>
              <w:szCs w:val="28"/>
            </w:rPr>
            <w:t>61</w:t>
          </w:r>
          <w:r>
            <w:rPr>
              <w:rFonts w:hint="eastAsia" w:ascii="宋体" w:hAnsi="宋体" w:eastAsia="方正仿宋_GBK" w:cs="方正仿宋_GBK"/>
              <w:sz w:val="28"/>
              <w:szCs w:val="28"/>
            </w:rPr>
            <w:fldChar w:fldCharType="end"/>
          </w:r>
          <w:r>
            <w:rPr>
              <w:rFonts w:hint="eastAsia" w:ascii="宋体" w:hAnsi="宋体" w:eastAsia="方正仿宋_GBK" w:cs="方正仿宋_GBK"/>
              <w:sz w:val="28"/>
              <w:szCs w:val="28"/>
              <w:lang w:val="en-US" w:eastAsia="zh-CN"/>
            </w:rPr>
            <w:fldChar w:fldCharType="end"/>
          </w:r>
        </w:p>
        <w:p w14:paraId="7F1EB02A">
          <w:pPr>
            <w:pStyle w:val="38"/>
            <w:keepNext w:val="0"/>
            <w:keepLines w:val="0"/>
            <w:pageBreakBefore w:val="0"/>
            <w:kinsoku/>
            <w:wordWrap/>
            <w:overflowPunct/>
            <w:topLinePunct w:val="0"/>
            <w:bidi w:val="0"/>
            <w:adjustRightInd/>
            <w:snapToGrid w:val="0"/>
            <w:spacing w:line="480" w:lineRule="exact"/>
            <w:textAlignment w:val="auto"/>
            <w:rPr>
              <w:rFonts w:hint="eastAsia" w:ascii="宋体" w:hAnsi="宋体" w:eastAsia="方正仿宋_GBK" w:cs="方正仿宋_GBK"/>
              <w:color w:val="000000"/>
              <w:kern w:val="0"/>
              <w:sz w:val="28"/>
              <w:szCs w:val="28"/>
              <w:lang w:val="en-US" w:eastAsia="zh-CN" w:bidi="ar-SA"/>
            </w:rPr>
          </w:pPr>
          <w:r>
            <w:rPr>
              <w:rFonts w:hint="eastAsia" w:ascii="宋体" w:hAnsi="宋体" w:eastAsia="方正仿宋_GBK" w:cs="方正仿宋_GBK"/>
              <w:sz w:val="28"/>
              <w:szCs w:val="28"/>
              <w:lang w:val="en-US" w:eastAsia="zh-CN"/>
            </w:rPr>
            <w:fldChar w:fldCharType="end"/>
          </w:r>
        </w:p>
      </w:sdtContent>
    </w:sdt>
    <w:p w14:paraId="59DA77FD">
      <w:pPr>
        <w:pStyle w:val="38"/>
        <w:rPr>
          <w:rFonts w:hint="default" w:ascii="宋体" w:hAnsi="宋体" w:cs="宋体" w:eastAsiaTheme="minorEastAsia"/>
          <w:color w:val="000000"/>
          <w:kern w:val="0"/>
          <w:sz w:val="24"/>
          <w:szCs w:val="24"/>
          <w:lang w:val="en-US" w:eastAsia="zh-CN" w:bidi="ar-SA"/>
        </w:rPr>
      </w:pPr>
    </w:p>
    <w:p w14:paraId="01AE620A">
      <w:pPr>
        <w:jc w:val="center"/>
        <w:rPr>
          <w:rFonts w:hint="default" w:ascii="宋体" w:hAnsi="宋体" w:cs="Times New Roman"/>
          <w:sz w:val="44"/>
          <w:szCs w:val="44"/>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06B692E0">
      <w:pPr>
        <w:spacing w:line="578" w:lineRule="exact"/>
        <w:ind w:leftChars="0" w:rightChars="0" w:firstLine="0" w:firstLineChars="0"/>
        <w:jc w:val="center"/>
        <w:outlineLvl w:val="0"/>
        <w:rPr>
          <w:rFonts w:hint="eastAsia" w:ascii="宋体" w:hAnsi="宋体" w:eastAsia="方正小标宋简体" w:cs="方正小标宋简体"/>
          <w:color w:val="000000"/>
          <w:kern w:val="0"/>
          <w:sz w:val="36"/>
          <w:szCs w:val="36"/>
        </w:rPr>
      </w:pPr>
      <w:bookmarkStart w:id="0" w:name="_Toc7031"/>
      <w:r>
        <w:rPr>
          <w:rFonts w:hint="eastAsia" w:ascii="宋体" w:hAnsi="宋体" w:eastAsia="方正小标宋简体" w:cs="方正小标宋简体"/>
          <w:kern w:val="0"/>
          <w:sz w:val="36"/>
          <w:szCs w:val="36"/>
          <w:lang w:val="en-US" w:eastAsia="zh-CN"/>
        </w:rPr>
        <w:t>一、城市隧道内涝监测预警系统</w:t>
      </w:r>
      <w:bookmarkEnd w:id="0"/>
    </w:p>
    <w:tbl>
      <w:tblPr>
        <w:tblStyle w:val="28"/>
        <w:tblW w:w="9521"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15" w:type="dxa"/>
          <w:left w:w="15" w:type="dxa"/>
          <w:bottom w:w="15" w:type="dxa"/>
          <w:right w:w="15" w:type="dxa"/>
        </w:tblCellMar>
      </w:tblPr>
      <w:tblGrid>
        <w:gridCol w:w="2199"/>
        <w:gridCol w:w="1432"/>
        <w:gridCol w:w="1045"/>
        <w:gridCol w:w="1750"/>
        <w:gridCol w:w="1024"/>
        <w:gridCol w:w="2071"/>
      </w:tblGrid>
      <w:tr w14:paraId="3DC95E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40" w:hRule="atLeast"/>
          <w:jc w:val="center"/>
        </w:trPr>
        <w:tc>
          <w:tcPr>
            <w:tcW w:w="2199" w:type="dxa"/>
            <w:tcBorders>
              <w:tl2br w:val="nil"/>
              <w:tr2bl w:val="nil"/>
            </w:tcBorders>
            <w:tcMar>
              <w:top w:w="0" w:type="dxa"/>
              <w:left w:w="108" w:type="dxa"/>
              <w:bottom w:w="0" w:type="dxa"/>
              <w:right w:w="108" w:type="dxa"/>
            </w:tcMar>
            <w:vAlign w:val="center"/>
          </w:tcPr>
          <w:p w14:paraId="3130B37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Chars="0" w:firstLine="0" w:firstLineChars="0"/>
              <w:jc w:val="center"/>
              <w:textAlignment w:val="auto"/>
              <w:rPr>
                <w:rFonts w:hint="eastAsia" w:ascii="宋体" w:hAnsi="宋体" w:eastAsia="方正黑体_GBK" w:cs="方正黑体_GBK"/>
                <w:kern w:val="0"/>
                <w:sz w:val="24"/>
                <w:szCs w:val="24"/>
                <w:lang w:eastAsia="zh-CN"/>
              </w:rPr>
            </w:pPr>
            <w:r>
              <w:rPr>
                <w:rFonts w:hint="eastAsia" w:ascii="宋体" w:hAnsi="宋体" w:eastAsia="方正黑体_GBK" w:cs="方正黑体_GBK"/>
                <w:kern w:val="0"/>
                <w:sz w:val="24"/>
                <w:szCs w:val="24"/>
                <w:lang w:eastAsia="zh-CN"/>
              </w:rPr>
              <w:t>技术（产品）名称</w:t>
            </w:r>
          </w:p>
        </w:tc>
        <w:tc>
          <w:tcPr>
            <w:tcW w:w="7322" w:type="dxa"/>
            <w:gridSpan w:val="5"/>
            <w:tcBorders>
              <w:tl2br w:val="nil"/>
              <w:tr2bl w:val="nil"/>
            </w:tcBorders>
            <w:tcMar>
              <w:top w:w="0" w:type="dxa"/>
              <w:left w:w="108" w:type="dxa"/>
              <w:bottom w:w="0" w:type="dxa"/>
              <w:right w:w="108" w:type="dxa"/>
            </w:tcMar>
            <w:vAlign w:val="center"/>
          </w:tcPr>
          <w:p w14:paraId="6123100C">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宋体" w:hAnsi="宋体" w:eastAsia="方正仿宋_GBK" w:cs="方正仿宋_GBK"/>
                <w:sz w:val="24"/>
                <w:lang w:val="en-US"/>
              </w:rPr>
            </w:pPr>
            <w:r>
              <w:rPr>
                <w:rFonts w:hint="eastAsia" w:ascii="宋体" w:hAnsi="宋体" w:eastAsia="方正仿宋_GBK" w:cs="方正仿宋_GBK"/>
                <w:kern w:val="0"/>
                <w:sz w:val="24"/>
                <w:szCs w:val="24"/>
                <w:lang w:val="en-US" w:eastAsia="zh-CN"/>
              </w:rPr>
              <w:t>城市隧道内涝监测预警系统</w:t>
            </w:r>
          </w:p>
        </w:tc>
      </w:tr>
      <w:tr w14:paraId="62CB96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24" w:hRule="atLeast"/>
          <w:jc w:val="center"/>
        </w:trPr>
        <w:tc>
          <w:tcPr>
            <w:tcW w:w="2199" w:type="dxa"/>
            <w:tcBorders>
              <w:tl2br w:val="nil"/>
              <w:tr2bl w:val="nil"/>
            </w:tcBorders>
            <w:tcMar>
              <w:top w:w="0" w:type="dxa"/>
              <w:left w:w="108" w:type="dxa"/>
              <w:bottom w:w="0" w:type="dxa"/>
              <w:right w:w="108" w:type="dxa"/>
            </w:tcMar>
            <w:vAlign w:val="center"/>
          </w:tcPr>
          <w:p w14:paraId="5C04CF5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w:t>
            </w:r>
          </w:p>
        </w:tc>
        <w:tc>
          <w:tcPr>
            <w:tcW w:w="7322" w:type="dxa"/>
            <w:gridSpan w:val="5"/>
            <w:tcBorders>
              <w:tl2br w:val="nil"/>
              <w:tr2bl w:val="nil"/>
            </w:tcBorders>
            <w:tcMar>
              <w:top w:w="0" w:type="dxa"/>
              <w:left w:w="108" w:type="dxa"/>
              <w:bottom w:w="0" w:type="dxa"/>
              <w:right w:w="108" w:type="dxa"/>
            </w:tcMar>
            <w:vAlign w:val="center"/>
          </w:tcPr>
          <w:p w14:paraId="3CEF69F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云南省水文水资源局昆明分局、四创科技有限公司</w:t>
            </w:r>
          </w:p>
        </w:tc>
      </w:tr>
      <w:tr w14:paraId="54B1A2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37" w:hRule="atLeast"/>
          <w:jc w:val="center"/>
        </w:trPr>
        <w:tc>
          <w:tcPr>
            <w:tcW w:w="2199" w:type="dxa"/>
            <w:tcBorders>
              <w:tl2br w:val="nil"/>
              <w:tr2bl w:val="nil"/>
            </w:tcBorders>
            <w:tcMar>
              <w:top w:w="0" w:type="dxa"/>
              <w:left w:w="108" w:type="dxa"/>
              <w:bottom w:w="0" w:type="dxa"/>
              <w:right w:w="108" w:type="dxa"/>
            </w:tcMar>
            <w:vAlign w:val="center"/>
          </w:tcPr>
          <w:p w14:paraId="1F46A6D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单位地址</w:t>
            </w:r>
          </w:p>
        </w:tc>
        <w:tc>
          <w:tcPr>
            <w:tcW w:w="4227" w:type="dxa"/>
            <w:gridSpan w:val="3"/>
            <w:tcBorders>
              <w:tl2br w:val="nil"/>
              <w:tr2bl w:val="nil"/>
            </w:tcBorders>
            <w:tcMar>
              <w:top w:w="0" w:type="dxa"/>
              <w:left w:w="108" w:type="dxa"/>
              <w:bottom w:w="0" w:type="dxa"/>
              <w:right w:w="108" w:type="dxa"/>
            </w:tcMar>
            <w:vAlign w:val="center"/>
          </w:tcPr>
          <w:p w14:paraId="69729F5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福建省福州市高新区高新大道9号星网锐捷科技园3#10层</w:t>
            </w:r>
          </w:p>
        </w:tc>
        <w:tc>
          <w:tcPr>
            <w:tcW w:w="1024" w:type="dxa"/>
            <w:tcBorders>
              <w:tl2br w:val="nil"/>
              <w:tr2bl w:val="nil"/>
            </w:tcBorders>
            <w:tcMar>
              <w:top w:w="0" w:type="dxa"/>
              <w:left w:w="108" w:type="dxa"/>
              <w:bottom w:w="0" w:type="dxa"/>
              <w:right w:w="108" w:type="dxa"/>
            </w:tcMar>
            <w:vAlign w:val="center"/>
          </w:tcPr>
          <w:p w14:paraId="3CB7BE4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方正黑体_GBK" w:cs="方正黑体_GBK"/>
                <w:spacing w:val="-6"/>
                <w:kern w:val="0"/>
                <w:sz w:val="24"/>
                <w:szCs w:val="24"/>
                <w:lang w:val="en-US" w:eastAsia="zh-CN"/>
              </w:rPr>
            </w:pPr>
            <w:r>
              <w:rPr>
                <w:rFonts w:hint="eastAsia" w:ascii="宋体" w:hAnsi="宋体" w:eastAsia="方正黑体_GBK" w:cs="方正黑体_GBK"/>
                <w:spacing w:val="-6"/>
                <w:kern w:val="0"/>
                <w:sz w:val="24"/>
                <w:szCs w:val="24"/>
                <w:lang w:val="en-US" w:eastAsia="zh-CN"/>
              </w:rPr>
              <w:t>邮政编码</w:t>
            </w:r>
          </w:p>
        </w:tc>
        <w:tc>
          <w:tcPr>
            <w:tcW w:w="2071" w:type="dxa"/>
            <w:tcBorders>
              <w:tl2br w:val="nil"/>
              <w:tr2bl w:val="nil"/>
            </w:tcBorders>
            <w:tcMar>
              <w:top w:w="0" w:type="dxa"/>
              <w:left w:w="108" w:type="dxa"/>
              <w:bottom w:w="0" w:type="dxa"/>
              <w:right w:w="108" w:type="dxa"/>
            </w:tcMar>
            <w:vAlign w:val="center"/>
          </w:tcPr>
          <w:p w14:paraId="6584834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350108</w:t>
            </w:r>
          </w:p>
        </w:tc>
      </w:tr>
      <w:tr w14:paraId="172FA8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30" w:hRule="atLeast"/>
          <w:jc w:val="center"/>
        </w:trPr>
        <w:tc>
          <w:tcPr>
            <w:tcW w:w="2199" w:type="dxa"/>
            <w:tcBorders>
              <w:tl2br w:val="nil"/>
              <w:tr2bl w:val="nil"/>
            </w:tcBorders>
            <w:tcMar>
              <w:top w:w="0" w:type="dxa"/>
              <w:left w:w="108" w:type="dxa"/>
              <w:bottom w:w="0" w:type="dxa"/>
              <w:right w:w="108" w:type="dxa"/>
            </w:tcMar>
            <w:vAlign w:val="center"/>
          </w:tcPr>
          <w:p w14:paraId="506A194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lang w:eastAsia="zh-CN"/>
              </w:rPr>
              <w:t>法人代表</w:t>
            </w:r>
          </w:p>
        </w:tc>
        <w:tc>
          <w:tcPr>
            <w:tcW w:w="1432" w:type="dxa"/>
            <w:tcBorders>
              <w:tl2br w:val="nil"/>
              <w:tr2bl w:val="nil"/>
            </w:tcBorders>
            <w:tcMar>
              <w:top w:w="0" w:type="dxa"/>
              <w:left w:w="108" w:type="dxa"/>
              <w:bottom w:w="0" w:type="dxa"/>
              <w:right w:w="108" w:type="dxa"/>
            </w:tcMar>
            <w:vAlign w:val="center"/>
          </w:tcPr>
          <w:p w14:paraId="5A47292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苏康建</w:t>
            </w:r>
          </w:p>
        </w:tc>
        <w:tc>
          <w:tcPr>
            <w:tcW w:w="1045" w:type="dxa"/>
            <w:tcBorders>
              <w:tl2br w:val="nil"/>
              <w:tr2bl w:val="nil"/>
            </w:tcBorders>
            <w:tcMar>
              <w:top w:w="0" w:type="dxa"/>
              <w:left w:w="108" w:type="dxa"/>
              <w:bottom w:w="0" w:type="dxa"/>
              <w:right w:w="108" w:type="dxa"/>
            </w:tcMar>
            <w:vAlign w:val="center"/>
          </w:tcPr>
          <w:p w14:paraId="12C339F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方正黑体_GBK" w:cs="方正黑体_GBK"/>
                <w:spacing w:val="-6"/>
                <w:kern w:val="0"/>
                <w:sz w:val="24"/>
                <w:szCs w:val="24"/>
                <w:lang w:val="en-US" w:eastAsia="zh-CN"/>
              </w:rPr>
            </w:pPr>
            <w:r>
              <w:rPr>
                <w:rFonts w:hint="eastAsia" w:ascii="宋体" w:hAnsi="宋体" w:eastAsia="方正黑体_GBK" w:cs="方正黑体_GBK"/>
                <w:spacing w:val="-6"/>
                <w:kern w:val="0"/>
                <w:sz w:val="24"/>
                <w:szCs w:val="24"/>
                <w:lang w:val="en-US" w:eastAsia="zh-CN"/>
              </w:rPr>
              <w:t>职务</w:t>
            </w:r>
          </w:p>
        </w:tc>
        <w:tc>
          <w:tcPr>
            <w:tcW w:w="1750" w:type="dxa"/>
            <w:tcBorders>
              <w:tl2br w:val="nil"/>
              <w:tr2bl w:val="nil"/>
            </w:tcBorders>
            <w:tcMar>
              <w:top w:w="0" w:type="dxa"/>
              <w:left w:w="108" w:type="dxa"/>
              <w:bottom w:w="0" w:type="dxa"/>
              <w:right w:w="108" w:type="dxa"/>
            </w:tcMar>
            <w:vAlign w:val="center"/>
          </w:tcPr>
          <w:p w14:paraId="1FD4F87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董事长</w:t>
            </w:r>
          </w:p>
        </w:tc>
        <w:tc>
          <w:tcPr>
            <w:tcW w:w="1024" w:type="dxa"/>
            <w:tcBorders>
              <w:tl2br w:val="nil"/>
              <w:tr2bl w:val="nil"/>
            </w:tcBorders>
            <w:tcMar>
              <w:top w:w="0" w:type="dxa"/>
              <w:left w:w="108" w:type="dxa"/>
              <w:bottom w:w="0" w:type="dxa"/>
              <w:right w:w="108" w:type="dxa"/>
            </w:tcMar>
            <w:vAlign w:val="center"/>
          </w:tcPr>
          <w:p w14:paraId="5228FCD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方正黑体_GBK" w:cs="方正黑体_GBK"/>
                <w:spacing w:val="-6"/>
                <w:kern w:val="0"/>
                <w:sz w:val="24"/>
                <w:szCs w:val="24"/>
                <w:lang w:val="en-US" w:eastAsia="zh-CN"/>
              </w:rPr>
            </w:pPr>
            <w:r>
              <w:rPr>
                <w:rFonts w:hint="eastAsia" w:ascii="宋体" w:hAnsi="宋体" w:eastAsia="方正黑体_GBK" w:cs="方正黑体_GBK"/>
                <w:spacing w:val="-6"/>
                <w:kern w:val="0"/>
                <w:sz w:val="24"/>
                <w:szCs w:val="24"/>
                <w:lang w:val="en-US" w:eastAsia="zh-CN"/>
              </w:rPr>
              <w:t>电话</w:t>
            </w:r>
          </w:p>
        </w:tc>
        <w:tc>
          <w:tcPr>
            <w:tcW w:w="2071" w:type="dxa"/>
            <w:tcBorders>
              <w:tl2br w:val="nil"/>
              <w:tr2bl w:val="nil"/>
            </w:tcBorders>
            <w:tcMar>
              <w:top w:w="0" w:type="dxa"/>
              <w:left w:w="108" w:type="dxa"/>
              <w:bottom w:w="0" w:type="dxa"/>
              <w:right w:w="108" w:type="dxa"/>
            </w:tcMar>
            <w:vAlign w:val="center"/>
          </w:tcPr>
          <w:p w14:paraId="7134E47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0591-22850288</w:t>
            </w:r>
          </w:p>
        </w:tc>
      </w:tr>
      <w:tr w14:paraId="35A5EC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48" w:hRule="atLeast"/>
          <w:jc w:val="center"/>
        </w:trPr>
        <w:tc>
          <w:tcPr>
            <w:tcW w:w="2199" w:type="dxa"/>
            <w:tcBorders>
              <w:tl2br w:val="nil"/>
              <w:tr2bl w:val="nil"/>
            </w:tcBorders>
            <w:tcMar>
              <w:top w:w="0" w:type="dxa"/>
              <w:left w:w="108" w:type="dxa"/>
              <w:bottom w:w="0" w:type="dxa"/>
              <w:right w:w="108" w:type="dxa"/>
            </w:tcMar>
            <w:vAlign w:val="center"/>
          </w:tcPr>
          <w:p w14:paraId="35507EB4">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联系人</w:t>
            </w:r>
          </w:p>
        </w:tc>
        <w:tc>
          <w:tcPr>
            <w:tcW w:w="1432" w:type="dxa"/>
            <w:tcBorders>
              <w:tl2br w:val="nil"/>
              <w:tr2bl w:val="nil"/>
            </w:tcBorders>
            <w:tcMar>
              <w:top w:w="0" w:type="dxa"/>
              <w:left w:w="108" w:type="dxa"/>
              <w:bottom w:w="0" w:type="dxa"/>
              <w:right w:w="108" w:type="dxa"/>
            </w:tcMar>
            <w:vAlign w:val="center"/>
          </w:tcPr>
          <w:p w14:paraId="6419CC3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黄苏莉</w:t>
            </w:r>
          </w:p>
        </w:tc>
        <w:tc>
          <w:tcPr>
            <w:tcW w:w="1045" w:type="dxa"/>
            <w:tcBorders>
              <w:tl2br w:val="nil"/>
              <w:tr2bl w:val="nil"/>
            </w:tcBorders>
            <w:tcMar>
              <w:top w:w="0" w:type="dxa"/>
              <w:left w:w="108" w:type="dxa"/>
              <w:bottom w:w="0" w:type="dxa"/>
              <w:right w:w="108" w:type="dxa"/>
            </w:tcMar>
            <w:vAlign w:val="center"/>
          </w:tcPr>
          <w:p w14:paraId="62C10B1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方正黑体_GBK" w:cs="方正黑体_GBK"/>
                <w:spacing w:val="-6"/>
                <w:kern w:val="0"/>
                <w:sz w:val="24"/>
                <w:szCs w:val="24"/>
                <w:lang w:val="en-US" w:eastAsia="zh-CN"/>
              </w:rPr>
            </w:pPr>
            <w:r>
              <w:rPr>
                <w:rFonts w:hint="eastAsia" w:ascii="宋体" w:hAnsi="宋体" w:eastAsia="方正黑体_GBK" w:cs="方正黑体_GBK"/>
                <w:spacing w:val="-6"/>
                <w:kern w:val="0"/>
                <w:sz w:val="24"/>
                <w:szCs w:val="24"/>
                <w:lang w:val="en-US" w:eastAsia="zh-CN"/>
              </w:rPr>
              <w:t>电话</w:t>
            </w:r>
          </w:p>
        </w:tc>
        <w:tc>
          <w:tcPr>
            <w:tcW w:w="1750" w:type="dxa"/>
            <w:tcBorders>
              <w:tl2br w:val="nil"/>
              <w:tr2bl w:val="nil"/>
            </w:tcBorders>
            <w:tcMar>
              <w:top w:w="0" w:type="dxa"/>
              <w:left w:w="108" w:type="dxa"/>
              <w:bottom w:w="0" w:type="dxa"/>
              <w:right w:w="108" w:type="dxa"/>
            </w:tcMar>
            <w:vAlign w:val="center"/>
          </w:tcPr>
          <w:p w14:paraId="62C103F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0591-22850288</w:t>
            </w:r>
          </w:p>
        </w:tc>
        <w:tc>
          <w:tcPr>
            <w:tcW w:w="1024" w:type="dxa"/>
            <w:tcBorders>
              <w:tl2br w:val="nil"/>
              <w:tr2bl w:val="nil"/>
            </w:tcBorders>
            <w:tcMar>
              <w:top w:w="0" w:type="dxa"/>
              <w:left w:w="108" w:type="dxa"/>
              <w:bottom w:w="0" w:type="dxa"/>
              <w:right w:w="108" w:type="dxa"/>
            </w:tcMar>
            <w:vAlign w:val="center"/>
          </w:tcPr>
          <w:p w14:paraId="5366F23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center"/>
              <w:textAlignment w:val="auto"/>
              <w:rPr>
                <w:rFonts w:hint="eastAsia" w:ascii="宋体" w:hAnsi="宋体" w:eastAsia="方正黑体_GBK" w:cs="方正黑体_GBK"/>
                <w:spacing w:val="-6"/>
                <w:kern w:val="0"/>
                <w:sz w:val="24"/>
                <w:szCs w:val="24"/>
                <w:lang w:val="en-US" w:eastAsia="zh-CN"/>
              </w:rPr>
            </w:pPr>
            <w:r>
              <w:rPr>
                <w:rFonts w:hint="eastAsia" w:ascii="宋体" w:hAnsi="宋体" w:eastAsia="方正黑体_GBK" w:cs="方正黑体_GBK"/>
                <w:spacing w:val="-6"/>
                <w:kern w:val="0"/>
                <w:sz w:val="24"/>
                <w:szCs w:val="24"/>
                <w:lang w:val="en-US" w:eastAsia="zh-CN"/>
              </w:rPr>
              <w:t>E-mail</w:t>
            </w:r>
          </w:p>
        </w:tc>
        <w:tc>
          <w:tcPr>
            <w:tcW w:w="2071" w:type="dxa"/>
            <w:tcBorders>
              <w:tl2br w:val="nil"/>
              <w:tr2bl w:val="nil"/>
            </w:tcBorders>
            <w:tcMar>
              <w:top w:w="0" w:type="dxa"/>
              <w:left w:w="108" w:type="dxa"/>
              <w:bottom w:w="0" w:type="dxa"/>
              <w:right w:w="108" w:type="dxa"/>
            </w:tcMar>
            <w:vAlign w:val="center"/>
          </w:tcPr>
          <w:p w14:paraId="6149CAF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hsl@istrong.cn</w:t>
            </w:r>
          </w:p>
        </w:tc>
      </w:tr>
      <w:tr w14:paraId="4D271C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13" w:hRule="atLeast"/>
          <w:jc w:val="center"/>
        </w:trPr>
        <w:tc>
          <w:tcPr>
            <w:tcW w:w="2199" w:type="dxa"/>
            <w:tcBorders>
              <w:tl2br w:val="nil"/>
              <w:tr2bl w:val="nil"/>
            </w:tcBorders>
            <w:tcMar>
              <w:top w:w="0" w:type="dxa"/>
              <w:left w:w="108" w:type="dxa"/>
              <w:bottom w:w="0" w:type="dxa"/>
              <w:right w:w="108" w:type="dxa"/>
            </w:tcMar>
            <w:vAlign w:val="center"/>
          </w:tcPr>
          <w:p w14:paraId="1D62098D">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持有单位简介</w:t>
            </w:r>
          </w:p>
        </w:tc>
        <w:tc>
          <w:tcPr>
            <w:tcW w:w="7322" w:type="dxa"/>
            <w:gridSpan w:val="5"/>
            <w:tcBorders>
              <w:tl2br w:val="nil"/>
              <w:tr2bl w:val="nil"/>
            </w:tcBorders>
            <w:tcMar>
              <w:top w:w="0" w:type="dxa"/>
              <w:left w:w="108" w:type="dxa"/>
              <w:bottom w:w="0" w:type="dxa"/>
              <w:right w:w="108" w:type="dxa"/>
            </w:tcMar>
            <w:vAlign w:val="center"/>
          </w:tcPr>
          <w:p w14:paraId="1DF9227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云南省水文水资源局昆明分局以水文水资源管理和服务为核心职能，负责昆明市水文监测、水情测报预报等工作，为云南省水资源管理和防灾减灾提供科学依据与技术支持。</w:t>
            </w:r>
          </w:p>
          <w:p w14:paraId="3797094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四创科技有限公司是福建省电子信息集团国有控股企业，致力于减灾兴利事业的体系化和信息化，涉及水利水务、应急管理、生态环境、自然资源、农业农村等领域，业务覆盖全国28个省份。公司已授权知识产权超500项，其中发明专利79项，获得各类科技进步奖、专利奖超30项。</w:t>
            </w:r>
          </w:p>
        </w:tc>
      </w:tr>
      <w:tr w14:paraId="577A57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976" w:hRule="atLeast"/>
          <w:jc w:val="center"/>
        </w:trPr>
        <w:tc>
          <w:tcPr>
            <w:tcW w:w="2199" w:type="dxa"/>
            <w:tcBorders>
              <w:tl2br w:val="nil"/>
              <w:tr2bl w:val="nil"/>
            </w:tcBorders>
            <w:tcMar>
              <w:top w:w="0" w:type="dxa"/>
              <w:left w:w="108" w:type="dxa"/>
              <w:bottom w:w="0" w:type="dxa"/>
              <w:right w:w="108" w:type="dxa"/>
            </w:tcMar>
            <w:vAlign w:val="center"/>
          </w:tcPr>
          <w:p w14:paraId="699A3403">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技术（产品）简介</w:t>
            </w:r>
          </w:p>
        </w:tc>
        <w:tc>
          <w:tcPr>
            <w:tcW w:w="7322" w:type="dxa"/>
            <w:gridSpan w:val="5"/>
            <w:tcBorders>
              <w:tl2br w:val="nil"/>
              <w:tr2bl w:val="nil"/>
            </w:tcBorders>
            <w:tcMar>
              <w:top w:w="0" w:type="dxa"/>
              <w:left w:w="108" w:type="dxa"/>
              <w:bottom w:w="0" w:type="dxa"/>
              <w:right w:w="108" w:type="dxa"/>
            </w:tcMar>
            <w:vAlign w:val="center"/>
          </w:tcPr>
          <w:p w14:paraId="2C81CB99">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kern w:val="0"/>
                <w:sz w:val="24"/>
                <w:szCs w:val="24"/>
                <w:lang w:val="en-US" w:eastAsia="zh-CN"/>
              </w:rPr>
              <w:t>城市隧道内涝监测预警系统</w:t>
            </w:r>
            <w:r>
              <w:rPr>
                <w:rFonts w:hint="eastAsia" w:ascii="宋体" w:hAnsi="宋体" w:eastAsia="方正仿宋_GBK" w:cs="方正仿宋_GBK"/>
                <w:spacing w:val="-6"/>
                <w:kern w:val="0"/>
                <w:sz w:val="24"/>
                <w:szCs w:val="24"/>
                <w:lang w:val="en-US" w:eastAsia="zh-CN"/>
              </w:rPr>
              <w:t>利物联网监测、GIS地理信息、自动控制、通讯传输、图像识别等技术，对城市内涝情况进行监管和统筹规划，是一款集实时监测、智能预警、信息共享、业务协同、公众服务于一体的专业化、智能化、多维度、图文一体化的信息化系统。产品包含数据库资源平台、应用支撑平台、业务管理平台、移动应用系统，围绕城市内涝“看的清、测的准、管的牢”三大核心主题，实现昆明市重要内涝积水点的监管可视化、业务管理一体化、洪涝防治决策科学化，从而提高市政设施运行和管理效率，为防洪排涝工作实现数字化建设、在线监测、决策调度等业务工作提供支撑，确保人民生命财产安全，同时为实现“海绵城市”奠定良好基础。</w:t>
            </w:r>
          </w:p>
        </w:tc>
      </w:tr>
      <w:tr w14:paraId="114AA0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27" w:hRule="atLeast"/>
          <w:jc w:val="center"/>
        </w:trPr>
        <w:tc>
          <w:tcPr>
            <w:tcW w:w="2199" w:type="dxa"/>
            <w:tcBorders>
              <w:tl2br w:val="nil"/>
              <w:tr2bl w:val="nil"/>
            </w:tcBorders>
            <w:tcMar>
              <w:top w:w="0" w:type="dxa"/>
              <w:left w:w="108" w:type="dxa"/>
              <w:bottom w:w="0" w:type="dxa"/>
              <w:right w:w="108" w:type="dxa"/>
            </w:tcMar>
            <w:vAlign w:val="center"/>
          </w:tcPr>
          <w:p w14:paraId="2FA35489">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lang w:eastAsia="zh-CN"/>
              </w:rPr>
            </w:pPr>
            <w:r>
              <w:rPr>
                <w:rFonts w:hint="eastAsia" w:ascii="宋体" w:hAnsi="宋体" w:eastAsia="方正黑体_GBK" w:cs="方正黑体_GBK"/>
                <w:kern w:val="0"/>
                <w:sz w:val="24"/>
                <w:szCs w:val="24"/>
                <w:lang w:eastAsia="zh-CN"/>
              </w:rPr>
              <w:t>主要完成人</w:t>
            </w:r>
          </w:p>
        </w:tc>
        <w:tc>
          <w:tcPr>
            <w:tcW w:w="7322" w:type="dxa"/>
            <w:gridSpan w:val="5"/>
            <w:tcBorders>
              <w:tl2br w:val="nil"/>
              <w:tr2bl w:val="nil"/>
            </w:tcBorders>
            <w:tcMar>
              <w:top w:w="0" w:type="dxa"/>
              <w:left w:w="108" w:type="dxa"/>
              <w:bottom w:w="0" w:type="dxa"/>
              <w:right w:w="108" w:type="dxa"/>
            </w:tcMar>
            <w:vAlign w:val="center"/>
          </w:tcPr>
          <w:p w14:paraId="3BF8CCD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eastAsia="方正仿宋_GBK" w:cs="方正仿宋_GBK"/>
                <w:kern w:val="0"/>
                <w:sz w:val="24"/>
                <w:szCs w:val="24"/>
                <w:lang w:val="en-US" w:eastAsia="zh-CN"/>
              </w:rPr>
            </w:pPr>
            <w:r>
              <w:rPr>
                <w:rFonts w:hint="eastAsia" w:ascii="宋体" w:hAnsi="宋体" w:eastAsia="方正仿宋_GBK" w:cs="方正仿宋_GBK"/>
                <w:spacing w:val="-6"/>
                <w:kern w:val="0"/>
                <w:sz w:val="24"/>
                <w:szCs w:val="24"/>
                <w:lang w:val="en-US" w:eastAsia="zh-Hans"/>
              </w:rPr>
              <w:t>袁树堂</w:t>
            </w:r>
            <w:r>
              <w:rPr>
                <w:rFonts w:hint="eastAsia" w:ascii="宋体" w:hAnsi="宋体" w:eastAsia="方正仿宋_GBK" w:cs="方正仿宋_GBK"/>
                <w:spacing w:val="-6"/>
                <w:kern w:val="0"/>
                <w:sz w:val="24"/>
                <w:szCs w:val="24"/>
                <w:lang w:eastAsia="zh-Hans"/>
              </w:rPr>
              <w:t>、</w:t>
            </w:r>
            <w:r>
              <w:rPr>
                <w:rFonts w:hint="eastAsia" w:ascii="宋体" w:hAnsi="宋体" w:eastAsia="方正仿宋_GBK" w:cs="方正仿宋_GBK"/>
                <w:spacing w:val="-6"/>
                <w:kern w:val="0"/>
                <w:sz w:val="24"/>
                <w:szCs w:val="24"/>
                <w:lang w:val="en-US" w:eastAsia="zh-Hans"/>
              </w:rPr>
              <w:t>崔松云</w:t>
            </w:r>
            <w:r>
              <w:rPr>
                <w:rFonts w:hint="eastAsia" w:ascii="宋体" w:hAnsi="宋体" w:eastAsia="方正仿宋_GBK" w:cs="方正仿宋_GBK"/>
                <w:spacing w:val="-6"/>
                <w:kern w:val="0"/>
                <w:sz w:val="24"/>
                <w:szCs w:val="24"/>
                <w:lang w:eastAsia="zh-Hans"/>
              </w:rPr>
              <w:t>、</w:t>
            </w:r>
            <w:r>
              <w:rPr>
                <w:rFonts w:hint="eastAsia" w:ascii="宋体" w:hAnsi="宋体" w:eastAsia="方正仿宋_GBK" w:cs="方正仿宋_GBK"/>
                <w:spacing w:val="-6"/>
                <w:kern w:val="0"/>
                <w:sz w:val="24"/>
                <w:szCs w:val="24"/>
                <w:lang w:val="en-US" w:eastAsia="zh-Hans"/>
              </w:rPr>
              <w:t>李显鸿</w:t>
            </w:r>
            <w:r>
              <w:rPr>
                <w:rFonts w:hint="eastAsia" w:ascii="宋体" w:hAnsi="宋体" w:eastAsia="方正仿宋_GBK" w:cs="方正仿宋_GBK"/>
                <w:spacing w:val="-6"/>
                <w:kern w:val="0"/>
                <w:sz w:val="24"/>
                <w:szCs w:val="24"/>
                <w:lang w:eastAsia="zh-Hans"/>
              </w:rPr>
              <w:t>、</w:t>
            </w:r>
            <w:r>
              <w:rPr>
                <w:rFonts w:hint="eastAsia" w:ascii="宋体" w:hAnsi="宋体" w:eastAsia="方正仿宋_GBK" w:cs="方正仿宋_GBK"/>
                <w:spacing w:val="-6"/>
                <w:kern w:val="0"/>
                <w:sz w:val="24"/>
                <w:szCs w:val="24"/>
                <w:lang w:val="en-US" w:eastAsia="zh-Hans"/>
              </w:rPr>
              <w:t>朱玲</w:t>
            </w:r>
            <w:r>
              <w:rPr>
                <w:rFonts w:hint="eastAsia" w:ascii="宋体" w:hAnsi="宋体" w:eastAsia="方正仿宋_GBK" w:cs="方正仿宋_GBK"/>
                <w:spacing w:val="-6"/>
                <w:kern w:val="0"/>
                <w:sz w:val="24"/>
                <w:szCs w:val="24"/>
                <w:lang w:eastAsia="zh-Hans"/>
              </w:rPr>
              <w:t>、</w:t>
            </w:r>
            <w:r>
              <w:rPr>
                <w:rFonts w:hint="eastAsia" w:ascii="宋体" w:hAnsi="宋体" w:eastAsia="方正仿宋_GBK" w:cs="方正仿宋_GBK"/>
                <w:spacing w:val="-6"/>
                <w:kern w:val="0"/>
                <w:sz w:val="24"/>
                <w:szCs w:val="24"/>
                <w:lang w:val="en-US" w:eastAsia="zh-Hans"/>
              </w:rPr>
              <w:t>胡俊波</w:t>
            </w:r>
            <w:r>
              <w:rPr>
                <w:rFonts w:hint="eastAsia" w:ascii="宋体" w:hAnsi="宋体" w:eastAsia="方正仿宋_GBK" w:cs="方正仿宋_GBK"/>
                <w:spacing w:val="-6"/>
                <w:kern w:val="0"/>
                <w:sz w:val="24"/>
                <w:szCs w:val="24"/>
                <w:lang w:eastAsia="zh-Hans"/>
              </w:rPr>
              <w:t>、</w:t>
            </w:r>
            <w:r>
              <w:rPr>
                <w:rFonts w:hint="eastAsia" w:ascii="宋体" w:hAnsi="宋体" w:eastAsia="方正仿宋_GBK" w:cs="方正仿宋_GBK"/>
                <w:spacing w:val="-6"/>
                <w:kern w:val="0"/>
                <w:sz w:val="24"/>
                <w:szCs w:val="24"/>
                <w:lang w:val="en-US" w:eastAsia="zh-Hans"/>
              </w:rPr>
              <w:t>金卓</w:t>
            </w:r>
            <w:r>
              <w:rPr>
                <w:rFonts w:hint="eastAsia" w:ascii="宋体" w:hAnsi="宋体" w:eastAsia="方正仿宋_GBK" w:cs="方正仿宋_GBK"/>
                <w:spacing w:val="-6"/>
                <w:kern w:val="0"/>
                <w:sz w:val="24"/>
                <w:szCs w:val="24"/>
                <w:lang w:eastAsia="zh-Hans"/>
              </w:rPr>
              <w:t>、</w:t>
            </w:r>
            <w:r>
              <w:rPr>
                <w:rFonts w:hint="eastAsia" w:ascii="宋体" w:hAnsi="宋体" w:eastAsia="方正仿宋_GBK" w:cs="方正仿宋_GBK"/>
                <w:spacing w:val="-6"/>
                <w:kern w:val="0"/>
                <w:sz w:val="24"/>
                <w:szCs w:val="24"/>
                <w:lang w:val="en-US" w:eastAsia="zh-Hans"/>
              </w:rPr>
              <w:t>李飞龙</w:t>
            </w:r>
            <w:r>
              <w:rPr>
                <w:rFonts w:hint="eastAsia" w:ascii="宋体" w:hAnsi="宋体" w:eastAsia="方正仿宋_GBK" w:cs="方正仿宋_GBK"/>
                <w:spacing w:val="-6"/>
                <w:kern w:val="0"/>
                <w:sz w:val="24"/>
                <w:szCs w:val="24"/>
                <w:lang w:eastAsia="zh-Hans"/>
              </w:rPr>
              <w:t>、黄水木、庄文鹏、王文山、苏晋吉、高峰、陈彩云、吴闽帆</w:t>
            </w:r>
          </w:p>
        </w:tc>
      </w:tr>
      <w:tr w14:paraId="790878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1029" w:hRule="atLeast"/>
          <w:jc w:val="center"/>
        </w:trPr>
        <w:tc>
          <w:tcPr>
            <w:tcW w:w="2199" w:type="dxa"/>
            <w:tcBorders>
              <w:tl2br w:val="nil"/>
              <w:tr2bl w:val="nil"/>
            </w:tcBorders>
            <w:tcMar>
              <w:top w:w="0" w:type="dxa"/>
              <w:left w:w="108" w:type="dxa"/>
              <w:bottom w:w="0" w:type="dxa"/>
              <w:right w:w="108" w:type="dxa"/>
            </w:tcMar>
            <w:vAlign w:val="center"/>
          </w:tcPr>
          <w:p w14:paraId="76FB1BE9">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鉴定认证、专利与获奖情况等</w:t>
            </w:r>
          </w:p>
        </w:tc>
        <w:tc>
          <w:tcPr>
            <w:tcW w:w="7322" w:type="dxa"/>
            <w:gridSpan w:val="5"/>
            <w:tcBorders>
              <w:tl2br w:val="nil"/>
              <w:tr2bl w:val="nil"/>
            </w:tcBorders>
            <w:tcMar>
              <w:top w:w="0" w:type="dxa"/>
              <w:left w:w="108" w:type="dxa"/>
              <w:bottom w:w="0" w:type="dxa"/>
              <w:right w:w="108" w:type="dxa"/>
            </w:tcMar>
            <w:vAlign w:val="center"/>
          </w:tcPr>
          <w:p w14:paraId="6514135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left"/>
              <w:textAlignment w:val="auto"/>
              <w:rPr>
                <w:rFonts w:hint="eastAsia" w:ascii="宋体" w:hAnsi="宋体" w:eastAsia="方正仿宋_GBK" w:cs="方正仿宋_GBK"/>
                <w:kern w:val="0"/>
                <w:sz w:val="24"/>
                <w:szCs w:val="24"/>
                <w:lang w:val="en-US" w:eastAsia="zh-CN"/>
              </w:rPr>
            </w:pPr>
            <w:r>
              <w:rPr>
                <w:rFonts w:hint="eastAsia" w:ascii="宋体" w:hAnsi="宋体" w:eastAsia="方正仿宋_GBK" w:cs="方正仿宋_GBK"/>
                <w:kern w:val="0"/>
                <w:sz w:val="24"/>
                <w:szCs w:val="24"/>
                <w:lang w:val="en-US" w:eastAsia="zh-CN"/>
              </w:rPr>
              <w:t>1.授权发明专利2项：</w:t>
            </w:r>
          </w:p>
          <w:p w14:paraId="6CDAF9A9">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left"/>
              <w:textAlignment w:val="auto"/>
              <w:rPr>
                <w:rFonts w:hint="eastAsia" w:ascii="宋体" w:hAnsi="宋体" w:eastAsia="方正仿宋_GBK" w:cs="方正仿宋_GBK"/>
                <w:kern w:val="0"/>
                <w:sz w:val="24"/>
                <w:szCs w:val="24"/>
                <w:lang w:val="en-US" w:eastAsia="zh-CN"/>
              </w:rPr>
            </w:pPr>
            <w:r>
              <w:rPr>
                <w:rFonts w:hint="eastAsia" w:ascii="宋体" w:hAnsi="宋体" w:eastAsia="方正仿宋_GBK" w:cs="方正仿宋_GBK"/>
                <w:kern w:val="0"/>
                <w:sz w:val="24"/>
                <w:szCs w:val="24"/>
                <w:lang w:val="en-US" w:eastAsia="zh-CN"/>
              </w:rPr>
              <w:t>（1）一种基于图像智能识别的城市内涝积水深度检测方法</w:t>
            </w:r>
          </w:p>
          <w:p w14:paraId="7D56828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left"/>
              <w:textAlignment w:val="auto"/>
              <w:rPr>
                <w:rFonts w:hint="eastAsia" w:ascii="宋体" w:hAnsi="宋体" w:eastAsia="方正仿宋_GBK" w:cs="方正仿宋_GBK"/>
                <w:kern w:val="0"/>
                <w:sz w:val="24"/>
                <w:szCs w:val="24"/>
                <w:lang w:val="en-US" w:eastAsia="zh-CN"/>
              </w:rPr>
            </w:pPr>
            <w:r>
              <w:rPr>
                <w:rFonts w:hint="eastAsia" w:ascii="宋体" w:hAnsi="宋体" w:eastAsia="方正仿宋_GBK" w:cs="方正仿宋_GBK"/>
                <w:kern w:val="0"/>
                <w:sz w:val="24"/>
                <w:szCs w:val="24"/>
                <w:lang w:val="en-US" w:eastAsia="zh-CN"/>
              </w:rPr>
              <w:t>专利号：ZL201811514535.5</w:t>
            </w:r>
          </w:p>
          <w:p w14:paraId="10C0E971">
            <w:pPr>
              <w:keepNext w:val="0"/>
              <w:keepLines w:val="0"/>
              <w:pageBreakBefore w:val="0"/>
              <w:widowControl/>
              <w:numPr>
                <w:ilvl w:val="0"/>
                <w:numId w:val="0"/>
              </w:numPr>
              <w:kinsoku/>
              <w:wordWrap/>
              <w:overflowPunct/>
              <w:topLinePunct w:val="0"/>
              <w:autoSpaceDE/>
              <w:autoSpaceDN/>
              <w:bidi w:val="0"/>
              <w:adjustRightInd w:val="0"/>
              <w:snapToGrid w:val="0"/>
              <w:spacing w:beforeAutospacing="0" w:afterAutospacing="0" w:line="240" w:lineRule="auto"/>
              <w:ind w:left="0" w:leftChars="0" w:firstLine="0" w:firstLineChars="0"/>
              <w:jc w:val="left"/>
              <w:textAlignment w:val="auto"/>
              <w:rPr>
                <w:rFonts w:hint="eastAsia" w:ascii="宋体" w:hAnsi="宋体" w:eastAsia="方正仿宋_GBK" w:cs="方正仿宋_GBK"/>
                <w:kern w:val="0"/>
                <w:sz w:val="24"/>
                <w:szCs w:val="24"/>
                <w:lang w:val="en-US" w:eastAsia="zh-CN"/>
              </w:rPr>
            </w:pPr>
            <w:r>
              <w:rPr>
                <w:rFonts w:hint="eastAsia" w:ascii="宋体" w:hAnsi="宋体" w:eastAsia="方正仿宋_GBK" w:cs="方正仿宋_GBK"/>
                <w:kern w:val="0"/>
                <w:sz w:val="24"/>
                <w:szCs w:val="24"/>
                <w:lang w:val="en-US" w:eastAsia="zh-CN" w:bidi="ar-SA"/>
              </w:rPr>
              <w:t>（2）</w:t>
            </w:r>
            <w:r>
              <w:rPr>
                <w:rFonts w:hint="eastAsia" w:ascii="宋体" w:hAnsi="宋体" w:eastAsia="方正仿宋_GBK" w:cs="方正仿宋_GBK"/>
                <w:kern w:val="0"/>
                <w:sz w:val="24"/>
                <w:szCs w:val="24"/>
                <w:lang w:val="en-US" w:eastAsia="zh-CN"/>
              </w:rPr>
              <w:t>基于深度学习的城市内涝水深检测的方法</w:t>
            </w:r>
          </w:p>
          <w:p w14:paraId="1190A65A">
            <w:pPr>
              <w:keepNext w:val="0"/>
              <w:keepLines w:val="0"/>
              <w:pageBreakBefore w:val="0"/>
              <w:widowControl/>
              <w:numPr>
                <w:ilvl w:val="0"/>
                <w:numId w:val="0"/>
              </w:numPr>
              <w:kinsoku/>
              <w:wordWrap/>
              <w:overflowPunct/>
              <w:topLinePunct w:val="0"/>
              <w:autoSpaceDE/>
              <w:autoSpaceDN/>
              <w:bidi w:val="0"/>
              <w:adjustRightInd w:val="0"/>
              <w:snapToGrid w:val="0"/>
              <w:spacing w:beforeAutospacing="0" w:afterAutospacing="0" w:line="240" w:lineRule="auto"/>
              <w:ind w:left="0" w:leftChars="0" w:firstLine="0" w:firstLineChars="0"/>
              <w:jc w:val="left"/>
              <w:textAlignment w:val="auto"/>
              <w:rPr>
                <w:rFonts w:hint="eastAsia" w:ascii="宋体" w:hAnsi="宋体" w:eastAsia="方正仿宋_GBK" w:cs="方正仿宋_GBK"/>
                <w:kern w:val="0"/>
                <w:sz w:val="24"/>
                <w:szCs w:val="24"/>
                <w:lang w:val="en-US" w:eastAsia="zh-CN"/>
              </w:rPr>
            </w:pPr>
            <w:r>
              <w:rPr>
                <w:rFonts w:hint="eastAsia" w:ascii="宋体" w:hAnsi="宋体" w:eastAsia="方正仿宋_GBK" w:cs="方正仿宋_GBK"/>
                <w:kern w:val="0"/>
                <w:sz w:val="24"/>
                <w:szCs w:val="24"/>
                <w:lang w:val="en-US" w:eastAsia="zh-CN"/>
              </w:rPr>
              <w:t>专利号：ZL201910101996.8</w:t>
            </w:r>
          </w:p>
          <w:p w14:paraId="58F1B0F6">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left"/>
              <w:textAlignment w:val="auto"/>
              <w:rPr>
                <w:rFonts w:hint="eastAsia" w:ascii="宋体" w:hAnsi="宋体" w:eastAsia="方正仿宋_GBK" w:cs="方正仿宋_GBK"/>
                <w:kern w:val="0"/>
                <w:sz w:val="24"/>
                <w:szCs w:val="24"/>
                <w:lang w:val="en-US" w:eastAsia="zh-CN"/>
              </w:rPr>
            </w:pPr>
            <w:r>
              <w:rPr>
                <w:rFonts w:hint="eastAsia" w:ascii="宋体" w:hAnsi="宋体" w:eastAsia="方正仿宋_GBK" w:cs="方正仿宋_GBK"/>
                <w:kern w:val="0"/>
                <w:sz w:val="24"/>
                <w:szCs w:val="24"/>
                <w:lang w:val="en-US" w:eastAsia="zh-CN"/>
              </w:rPr>
              <w:t>2.获得软件著作权1件：城市隧道内涝监测预警系统V1.0.0，登记号：2024SR0635001</w:t>
            </w:r>
          </w:p>
          <w:p w14:paraId="7C7EC433">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left"/>
              <w:textAlignment w:val="auto"/>
              <w:rPr>
                <w:rFonts w:hint="eastAsia" w:ascii="宋体" w:hAnsi="宋体" w:eastAsia="方正仿宋_GBK" w:cs="方正仿宋_GBK"/>
                <w:kern w:val="0"/>
                <w:sz w:val="24"/>
                <w:szCs w:val="24"/>
                <w:lang w:val="en-US" w:eastAsia="zh-CN"/>
              </w:rPr>
            </w:pPr>
            <w:r>
              <w:rPr>
                <w:rFonts w:hint="eastAsia" w:ascii="宋体" w:hAnsi="宋体" w:eastAsia="方正仿宋_GBK" w:cs="方正仿宋_GBK"/>
                <w:kern w:val="0"/>
                <w:sz w:val="24"/>
                <w:szCs w:val="24"/>
                <w:lang w:val="en-US" w:eastAsia="zh-CN"/>
              </w:rPr>
              <w:t>3.产品荣誉</w:t>
            </w:r>
          </w:p>
          <w:p w14:paraId="02AFA40E">
            <w:pPr>
              <w:keepNext w:val="0"/>
              <w:keepLines w:val="0"/>
              <w:pageBreakBefore w:val="0"/>
              <w:widowControl/>
              <w:numPr>
                <w:ilvl w:val="0"/>
                <w:numId w:val="0"/>
              </w:numPr>
              <w:kinsoku/>
              <w:wordWrap/>
              <w:overflowPunct/>
              <w:topLinePunct w:val="0"/>
              <w:autoSpaceDE/>
              <w:autoSpaceDN/>
              <w:bidi w:val="0"/>
              <w:adjustRightInd w:val="0"/>
              <w:snapToGrid w:val="0"/>
              <w:spacing w:beforeAutospacing="0" w:afterAutospacing="0" w:line="240" w:lineRule="auto"/>
              <w:ind w:left="0" w:leftChars="0" w:firstLine="0" w:firstLineChars="0"/>
              <w:jc w:val="left"/>
              <w:textAlignment w:val="auto"/>
              <w:rPr>
                <w:rFonts w:hint="eastAsia" w:ascii="宋体" w:hAnsi="宋体" w:eastAsia="方正仿宋_GBK" w:cs="方正仿宋_GBK"/>
                <w:kern w:val="0"/>
                <w:sz w:val="24"/>
                <w:szCs w:val="24"/>
                <w:lang w:val="en-US" w:eastAsia="zh-CN"/>
              </w:rPr>
            </w:pPr>
            <w:r>
              <w:rPr>
                <w:rFonts w:hint="eastAsia" w:ascii="宋体" w:hAnsi="宋体" w:eastAsia="方正仿宋_GBK" w:cs="方正仿宋_GBK"/>
                <w:kern w:val="0"/>
                <w:sz w:val="24"/>
                <w:szCs w:val="24"/>
                <w:lang w:val="en-US" w:eastAsia="zh-CN" w:bidi="ar-SA"/>
              </w:rPr>
              <w:t>（1）</w:t>
            </w:r>
            <w:r>
              <w:rPr>
                <w:rFonts w:hint="eastAsia" w:ascii="宋体" w:hAnsi="宋体" w:eastAsia="方正仿宋_GBK" w:cs="方正仿宋_GBK"/>
                <w:kern w:val="0"/>
                <w:sz w:val="24"/>
                <w:szCs w:val="24"/>
                <w:lang w:val="en-US" w:eastAsia="zh-CN"/>
              </w:rPr>
              <w:t>入选《2024年度全国水利系统招投标产品重点采购目录》。</w:t>
            </w:r>
          </w:p>
        </w:tc>
      </w:tr>
      <w:tr w14:paraId="4804A0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82" w:hRule="atLeast"/>
          <w:jc w:val="center"/>
        </w:trPr>
        <w:tc>
          <w:tcPr>
            <w:tcW w:w="2199" w:type="dxa"/>
            <w:tcBorders>
              <w:tl2br w:val="nil"/>
              <w:tr2bl w:val="nil"/>
            </w:tcBorders>
            <w:tcMar>
              <w:top w:w="0" w:type="dxa"/>
              <w:left w:w="108" w:type="dxa"/>
              <w:bottom w:w="0" w:type="dxa"/>
              <w:right w:w="108" w:type="dxa"/>
            </w:tcMar>
            <w:vAlign w:val="center"/>
          </w:tcPr>
          <w:p w14:paraId="2F9C2802">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适用范围</w:t>
            </w:r>
          </w:p>
        </w:tc>
        <w:tc>
          <w:tcPr>
            <w:tcW w:w="7322" w:type="dxa"/>
            <w:gridSpan w:val="5"/>
            <w:tcBorders>
              <w:tl2br w:val="nil"/>
              <w:tr2bl w:val="nil"/>
            </w:tcBorders>
            <w:tcMar>
              <w:top w:w="0" w:type="dxa"/>
              <w:left w:w="108" w:type="dxa"/>
              <w:bottom w:w="0" w:type="dxa"/>
              <w:right w:w="108" w:type="dxa"/>
            </w:tcMar>
            <w:vAlign w:val="center"/>
          </w:tcPr>
          <w:p w14:paraId="06A3324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lang w:val="en-US" w:eastAsia="zh-CN"/>
              </w:rPr>
              <w:t>该产品可应用于水利、应急管理、住建等行业主管部门，还可延伸推广至国土、农业、文旅等领域。</w:t>
            </w:r>
          </w:p>
        </w:tc>
      </w:tr>
      <w:tr w14:paraId="6CD022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3252" w:hRule="atLeast"/>
          <w:jc w:val="center"/>
        </w:trPr>
        <w:tc>
          <w:tcPr>
            <w:tcW w:w="2199" w:type="dxa"/>
            <w:tcBorders>
              <w:tl2br w:val="nil"/>
              <w:tr2bl w:val="nil"/>
            </w:tcBorders>
            <w:tcMar>
              <w:top w:w="0" w:type="dxa"/>
              <w:left w:w="108" w:type="dxa"/>
              <w:bottom w:w="0" w:type="dxa"/>
              <w:right w:w="108" w:type="dxa"/>
            </w:tcMar>
            <w:vAlign w:val="center"/>
          </w:tcPr>
          <w:p w14:paraId="1FBA0960">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应用工程及效益</w:t>
            </w:r>
          </w:p>
        </w:tc>
        <w:tc>
          <w:tcPr>
            <w:tcW w:w="7322" w:type="dxa"/>
            <w:gridSpan w:val="5"/>
            <w:tcBorders>
              <w:tl2br w:val="nil"/>
              <w:tr2bl w:val="nil"/>
            </w:tcBorders>
            <w:tcMar>
              <w:top w:w="0" w:type="dxa"/>
              <w:left w:w="108" w:type="dxa"/>
              <w:bottom w:w="0" w:type="dxa"/>
              <w:right w:w="108" w:type="dxa"/>
            </w:tcMar>
            <w:vAlign w:val="center"/>
          </w:tcPr>
          <w:p w14:paraId="5077E5E2">
            <w:pPr>
              <w:pStyle w:val="39"/>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left"/>
              <w:textAlignment w:val="auto"/>
              <w:rPr>
                <w:rFonts w:hint="eastAsia" w:ascii="宋体" w:hAnsi="宋体" w:eastAsia="方正仿宋_GBK" w:cs="方正仿宋_GBK"/>
                <w:kern w:val="0"/>
                <w:sz w:val="24"/>
                <w:szCs w:val="24"/>
                <w:lang w:val="en-US" w:eastAsia="zh-CN"/>
              </w:rPr>
            </w:pPr>
            <w:r>
              <w:rPr>
                <w:rFonts w:hint="eastAsia" w:ascii="宋体" w:hAnsi="宋体" w:eastAsia="方正仿宋_GBK" w:cs="方正仿宋_GBK"/>
                <w:kern w:val="0"/>
                <w:sz w:val="24"/>
                <w:szCs w:val="24"/>
                <w:lang w:val="en-US" w:eastAsia="zh-CN"/>
              </w:rPr>
              <w:t>1.应用工程</w:t>
            </w:r>
          </w:p>
          <w:p w14:paraId="3582C20A">
            <w:pPr>
              <w:pStyle w:val="39"/>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left"/>
              <w:textAlignment w:val="auto"/>
              <w:rPr>
                <w:rFonts w:hint="eastAsia" w:ascii="宋体" w:hAnsi="宋体" w:eastAsia="方正仿宋_GBK" w:cs="方正仿宋_GBK"/>
                <w:spacing w:val="-6"/>
                <w:kern w:val="0"/>
                <w:sz w:val="24"/>
                <w:szCs w:val="24"/>
                <w:lang w:val="en-US" w:eastAsia="zh-CN" w:bidi="ar-SA"/>
              </w:rPr>
            </w:pPr>
            <w:r>
              <w:rPr>
                <w:rFonts w:hint="eastAsia" w:ascii="宋体" w:hAnsi="宋体" w:eastAsia="方正仿宋_GBK" w:cs="方正仿宋_GBK"/>
                <w:kern w:val="0"/>
                <w:sz w:val="24"/>
                <w:szCs w:val="24"/>
                <w:lang w:val="en-US" w:eastAsia="zh-CN"/>
              </w:rPr>
              <w:t>城市隧道内涝监测预警系统已在云南、浙江、福建、广东等省份多个项目得到推广应用，典型工程：昆明市城市内涝监测预警试点项目。</w:t>
            </w:r>
          </w:p>
          <w:p w14:paraId="72231D99">
            <w:pPr>
              <w:pStyle w:val="39"/>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left"/>
              <w:textAlignment w:val="auto"/>
              <w:rPr>
                <w:rFonts w:hint="eastAsia" w:ascii="宋体" w:hAnsi="宋体" w:eastAsia="方正仿宋_GBK" w:cs="方正仿宋_GBK"/>
                <w:spacing w:val="-6"/>
                <w:kern w:val="0"/>
                <w:sz w:val="24"/>
                <w:szCs w:val="24"/>
                <w:lang w:val="en-US" w:eastAsia="zh-CN" w:bidi="ar-SA"/>
              </w:rPr>
            </w:pPr>
            <w:r>
              <w:rPr>
                <w:rFonts w:hint="eastAsia" w:ascii="宋体" w:hAnsi="宋体" w:eastAsia="方正仿宋_GBK" w:cs="方正仿宋_GBK"/>
                <w:spacing w:val="-6"/>
                <w:kern w:val="0"/>
                <w:sz w:val="24"/>
                <w:szCs w:val="24"/>
                <w:lang w:val="en-US" w:eastAsia="zh-CN" w:bidi="ar-SA"/>
              </w:rPr>
              <w:t>2.效益情况</w:t>
            </w:r>
          </w:p>
          <w:p w14:paraId="0C13884D">
            <w:pPr>
              <w:pStyle w:val="39"/>
              <w:keepNext w:val="0"/>
              <w:keepLines w:val="0"/>
              <w:pageBreakBefore w:val="0"/>
              <w:widowControl w:val="0"/>
              <w:kinsoku/>
              <w:wordWrap/>
              <w:overflowPunct/>
              <w:topLinePunct w:val="0"/>
              <w:autoSpaceDE/>
              <w:autoSpaceDN/>
              <w:bidi w:val="0"/>
              <w:adjustRightInd w:val="0"/>
              <w:snapToGrid w:val="0"/>
              <w:spacing w:before="0" w:beforeLines="0" w:after="0" w:afterLines="0" w:line="240" w:lineRule="auto"/>
              <w:ind w:firstLine="0" w:firstLineChars="0"/>
              <w:jc w:val="left"/>
              <w:textAlignment w:val="auto"/>
              <w:rPr>
                <w:rFonts w:hint="eastAsia" w:ascii="宋体" w:hAnsi="宋体" w:eastAsia="方正仿宋_GBK" w:cs="方正仿宋_GBK"/>
                <w:kern w:val="0"/>
                <w:sz w:val="24"/>
                <w:szCs w:val="24"/>
                <w:lang w:val="en-US" w:eastAsia="zh-CN"/>
              </w:rPr>
            </w:pPr>
            <w:r>
              <w:rPr>
                <w:rFonts w:hint="eastAsia" w:ascii="宋体" w:hAnsi="宋体" w:eastAsia="方正仿宋_GBK" w:cs="方正仿宋_GBK"/>
                <w:spacing w:val="-6"/>
                <w:kern w:val="0"/>
                <w:sz w:val="24"/>
                <w:szCs w:val="24"/>
                <w:lang w:val="en-US" w:eastAsia="zh-CN" w:bidi="ar-SA"/>
              </w:rPr>
              <w:t>产品的应用推广可有效促进防洪排涝信息化的发展，提升了城市内涝风险防控和综合决策能力，提高政府应对城市内涝风险管控处置工作水平，为防范应对城市内涝风险、保障城市安全运行提供数字化支撑，预估每年可减少经济损失数亿元。</w:t>
            </w:r>
          </w:p>
        </w:tc>
      </w:tr>
    </w:tbl>
    <w:p w14:paraId="74C10B6F">
      <w:pPr>
        <w:spacing w:line="240" w:lineRule="auto"/>
        <w:jc w:val="left"/>
        <w:rPr>
          <w:rFonts w:hint="eastAsia" w:ascii="宋体" w:hAnsi="宋体" w:eastAsia="方正仿宋_GBK" w:cs="方正仿宋_GBK"/>
          <w:sz w:val="24"/>
          <w:lang w:eastAsia="zh-CN"/>
        </w:rPr>
      </w:pPr>
      <w:r>
        <w:rPr>
          <w:rFonts w:hint="eastAsia" w:ascii="宋体" w:hAnsi="宋体" w:eastAsia="方正仿宋_GBK" w:cs="方正仿宋_GBK"/>
          <w:sz w:val="24"/>
          <w:lang w:eastAsia="zh-CN"/>
        </w:rPr>
        <w:br w:type="page"/>
      </w:r>
    </w:p>
    <w:p w14:paraId="79B2016E">
      <w:pPr>
        <w:spacing w:line="578" w:lineRule="exact"/>
        <w:ind w:leftChars="0" w:rightChars="0" w:firstLine="0" w:firstLineChars="0"/>
        <w:jc w:val="center"/>
        <w:outlineLvl w:val="0"/>
        <w:rPr>
          <w:rFonts w:hint="eastAsia" w:ascii="宋体" w:hAnsi="宋体" w:eastAsia="方正小标宋简体" w:cs="方正小标宋简体"/>
          <w:kern w:val="0"/>
          <w:sz w:val="36"/>
          <w:szCs w:val="36"/>
          <w:lang w:val="en-US" w:eastAsia="zh-CN"/>
        </w:rPr>
      </w:pPr>
      <w:bookmarkStart w:id="1" w:name="_Toc25497"/>
      <w:r>
        <w:rPr>
          <w:rFonts w:hint="eastAsia" w:ascii="宋体" w:hAnsi="宋体" w:eastAsia="方正小标宋简体" w:cs="方正小标宋简体"/>
          <w:kern w:val="0"/>
          <w:sz w:val="36"/>
          <w:szCs w:val="36"/>
          <w:lang w:val="en-US" w:eastAsia="zh-CN"/>
        </w:rPr>
        <w:t>二、高原山地复杂地形水利工程机载激光雷达关键技术</w:t>
      </w:r>
      <w:bookmarkEnd w:id="1"/>
    </w:p>
    <w:tbl>
      <w:tblPr>
        <w:tblStyle w:val="28"/>
        <w:tblW w:w="8979"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15" w:type="dxa"/>
          <w:left w:w="15" w:type="dxa"/>
          <w:bottom w:w="15" w:type="dxa"/>
          <w:right w:w="15" w:type="dxa"/>
        </w:tblCellMar>
      </w:tblPr>
      <w:tblGrid>
        <w:gridCol w:w="2199"/>
        <w:gridCol w:w="1432"/>
        <w:gridCol w:w="922"/>
        <w:gridCol w:w="1858"/>
        <w:gridCol w:w="1225"/>
        <w:gridCol w:w="1343"/>
      </w:tblGrid>
      <w:tr w14:paraId="6CC811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40" w:hRule="atLeast"/>
        </w:trPr>
        <w:tc>
          <w:tcPr>
            <w:tcW w:w="2199" w:type="dxa"/>
            <w:tcBorders>
              <w:tl2br w:val="nil"/>
              <w:tr2bl w:val="nil"/>
            </w:tcBorders>
            <w:tcMar>
              <w:top w:w="0" w:type="dxa"/>
              <w:left w:w="108" w:type="dxa"/>
              <w:bottom w:w="0" w:type="dxa"/>
              <w:right w:w="108" w:type="dxa"/>
            </w:tcMar>
            <w:vAlign w:val="center"/>
          </w:tcPr>
          <w:p w14:paraId="6EB3D79C">
            <w:pPr>
              <w:widowControl/>
              <w:adjustRightInd w:val="0"/>
              <w:snapToGrid w:val="0"/>
              <w:spacing w:beforeAutospacing="1" w:afterAutospacing="1" w:line="240" w:lineRule="auto"/>
              <w:ind w:leftChars="0" w:rightChars="0" w:firstLine="0" w:firstLineChars="0"/>
              <w:jc w:val="center"/>
              <w:rPr>
                <w:rFonts w:hint="eastAsia" w:ascii="宋体" w:hAnsi="宋体" w:eastAsia="方正黑体_GBK" w:cs="方正黑体_GBK"/>
                <w:kern w:val="0"/>
                <w:sz w:val="24"/>
                <w:szCs w:val="24"/>
                <w:lang w:eastAsia="zh-CN"/>
              </w:rPr>
            </w:pPr>
            <w:r>
              <w:rPr>
                <w:rFonts w:hint="eastAsia" w:ascii="宋体" w:hAnsi="宋体" w:eastAsia="方正黑体_GBK" w:cs="方正黑体_GBK"/>
                <w:kern w:val="0"/>
                <w:sz w:val="24"/>
                <w:szCs w:val="24"/>
                <w:lang w:eastAsia="zh-CN"/>
              </w:rPr>
              <w:t>技术（产品）名称</w:t>
            </w:r>
          </w:p>
        </w:tc>
        <w:tc>
          <w:tcPr>
            <w:tcW w:w="6780" w:type="dxa"/>
            <w:gridSpan w:val="5"/>
            <w:tcBorders>
              <w:tl2br w:val="nil"/>
              <w:tr2bl w:val="nil"/>
            </w:tcBorders>
            <w:tcMar>
              <w:top w:w="0" w:type="dxa"/>
              <w:left w:w="108" w:type="dxa"/>
              <w:bottom w:w="0" w:type="dxa"/>
              <w:right w:w="108" w:type="dxa"/>
            </w:tcMar>
            <w:vAlign w:val="center"/>
          </w:tcPr>
          <w:p w14:paraId="7A33889B">
            <w:pPr>
              <w:widowControl/>
              <w:spacing w:before="100" w:beforeAutospacing="1" w:after="100" w:afterAutospacing="1" w:line="240" w:lineRule="auto"/>
              <w:ind w:firstLine="480"/>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高原山地复杂地形水利工程机载激光雷达关键技术</w:t>
            </w:r>
          </w:p>
        </w:tc>
      </w:tr>
      <w:tr w14:paraId="7543A5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25" w:hRule="atLeast"/>
        </w:trPr>
        <w:tc>
          <w:tcPr>
            <w:tcW w:w="2199" w:type="dxa"/>
            <w:tcBorders>
              <w:tl2br w:val="nil"/>
              <w:tr2bl w:val="nil"/>
            </w:tcBorders>
            <w:tcMar>
              <w:top w:w="0" w:type="dxa"/>
              <w:left w:w="108" w:type="dxa"/>
              <w:bottom w:w="0" w:type="dxa"/>
              <w:right w:w="108" w:type="dxa"/>
            </w:tcMar>
            <w:vAlign w:val="center"/>
          </w:tcPr>
          <w:p w14:paraId="0F8625C4">
            <w:pPr>
              <w:widowControl/>
              <w:spacing w:beforeAutospacing="1" w:afterAutospacing="1" w:line="560" w:lineRule="atLeast"/>
              <w:ind w:firstLine="480"/>
              <w:jc w:val="both"/>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w:t>
            </w:r>
          </w:p>
        </w:tc>
        <w:tc>
          <w:tcPr>
            <w:tcW w:w="6780" w:type="dxa"/>
            <w:gridSpan w:val="5"/>
            <w:tcBorders>
              <w:tl2br w:val="nil"/>
              <w:tr2bl w:val="nil"/>
            </w:tcBorders>
            <w:tcMar>
              <w:top w:w="0" w:type="dxa"/>
              <w:left w:w="108" w:type="dxa"/>
              <w:bottom w:w="0" w:type="dxa"/>
              <w:right w:w="108" w:type="dxa"/>
            </w:tcMar>
            <w:vAlign w:val="center"/>
          </w:tcPr>
          <w:p w14:paraId="1E1DC8B7">
            <w:pPr>
              <w:spacing w:line="240" w:lineRule="auto"/>
              <w:ind w:firstLine="480"/>
              <w:jc w:val="left"/>
              <w:rPr>
                <w:rFonts w:hint="eastAsia" w:ascii="宋体" w:hAnsi="宋体" w:eastAsia="方正仿宋_GBK" w:cs="方正仿宋_GBK"/>
                <w:sz w:val="24"/>
              </w:rPr>
            </w:pPr>
            <w:r>
              <w:rPr>
                <w:rFonts w:hint="eastAsia" w:ascii="宋体" w:hAnsi="宋体" w:eastAsia="方正仿宋_GBK" w:cs="方正仿宋_GBK"/>
                <w:sz w:val="24"/>
              </w:rPr>
              <w:t>云南省水利水电勘测设计研究院</w:t>
            </w:r>
          </w:p>
          <w:p w14:paraId="5283C5C6">
            <w:pPr>
              <w:spacing w:line="240" w:lineRule="auto"/>
              <w:ind w:firstLine="480"/>
              <w:jc w:val="left"/>
              <w:rPr>
                <w:rFonts w:hint="eastAsia" w:ascii="宋体" w:hAnsi="宋体" w:eastAsia="方正仿宋_GBK" w:cs="方正仿宋_GBK"/>
                <w:sz w:val="24"/>
              </w:rPr>
            </w:pPr>
            <w:r>
              <w:rPr>
                <w:rFonts w:hint="eastAsia" w:ascii="宋体" w:hAnsi="宋体" w:eastAsia="方正仿宋_GBK" w:cs="方正仿宋_GBK"/>
                <w:sz w:val="24"/>
              </w:rPr>
              <w:t>云南省水利水电勘测设计院有限公司</w:t>
            </w:r>
          </w:p>
        </w:tc>
      </w:tr>
      <w:tr w14:paraId="637B85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37" w:hRule="atLeast"/>
        </w:trPr>
        <w:tc>
          <w:tcPr>
            <w:tcW w:w="2199" w:type="dxa"/>
            <w:tcBorders>
              <w:tl2br w:val="nil"/>
              <w:tr2bl w:val="nil"/>
            </w:tcBorders>
            <w:tcMar>
              <w:top w:w="0" w:type="dxa"/>
              <w:left w:w="108" w:type="dxa"/>
              <w:bottom w:w="0" w:type="dxa"/>
              <w:right w:w="108" w:type="dxa"/>
            </w:tcMar>
            <w:vAlign w:val="center"/>
          </w:tcPr>
          <w:p w14:paraId="1FD46658">
            <w:pPr>
              <w:widowControl/>
              <w:spacing w:beforeAutospacing="1" w:afterAutospacing="1" w:line="560" w:lineRule="atLeast"/>
              <w:ind w:firstLine="480"/>
              <w:jc w:val="both"/>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单位地址</w:t>
            </w:r>
          </w:p>
        </w:tc>
        <w:tc>
          <w:tcPr>
            <w:tcW w:w="4212" w:type="dxa"/>
            <w:gridSpan w:val="3"/>
            <w:tcBorders>
              <w:tl2br w:val="nil"/>
              <w:tr2bl w:val="nil"/>
            </w:tcBorders>
            <w:tcMar>
              <w:top w:w="0" w:type="dxa"/>
              <w:left w:w="108" w:type="dxa"/>
              <w:bottom w:w="0" w:type="dxa"/>
              <w:right w:w="108" w:type="dxa"/>
            </w:tcMar>
            <w:vAlign w:val="center"/>
          </w:tcPr>
          <w:p w14:paraId="1779D21F">
            <w:pPr>
              <w:widowControl/>
              <w:spacing w:before="100" w:beforeAutospacing="1" w:after="100" w:afterAutospacing="1" w:line="240" w:lineRule="auto"/>
              <w:ind w:firstLine="480"/>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云南省昆明市青年路376号</w:t>
            </w:r>
          </w:p>
        </w:tc>
        <w:tc>
          <w:tcPr>
            <w:tcW w:w="1225" w:type="dxa"/>
            <w:tcBorders>
              <w:tl2br w:val="nil"/>
              <w:tr2bl w:val="nil"/>
            </w:tcBorders>
            <w:tcMar>
              <w:top w:w="0" w:type="dxa"/>
              <w:left w:w="108" w:type="dxa"/>
              <w:bottom w:w="0" w:type="dxa"/>
              <w:right w:w="108" w:type="dxa"/>
            </w:tcMar>
            <w:vAlign w:val="center"/>
          </w:tcPr>
          <w:p w14:paraId="0D7D2A77">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邮政编码</w:t>
            </w:r>
          </w:p>
        </w:tc>
        <w:tc>
          <w:tcPr>
            <w:tcW w:w="1343" w:type="dxa"/>
            <w:tcBorders>
              <w:tl2br w:val="nil"/>
              <w:tr2bl w:val="nil"/>
            </w:tcBorders>
            <w:tcMar>
              <w:top w:w="0" w:type="dxa"/>
              <w:left w:w="108" w:type="dxa"/>
              <w:bottom w:w="0" w:type="dxa"/>
              <w:right w:w="108" w:type="dxa"/>
            </w:tcMar>
            <w:vAlign w:val="center"/>
          </w:tcPr>
          <w:p w14:paraId="6E93CC0E">
            <w:pPr>
              <w:widowControl/>
              <w:spacing w:before="100" w:beforeAutospacing="1" w:after="100" w:afterAutospacing="1"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650032</w:t>
            </w:r>
          </w:p>
        </w:tc>
      </w:tr>
      <w:tr w14:paraId="3857A7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30" w:hRule="atLeast"/>
        </w:trPr>
        <w:tc>
          <w:tcPr>
            <w:tcW w:w="2199" w:type="dxa"/>
            <w:tcBorders>
              <w:tl2br w:val="nil"/>
              <w:tr2bl w:val="nil"/>
            </w:tcBorders>
            <w:tcMar>
              <w:top w:w="0" w:type="dxa"/>
              <w:left w:w="108" w:type="dxa"/>
              <w:bottom w:w="0" w:type="dxa"/>
              <w:right w:w="108" w:type="dxa"/>
            </w:tcMar>
            <w:vAlign w:val="center"/>
          </w:tcPr>
          <w:p w14:paraId="6EAC3033">
            <w:pPr>
              <w:widowControl/>
              <w:spacing w:beforeAutospacing="1" w:afterAutospacing="1" w:line="560" w:lineRule="atLeast"/>
              <w:ind w:firstLine="480"/>
              <w:jc w:val="both"/>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法人代表</w:t>
            </w:r>
          </w:p>
        </w:tc>
        <w:tc>
          <w:tcPr>
            <w:tcW w:w="1432" w:type="dxa"/>
            <w:tcBorders>
              <w:tl2br w:val="nil"/>
              <w:tr2bl w:val="nil"/>
            </w:tcBorders>
            <w:tcMar>
              <w:top w:w="0" w:type="dxa"/>
              <w:left w:w="108" w:type="dxa"/>
              <w:bottom w:w="0" w:type="dxa"/>
              <w:right w:w="108" w:type="dxa"/>
            </w:tcMar>
            <w:vAlign w:val="center"/>
          </w:tcPr>
          <w:p w14:paraId="0EB12036">
            <w:pPr>
              <w:widowControl/>
              <w:spacing w:before="100" w:beforeAutospacing="1" w:after="100" w:afterAutospacing="1"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赵绍熙</w:t>
            </w:r>
          </w:p>
        </w:tc>
        <w:tc>
          <w:tcPr>
            <w:tcW w:w="922" w:type="dxa"/>
            <w:tcBorders>
              <w:tl2br w:val="nil"/>
              <w:tr2bl w:val="nil"/>
            </w:tcBorders>
            <w:tcMar>
              <w:top w:w="0" w:type="dxa"/>
              <w:left w:w="108" w:type="dxa"/>
              <w:bottom w:w="0" w:type="dxa"/>
              <w:right w:w="108" w:type="dxa"/>
            </w:tcMar>
            <w:vAlign w:val="center"/>
          </w:tcPr>
          <w:p w14:paraId="065F50A4">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职务</w:t>
            </w:r>
          </w:p>
        </w:tc>
        <w:tc>
          <w:tcPr>
            <w:tcW w:w="1858" w:type="dxa"/>
            <w:tcBorders>
              <w:tl2br w:val="nil"/>
              <w:tr2bl w:val="nil"/>
            </w:tcBorders>
            <w:tcMar>
              <w:top w:w="0" w:type="dxa"/>
              <w:left w:w="108" w:type="dxa"/>
              <w:bottom w:w="0" w:type="dxa"/>
              <w:right w:w="108" w:type="dxa"/>
            </w:tcMar>
            <w:vAlign w:val="center"/>
          </w:tcPr>
          <w:p w14:paraId="4A0D0627">
            <w:pPr>
              <w:widowControl/>
              <w:spacing w:before="100" w:beforeAutospacing="1" w:after="100" w:afterAutospacing="1" w:line="240" w:lineRule="auto"/>
              <w:ind w:firstLine="480"/>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院长</w:t>
            </w:r>
          </w:p>
        </w:tc>
        <w:tc>
          <w:tcPr>
            <w:tcW w:w="1225" w:type="dxa"/>
            <w:tcBorders>
              <w:tl2br w:val="nil"/>
              <w:tr2bl w:val="nil"/>
            </w:tcBorders>
            <w:tcMar>
              <w:top w:w="0" w:type="dxa"/>
              <w:left w:w="108" w:type="dxa"/>
              <w:bottom w:w="0" w:type="dxa"/>
              <w:right w:w="108" w:type="dxa"/>
            </w:tcMar>
            <w:vAlign w:val="center"/>
          </w:tcPr>
          <w:p w14:paraId="0ADCDC27">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电话</w:t>
            </w:r>
          </w:p>
        </w:tc>
        <w:tc>
          <w:tcPr>
            <w:tcW w:w="1343" w:type="dxa"/>
            <w:tcBorders>
              <w:tl2br w:val="nil"/>
              <w:tr2bl w:val="nil"/>
            </w:tcBorders>
            <w:tcMar>
              <w:top w:w="0" w:type="dxa"/>
              <w:left w:w="108" w:type="dxa"/>
              <w:bottom w:w="0" w:type="dxa"/>
              <w:right w:w="108" w:type="dxa"/>
            </w:tcMar>
            <w:vAlign w:val="center"/>
          </w:tcPr>
          <w:p w14:paraId="501411B5">
            <w:pPr>
              <w:widowControl/>
              <w:spacing w:before="100" w:beforeAutospacing="1" w:after="100" w:afterAutospacing="1" w:line="240" w:lineRule="auto"/>
              <w:ind w:firstLine="480"/>
              <w:jc w:val="left"/>
              <w:rPr>
                <w:rFonts w:hint="eastAsia" w:ascii="宋体" w:hAnsi="宋体" w:eastAsia="方正仿宋_GBK" w:cs="方正仿宋_GBK"/>
                <w:kern w:val="0"/>
                <w:sz w:val="24"/>
                <w:szCs w:val="24"/>
              </w:rPr>
            </w:pPr>
          </w:p>
        </w:tc>
      </w:tr>
      <w:tr w14:paraId="1E330C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48" w:hRule="atLeast"/>
        </w:trPr>
        <w:tc>
          <w:tcPr>
            <w:tcW w:w="2199" w:type="dxa"/>
            <w:tcBorders>
              <w:tl2br w:val="nil"/>
              <w:tr2bl w:val="nil"/>
            </w:tcBorders>
            <w:tcMar>
              <w:top w:w="0" w:type="dxa"/>
              <w:left w:w="108" w:type="dxa"/>
              <w:bottom w:w="0" w:type="dxa"/>
              <w:right w:w="108" w:type="dxa"/>
            </w:tcMar>
            <w:vAlign w:val="center"/>
          </w:tcPr>
          <w:p w14:paraId="27D79194">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联系人</w:t>
            </w:r>
          </w:p>
        </w:tc>
        <w:tc>
          <w:tcPr>
            <w:tcW w:w="1432" w:type="dxa"/>
            <w:tcBorders>
              <w:tl2br w:val="nil"/>
              <w:tr2bl w:val="nil"/>
            </w:tcBorders>
            <w:tcMar>
              <w:top w:w="0" w:type="dxa"/>
              <w:left w:w="108" w:type="dxa"/>
              <w:bottom w:w="0" w:type="dxa"/>
              <w:right w:w="108" w:type="dxa"/>
            </w:tcMar>
            <w:vAlign w:val="center"/>
          </w:tcPr>
          <w:p w14:paraId="3ED43C38">
            <w:pPr>
              <w:widowControl/>
              <w:spacing w:before="100" w:beforeAutospacing="1" w:after="100" w:afterAutospacing="1"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饶闯江</w:t>
            </w:r>
          </w:p>
        </w:tc>
        <w:tc>
          <w:tcPr>
            <w:tcW w:w="922" w:type="dxa"/>
            <w:tcBorders>
              <w:tl2br w:val="nil"/>
              <w:tr2bl w:val="nil"/>
            </w:tcBorders>
            <w:tcMar>
              <w:top w:w="0" w:type="dxa"/>
              <w:left w:w="108" w:type="dxa"/>
              <w:bottom w:w="0" w:type="dxa"/>
              <w:right w:w="108" w:type="dxa"/>
            </w:tcMar>
            <w:vAlign w:val="center"/>
          </w:tcPr>
          <w:p w14:paraId="09F71891">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电话</w:t>
            </w:r>
          </w:p>
        </w:tc>
        <w:tc>
          <w:tcPr>
            <w:tcW w:w="1858" w:type="dxa"/>
            <w:tcBorders>
              <w:tl2br w:val="nil"/>
              <w:tr2bl w:val="nil"/>
            </w:tcBorders>
            <w:tcMar>
              <w:top w:w="0" w:type="dxa"/>
              <w:left w:w="108" w:type="dxa"/>
              <w:bottom w:w="0" w:type="dxa"/>
              <w:right w:w="108" w:type="dxa"/>
            </w:tcMar>
            <w:vAlign w:val="center"/>
          </w:tcPr>
          <w:p w14:paraId="396F75CC">
            <w:pPr>
              <w:widowControl/>
              <w:spacing w:before="100" w:beforeAutospacing="1" w:after="100" w:afterAutospacing="1"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lang w:val="en-US" w:eastAsia="zh-CN"/>
              </w:rPr>
              <w:t>0871-68282596</w:t>
            </w:r>
          </w:p>
        </w:tc>
        <w:tc>
          <w:tcPr>
            <w:tcW w:w="1225" w:type="dxa"/>
            <w:tcBorders>
              <w:tl2br w:val="nil"/>
              <w:tr2bl w:val="nil"/>
            </w:tcBorders>
            <w:tcMar>
              <w:top w:w="0" w:type="dxa"/>
              <w:left w:w="108" w:type="dxa"/>
              <w:bottom w:w="0" w:type="dxa"/>
              <w:right w:w="108" w:type="dxa"/>
            </w:tcMar>
            <w:vAlign w:val="center"/>
          </w:tcPr>
          <w:p w14:paraId="3884FF78">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E-mail</w:t>
            </w:r>
          </w:p>
        </w:tc>
        <w:tc>
          <w:tcPr>
            <w:tcW w:w="1343" w:type="dxa"/>
            <w:tcBorders>
              <w:tl2br w:val="nil"/>
              <w:tr2bl w:val="nil"/>
            </w:tcBorders>
            <w:tcMar>
              <w:top w:w="0" w:type="dxa"/>
              <w:left w:w="108" w:type="dxa"/>
              <w:bottom w:w="0" w:type="dxa"/>
              <w:right w:w="108" w:type="dxa"/>
            </w:tcMar>
            <w:vAlign w:val="center"/>
          </w:tcPr>
          <w:p w14:paraId="294228B3">
            <w:pPr>
              <w:widowControl/>
              <w:spacing w:before="100" w:beforeAutospacing="1" w:after="100" w:afterAutospacing="1"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546386158@qq.com</w:t>
            </w:r>
          </w:p>
        </w:tc>
      </w:tr>
      <w:tr w14:paraId="4DE1FC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13" w:hRule="atLeast"/>
        </w:trPr>
        <w:tc>
          <w:tcPr>
            <w:tcW w:w="2199" w:type="dxa"/>
            <w:tcBorders>
              <w:tl2br w:val="nil"/>
              <w:tr2bl w:val="nil"/>
            </w:tcBorders>
            <w:tcMar>
              <w:top w:w="0" w:type="dxa"/>
              <w:left w:w="108" w:type="dxa"/>
              <w:bottom w:w="0" w:type="dxa"/>
              <w:right w:w="108" w:type="dxa"/>
            </w:tcMar>
            <w:vAlign w:val="center"/>
          </w:tcPr>
          <w:p w14:paraId="26C32836">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持有单位简介</w:t>
            </w:r>
          </w:p>
        </w:tc>
        <w:tc>
          <w:tcPr>
            <w:tcW w:w="6780" w:type="dxa"/>
            <w:gridSpan w:val="5"/>
            <w:tcBorders>
              <w:tl2br w:val="nil"/>
              <w:tr2bl w:val="nil"/>
            </w:tcBorders>
            <w:tcMar>
              <w:top w:w="0" w:type="dxa"/>
              <w:left w:w="108" w:type="dxa"/>
              <w:bottom w:w="0" w:type="dxa"/>
              <w:right w:w="108" w:type="dxa"/>
            </w:tcMar>
          </w:tcPr>
          <w:p w14:paraId="140BC686">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sz w:val="24"/>
              </w:rPr>
            </w:pPr>
            <w:r>
              <w:rPr>
                <w:rFonts w:hint="eastAsia" w:ascii="宋体" w:hAnsi="宋体" w:eastAsia="方正仿宋_GBK" w:cs="方正仿宋_GBK"/>
                <w:sz w:val="24"/>
              </w:rPr>
              <w:t>云南省水利水电勘测设计研究院（以下简称“研究院”）是云南省水利水电行业综合性甲级勘测设计科研单位，云南省水利水电勘测设计院有限公司作为研究院的全资子公司，持有工程设计、工程勘察、工程咨询等多项甲级资质，业务涵盖水利水电、水资源与水生态、市政水利、新能源、工程勘察与检测、工程总承包、智慧水利等领域，承担了省内多项重大工程规划设计，为云南及周边地区的水利水电建设提供专业技术支持，凭借先进的技术设备和专业人才队伍，在保障区域水资源合理利用和水安全方面发挥重要作用。</w:t>
            </w:r>
          </w:p>
        </w:tc>
      </w:tr>
      <w:tr w14:paraId="4798B7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976" w:hRule="atLeast"/>
        </w:trPr>
        <w:tc>
          <w:tcPr>
            <w:tcW w:w="2199" w:type="dxa"/>
            <w:tcBorders>
              <w:tl2br w:val="nil"/>
              <w:tr2bl w:val="nil"/>
            </w:tcBorders>
            <w:tcMar>
              <w:top w:w="0" w:type="dxa"/>
              <w:left w:w="108" w:type="dxa"/>
              <w:bottom w:w="0" w:type="dxa"/>
              <w:right w:w="108" w:type="dxa"/>
            </w:tcMar>
            <w:vAlign w:val="center"/>
          </w:tcPr>
          <w:p w14:paraId="4FE42C48">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技术（产品）简介</w:t>
            </w:r>
          </w:p>
        </w:tc>
        <w:tc>
          <w:tcPr>
            <w:tcW w:w="6780" w:type="dxa"/>
            <w:gridSpan w:val="5"/>
            <w:tcBorders>
              <w:tl2br w:val="nil"/>
              <w:tr2bl w:val="nil"/>
            </w:tcBorders>
            <w:tcMar>
              <w:top w:w="0" w:type="dxa"/>
              <w:left w:w="108" w:type="dxa"/>
              <w:bottom w:w="0" w:type="dxa"/>
              <w:right w:w="108" w:type="dxa"/>
            </w:tcMar>
            <w:vAlign w:val="center"/>
          </w:tcPr>
          <w:p w14:paraId="03001F6D">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sz w:val="24"/>
              </w:rPr>
            </w:pPr>
            <w:r>
              <w:rPr>
                <w:rFonts w:hint="eastAsia" w:ascii="宋体" w:hAnsi="宋体" w:eastAsia="方正仿宋_GBK" w:cs="方正仿宋_GBK"/>
                <w:sz w:val="24"/>
              </w:rPr>
              <w:t>针对云南“山高陡峭、茂林密布、地形破碎”的典型地貌，以长线路、精度需求高且测绘难度大的水利工程项目为载体，重点开展“高原山地复杂地形水利工程激光雷达关键技术”科学探索，研发出一套适用于云南特殊地形地貌的水利行业机载激光雷达技术流程，重点①解决大高差等复杂地形下的数据采集安全性问题；②解决厚植被等典型地貌下的数据完整性及准确性问题；③运用有效滤波算法剔除飞点、杂点保证数据纯净度；④平差优化立体像对交会误差及点云分层和“厚度”误差；⑤构建多源融合地理信息技术体系，大幅度提升生产效率，缩短项目工期；⑥丰富的技术成果，促进水文水动力模型研究，全面支撑数字孪生水利建设。</w:t>
            </w:r>
          </w:p>
        </w:tc>
      </w:tr>
      <w:tr w14:paraId="72B336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27" w:hRule="atLeast"/>
        </w:trPr>
        <w:tc>
          <w:tcPr>
            <w:tcW w:w="2199" w:type="dxa"/>
            <w:tcBorders>
              <w:tl2br w:val="nil"/>
              <w:tr2bl w:val="nil"/>
            </w:tcBorders>
            <w:tcMar>
              <w:top w:w="0" w:type="dxa"/>
              <w:left w:w="108" w:type="dxa"/>
              <w:bottom w:w="0" w:type="dxa"/>
              <w:right w:w="108" w:type="dxa"/>
            </w:tcMar>
            <w:vAlign w:val="center"/>
          </w:tcPr>
          <w:p w14:paraId="7D48B3C1">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主要完成人</w:t>
            </w:r>
          </w:p>
        </w:tc>
        <w:tc>
          <w:tcPr>
            <w:tcW w:w="6780" w:type="dxa"/>
            <w:gridSpan w:val="5"/>
            <w:tcBorders>
              <w:tl2br w:val="nil"/>
              <w:tr2bl w:val="nil"/>
            </w:tcBorders>
            <w:tcMar>
              <w:top w:w="0" w:type="dxa"/>
              <w:left w:w="108" w:type="dxa"/>
              <w:bottom w:w="0" w:type="dxa"/>
              <w:right w:w="108" w:type="dxa"/>
            </w:tcMar>
            <w:vAlign w:val="center"/>
          </w:tcPr>
          <w:p w14:paraId="1C03BE0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饶闯江、陈欣、赵欢、杨亚复、范丹、杨正维、崔杰瑞、陈钊、蔡驭、冯超、李红恩、杨俊成、杨汝春、徐洪畔、太浩宇</w:t>
            </w:r>
          </w:p>
        </w:tc>
      </w:tr>
      <w:tr w14:paraId="4C4798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1029" w:hRule="atLeast"/>
        </w:trPr>
        <w:tc>
          <w:tcPr>
            <w:tcW w:w="2199" w:type="dxa"/>
            <w:tcBorders>
              <w:tl2br w:val="nil"/>
              <w:tr2bl w:val="nil"/>
            </w:tcBorders>
            <w:tcMar>
              <w:top w:w="0" w:type="dxa"/>
              <w:left w:w="108" w:type="dxa"/>
              <w:bottom w:w="0" w:type="dxa"/>
              <w:right w:w="108" w:type="dxa"/>
            </w:tcMar>
            <w:vAlign w:val="center"/>
          </w:tcPr>
          <w:p w14:paraId="087F8CE5">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鉴定认证、专利与获奖情况等</w:t>
            </w:r>
          </w:p>
        </w:tc>
        <w:tc>
          <w:tcPr>
            <w:tcW w:w="6780" w:type="dxa"/>
            <w:gridSpan w:val="5"/>
            <w:tcBorders>
              <w:tl2br w:val="nil"/>
              <w:tr2bl w:val="nil"/>
            </w:tcBorders>
            <w:tcMar>
              <w:top w:w="0" w:type="dxa"/>
              <w:left w:w="108" w:type="dxa"/>
              <w:bottom w:w="0" w:type="dxa"/>
              <w:right w:w="108" w:type="dxa"/>
            </w:tcMar>
            <w:vAlign w:val="center"/>
          </w:tcPr>
          <w:p w14:paraId="2CBE58C1">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sz w:val="24"/>
              </w:rPr>
            </w:pPr>
            <w:r>
              <w:rPr>
                <w:rFonts w:hint="eastAsia" w:ascii="宋体" w:hAnsi="宋体" w:eastAsia="方正仿宋_GBK" w:cs="方正仿宋_GBK"/>
                <w:sz w:val="24"/>
              </w:rPr>
              <w:t>①流域生态空间数字化治理关键技术及应用、桃源水库工程测绘及GIS信息管理平台等3个项目通过科技成果评价（鉴定）；</w:t>
            </w:r>
          </w:p>
          <w:p w14:paraId="4B399851">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sz w:val="24"/>
              </w:rPr>
            </w:pPr>
            <w:r>
              <w:rPr>
                <w:rFonts w:hint="eastAsia" w:ascii="宋体" w:hAnsi="宋体" w:eastAsia="方正仿宋_GBK" w:cs="方正仿宋_GBK"/>
                <w:sz w:val="24"/>
              </w:rPr>
              <w:t>②以机载激光雷达技术为核心，充分融合卫星遥感、地理信息、变形监测等技术，获得一种基于全卷积神经网络的无人机影像建筑物屋顶提取方法等5项专利，水库溃坝预演预警平台等9项软著，且计划每年不断迭代增加；</w:t>
            </w:r>
          </w:p>
          <w:p w14:paraId="76B5E09B">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sz w:val="24"/>
              </w:rPr>
            </w:pPr>
            <w:r>
              <w:rPr>
                <w:rFonts w:hint="eastAsia" w:ascii="宋体" w:hAnsi="宋体" w:eastAsia="方正仿宋_GBK" w:cs="方正仿宋_GBK"/>
                <w:sz w:val="24"/>
              </w:rPr>
              <w:t>③相关技术应用投递中文核心及SCI相关论文7篇，其他论文3篇，相关会议论文数十篇；</w:t>
            </w:r>
          </w:p>
          <w:p w14:paraId="79975F3B">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sz w:val="24"/>
              </w:rPr>
            </w:pPr>
            <w:r>
              <w:rPr>
                <w:rFonts w:hint="eastAsia" w:ascii="宋体" w:hAnsi="宋体" w:eastAsia="方正仿宋_GBK" w:cs="方正仿宋_GBK"/>
                <w:sz w:val="24"/>
              </w:rPr>
              <w:t>④“流域生态空间数字化治理关键技术及应用”获得2024年度长江科学技术二等奖；“高原山地复杂地形水利工程机载激光雷达关键技术应用创新”获2024年度云南省水利科技进步一等奖；“云南水利多源异构数据融合管理平台”获2020年度云南省测绘科技进步三等奖；“麻栗坡县猛硐乡9.2山洪泥石流灾害水利应急抢险工程”等多个项目获2020年度云南省优秀测绘工程奖；“滇中引水二期工程（玉溪市）测绘及地理信息平台应用”等多个项目获2023年度云南省优秀工程勘察奖；“使用超像素分割方式进行植被信息提取”获得2021年全国无人机行业应用大赛三等奖；</w:t>
            </w:r>
          </w:p>
          <w:p w14:paraId="253DCD1A">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sz w:val="24"/>
              </w:rPr>
              <w:t>⑤技术应用创新内容在国家高分辨率对地观测系统重大专项二期、三期子课题建设中作为技术支撑，作为关键技术参与“流域生态空间数字化治理关键技术及应用”。</w:t>
            </w:r>
          </w:p>
        </w:tc>
      </w:tr>
      <w:tr w14:paraId="3BB837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82" w:hRule="atLeast"/>
        </w:trPr>
        <w:tc>
          <w:tcPr>
            <w:tcW w:w="2199" w:type="dxa"/>
            <w:tcBorders>
              <w:tl2br w:val="nil"/>
              <w:tr2bl w:val="nil"/>
            </w:tcBorders>
            <w:tcMar>
              <w:top w:w="0" w:type="dxa"/>
              <w:left w:w="108" w:type="dxa"/>
              <w:bottom w:w="0" w:type="dxa"/>
              <w:right w:w="108" w:type="dxa"/>
            </w:tcMar>
            <w:vAlign w:val="center"/>
          </w:tcPr>
          <w:p w14:paraId="1486E8E1">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适用范围</w:t>
            </w:r>
          </w:p>
        </w:tc>
        <w:tc>
          <w:tcPr>
            <w:tcW w:w="6780" w:type="dxa"/>
            <w:gridSpan w:val="5"/>
            <w:tcBorders>
              <w:tl2br w:val="nil"/>
              <w:tr2bl w:val="nil"/>
            </w:tcBorders>
            <w:tcMar>
              <w:top w:w="0" w:type="dxa"/>
              <w:left w:w="108" w:type="dxa"/>
              <w:bottom w:w="0" w:type="dxa"/>
              <w:right w:w="108" w:type="dxa"/>
            </w:tcMar>
            <w:vAlign w:val="center"/>
          </w:tcPr>
          <w:p w14:paraId="764F453B">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sz w:val="24"/>
              </w:rPr>
            </w:pPr>
            <w:r>
              <w:rPr>
                <w:rFonts w:hint="eastAsia" w:ascii="宋体" w:hAnsi="宋体" w:eastAsia="方正仿宋_GBK" w:cs="方正仿宋_GBK"/>
                <w:sz w:val="24"/>
              </w:rPr>
              <w:t>①该技术以极高的作业效率及灵活性，保证复杂地形数据采集的安全性、完整性和准确性，高度适用于云南高原山地、典型植被茂密区域的项目应用；②在水利工程规划与设计施工中，提供详尽的水上水下一体化地形数据，确保工程的稳定性及安全性，同时结合水文模型研究，模拟洪水泛滥，为制定防洪策略提供依据；③构建多源融合地理信息技术体系，推进三维建模技术发展，助力多学科协同研究，为数字孪生水利建设提供精确的数据支撑。</w:t>
            </w:r>
          </w:p>
        </w:tc>
      </w:tr>
      <w:tr w14:paraId="3D1BDC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29" w:hRule="atLeast"/>
        </w:trPr>
        <w:tc>
          <w:tcPr>
            <w:tcW w:w="2199" w:type="dxa"/>
            <w:tcBorders>
              <w:tl2br w:val="nil"/>
              <w:tr2bl w:val="nil"/>
            </w:tcBorders>
            <w:tcMar>
              <w:top w:w="0" w:type="dxa"/>
              <w:left w:w="108" w:type="dxa"/>
              <w:bottom w:w="0" w:type="dxa"/>
              <w:right w:w="108" w:type="dxa"/>
            </w:tcMar>
            <w:vAlign w:val="center"/>
          </w:tcPr>
          <w:p w14:paraId="348D4D7F">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应用工程及效益</w:t>
            </w:r>
          </w:p>
        </w:tc>
        <w:tc>
          <w:tcPr>
            <w:tcW w:w="6780" w:type="dxa"/>
            <w:gridSpan w:val="5"/>
            <w:tcBorders>
              <w:tl2br w:val="nil"/>
              <w:tr2bl w:val="nil"/>
            </w:tcBorders>
            <w:tcMar>
              <w:top w:w="0" w:type="dxa"/>
              <w:left w:w="108" w:type="dxa"/>
              <w:bottom w:w="0" w:type="dxa"/>
              <w:right w:w="108" w:type="dxa"/>
            </w:tcMar>
            <w:vAlign w:val="center"/>
          </w:tcPr>
          <w:p w14:paraId="61612BC6">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sz w:val="24"/>
              </w:rPr>
            </w:pPr>
            <w:r>
              <w:rPr>
                <w:rFonts w:hint="eastAsia" w:ascii="宋体" w:hAnsi="宋体" w:eastAsia="方正仿宋_GBK" w:cs="方正仿宋_GBK"/>
                <w:sz w:val="24"/>
              </w:rPr>
              <w:t>①目前机载激光雷达技术的项目利用率超90%，成为测绘生产的主流技术，成功应用于滇中引水工程、文山暮底河水库扩建工程、腾冲灌区工程、柴石滩水库库容曲线复核、桃源水库工程等高原山区复杂地形下的100余项水利工程，累计进行300余次激光扫描，获取了超过20TB的有效点云数据，航飞面积超过3000平方公里，生产测绘地形图超过1500平方公里，数据采集处理效率提升40%，技术应用在全省属于领先地位，并达到全国一流水平；</w:t>
            </w:r>
          </w:p>
          <w:p w14:paraId="14646725">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sz w:val="24"/>
              </w:rPr>
            </w:pPr>
            <w:r>
              <w:rPr>
                <w:rFonts w:hint="eastAsia" w:ascii="宋体" w:hAnsi="宋体" w:eastAsia="方正仿宋_GBK" w:cs="方正仿宋_GBK"/>
                <w:sz w:val="24"/>
              </w:rPr>
              <w:t>②在工程项目中不断推进多传感器融合广义点云技术，实现空天地水网一体化测绘和水利工程智能化管理，为水利工程全生命周期质量安全管理提供全面、准确的数据支持。以高精度三维地理空间数据作为底板，集成数字模拟仿真和水利知识引擎，支撑了小型水库物业化管理平台、鲁地拉工程信息化平台、守护异龙湖等系统平台的开发建设。</w:t>
            </w:r>
          </w:p>
          <w:p w14:paraId="1961174A">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sz w:val="24"/>
              </w:rPr>
            </w:pPr>
            <w:r>
              <w:rPr>
                <w:rFonts w:hint="eastAsia" w:ascii="宋体" w:hAnsi="宋体" w:eastAsia="方正仿宋_GBK" w:cs="方正仿宋_GBK"/>
                <w:sz w:val="24"/>
              </w:rPr>
              <w:t>该技术的项目应用，极大地提高了数据获取处理效率，项目周期大幅度缩短，成本大幅度降低，很好的实现降本增效的目标，取得显著的经济效益。在技术创新及项目实践中，培养了一批高水平、高素质的专业技术人员，通过技术合作与交流，促进云南省测绘地理信息领域的科技进步，推动水利行业技术革新，取得良好的社会效益。</w:t>
            </w:r>
          </w:p>
        </w:tc>
      </w:tr>
    </w:tbl>
    <w:p w14:paraId="50978BE8">
      <w:pPr>
        <w:spacing w:line="240" w:lineRule="auto"/>
        <w:jc w:val="left"/>
        <w:rPr>
          <w:rFonts w:hint="eastAsia" w:ascii="宋体" w:hAnsi="宋体" w:eastAsia="方正仿宋_GBK" w:cs="方正仿宋_GBK"/>
          <w:sz w:val="24"/>
          <w:lang w:eastAsia="zh-CN"/>
        </w:rPr>
      </w:pPr>
      <w:r>
        <w:rPr>
          <w:rFonts w:hint="eastAsia" w:ascii="宋体" w:hAnsi="宋体" w:eastAsia="方正仿宋_GBK" w:cs="方正仿宋_GBK"/>
          <w:sz w:val="24"/>
          <w:lang w:eastAsia="zh-CN"/>
        </w:rPr>
        <w:br w:type="page"/>
      </w:r>
    </w:p>
    <w:p w14:paraId="20E4EC4D">
      <w:pPr>
        <w:spacing w:line="578" w:lineRule="exact"/>
        <w:ind w:leftChars="0" w:rightChars="0" w:firstLine="0" w:firstLineChars="0"/>
        <w:jc w:val="center"/>
        <w:outlineLvl w:val="0"/>
        <w:rPr>
          <w:rFonts w:hint="eastAsia" w:ascii="宋体" w:hAnsi="宋体" w:eastAsia="方正小标宋简体" w:cs="方正小标宋简体"/>
          <w:kern w:val="0"/>
          <w:sz w:val="36"/>
          <w:szCs w:val="36"/>
          <w:lang w:val="en-US" w:eastAsia="zh-CN"/>
        </w:rPr>
      </w:pPr>
      <w:bookmarkStart w:id="2" w:name="_Toc13541"/>
      <w:r>
        <w:rPr>
          <w:rFonts w:hint="eastAsia" w:ascii="宋体" w:hAnsi="宋体" w:eastAsia="方正小标宋简体" w:cs="方正小标宋简体"/>
          <w:kern w:val="0"/>
          <w:sz w:val="36"/>
          <w:szCs w:val="36"/>
          <w:lang w:val="en-US" w:eastAsia="zh-CN"/>
        </w:rPr>
        <w:t>三、新型水库一体化管控平台软件</w:t>
      </w:r>
      <w:bookmarkEnd w:id="2"/>
    </w:p>
    <w:tbl>
      <w:tblPr>
        <w:tblStyle w:val="28"/>
        <w:tblW w:w="897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15" w:type="dxa"/>
          <w:left w:w="15" w:type="dxa"/>
          <w:bottom w:w="15" w:type="dxa"/>
          <w:right w:w="15" w:type="dxa"/>
        </w:tblCellMar>
      </w:tblPr>
      <w:tblGrid>
        <w:gridCol w:w="2199"/>
        <w:gridCol w:w="1449"/>
        <w:gridCol w:w="1028"/>
        <w:gridCol w:w="1603"/>
        <w:gridCol w:w="1188"/>
        <w:gridCol w:w="1512"/>
      </w:tblGrid>
      <w:tr w14:paraId="1C2C8C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40" w:hRule="atLeast"/>
          <w:jc w:val="center"/>
        </w:trPr>
        <w:tc>
          <w:tcPr>
            <w:tcW w:w="2199" w:type="dxa"/>
            <w:tcBorders>
              <w:tl2br w:val="nil"/>
              <w:tr2bl w:val="nil"/>
            </w:tcBorders>
            <w:tcMar>
              <w:top w:w="0" w:type="dxa"/>
              <w:left w:w="108" w:type="dxa"/>
              <w:bottom w:w="0" w:type="dxa"/>
              <w:right w:w="108" w:type="dxa"/>
            </w:tcMar>
            <w:vAlign w:val="center"/>
          </w:tcPr>
          <w:p w14:paraId="18A1C15B">
            <w:pPr>
              <w:widowControl/>
              <w:adjustRightInd w:val="0"/>
              <w:snapToGrid w:val="0"/>
              <w:spacing w:beforeAutospacing="1" w:afterAutospacing="1" w:line="240" w:lineRule="auto"/>
              <w:ind w:leftChars="0" w:rightChars="0" w:firstLine="0" w:firstLineChars="0"/>
              <w:jc w:val="center"/>
              <w:rPr>
                <w:rFonts w:hint="eastAsia" w:ascii="宋体" w:hAnsi="宋体" w:eastAsia="方正黑体_GBK" w:cs="方正黑体_GBK"/>
                <w:kern w:val="0"/>
                <w:sz w:val="24"/>
                <w:szCs w:val="24"/>
                <w:lang w:eastAsia="zh-CN"/>
              </w:rPr>
            </w:pPr>
            <w:r>
              <w:rPr>
                <w:rFonts w:hint="eastAsia" w:ascii="宋体" w:hAnsi="宋体" w:eastAsia="方正黑体_GBK" w:cs="方正黑体_GBK"/>
                <w:kern w:val="0"/>
                <w:sz w:val="24"/>
                <w:szCs w:val="24"/>
                <w:lang w:eastAsia="zh-CN"/>
              </w:rPr>
              <w:t>技术（产品）名称</w:t>
            </w:r>
          </w:p>
        </w:tc>
        <w:tc>
          <w:tcPr>
            <w:tcW w:w="6780" w:type="dxa"/>
            <w:gridSpan w:val="5"/>
            <w:tcBorders>
              <w:tl2br w:val="nil"/>
              <w:tr2bl w:val="nil"/>
            </w:tcBorders>
            <w:tcMar>
              <w:top w:w="0" w:type="dxa"/>
              <w:left w:w="108" w:type="dxa"/>
              <w:bottom w:w="0" w:type="dxa"/>
              <w:right w:w="108" w:type="dxa"/>
            </w:tcMar>
            <w:vAlign w:val="center"/>
          </w:tcPr>
          <w:p w14:paraId="2EEFE6D2">
            <w:pPr>
              <w:widowControl/>
              <w:adjustRightInd w:val="0"/>
              <w:snapToGrid w:val="0"/>
              <w:spacing w:line="240" w:lineRule="auto"/>
              <w:ind w:firstLine="480" w:firstLineChars="200"/>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rPr>
              <w:t>新型水库一体化管控平台软件 </w:t>
            </w:r>
          </w:p>
        </w:tc>
      </w:tr>
      <w:tr w14:paraId="56E4A3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24" w:hRule="atLeast"/>
          <w:jc w:val="center"/>
        </w:trPr>
        <w:tc>
          <w:tcPr>
            <w:tcW w:w="2199" w:type="dxa"/>
            <w:tcBorders>
              <w:tl2br w:val="nil"/>
              <w:tr2bl w:val="nil"/>
            </w:tcBorders>
            <w:tcMar>
              <w:top w:w="0" w:type="dxa"/>
              <w:left w:w="108" w:type="dxa"/>
              <w:bottom w:w="0" w:type="dxa"/>
              <w:right w:w="108" w:type="dxa"/>
            </w:tcMar>
            <w:vAlign w:val="center"/>
          </w:tcPr>
          <w:p w14:paraId="2978B79A">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w:t>
            </w:r>
          </w:p>
        </w:tc>
        <w:tc>
          <w:tcPr>
            <w:tcW w:w="6780" w:type="dxa"/>
            <w:gridSpan w:val="5"/>
            <w:tcBorders>
              <w:tl2br w:val="nil"/>
              <w:tr2bl w:val="nil"/>
            </w:tcBorders>
            <w:tcMar>
              <w:top w:w="0" w:type="dxa"/>
              <w:left w:w="108" w:type="dxa"/>
              <w:bottom w:w="0" w:type="dxa"/>
              <w:right w:w="108" w:type="dxa"/>
            </w:tcMar>
            <w:vAlign w:val="center"/>
          </w:tcPr>
          <w:p w14:paraId="54CC9BB2">
            <w:pPr>
              <w:widowControl/>
              <w:adjustRightInd w:val="0"/>
              <w:snapToGrid w:val="0"/>
              <w:spacing w:line="240" w:lineRule="auto"/>
              <w:ind w:firstLine="480" w:firstLineChars="200"/>
              <w:jc w:val="left"/>
              <w:rPr>
                <w:rFonts w:hint="eastAsia" w:ascii="宋体" w:hAnsi="宋体" w:eastAsia="方正仿宋_GBK" w:cs="方正仿宋_GBK"/>
                <w:kern w:val="0"/>
                <w:sz w:val="24"/>
                <w:szCs w:val="24"/>
                <w:lang w:eastAsia="zh-CN"/>
              </w:rPr>
            </w:pPr>
            <w:r>
              <w:rPr>
                <w:rFonts w:hint="eastAsia" w:ascii="宋体" w:hAnsi="宋体" w:eastAsia="方正仿宋_GBK" w:cs="方正仿宋_GBK"/>
                <w:kern w:val="0"/>
                <w:sz w:val="24"/>
              </w:rPr>
              <w:t>江苏南水科技有限公司</w:t>
            </w:r>
          </w:p>
        </w:tc>
      </w:tr>
      <w:tr w14:paraId="4A0802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37" w:hRule="atLeast"/>
          <w:jc w:val="center"/>
        </w:trPr>
        <w:tc>
          <w:tcPr>
            <w:tcW w:w="2199" w:type="dxa"/>
            <w:tcBorders>
              <w:tl2br w:val="nil"/>
              <w:tr2bl w:val="nil"/>
            </w:tcBorders>
            <w:tcMar>
              <w:top w:w="0" w:type="dxa"/>
              <w:left w:w="108" w:type="dxa"/>
              <w:bottom w:w="0" w:type="dxa"/>
              <w:right w:w="108" w:type="dxa"/>
            </w:tcMar>
            <w:vAlign w:val="center"/>
          </w:tcPr>
          <w:p w14:paraId="736DF6BF">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单位地址</w:t>
            </w:r>
          </w:p>
        </w:tc>
        <w:tc>
          <w:tcPr>
            <w:tcW w:w="4080" w:type="dxa"/>
            <w:gridSpan w:val="3"/>
            <w:tcBorders>
              <w:tl2br w:val="nil"/>
              <w:tr2bl w:val="nil"/>
            </w:tcBorders>
            <w:tcMar>
              <w:top w:w="0" w:type="dxa"/>
              <w:left w:w="108" w:type="dxa"/>
              <w:bottom w:w="0" w:type="dxa"/>
              <w:right w:w="108" w:type="dxa"/>
            </w:tcMar>
            <w:vAlign w:val="center"/>
          </w:tcPr>
          <w:p w14:paraId="77816CD6">
            <w:pPr>
              <w:widowControl/>
              <w:adjustRightInd w:val="0"/>
              <w:snapToGrid w:val="0"/>
              <w:spacing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spacing w:val="-6"/>
                <w:kern w:val="0"/>
                <w:sz w:val="24"/>
              </w:rPr>
              <w:t>江苏省南京市雨花台区龙西路11号</w:t>
            </w:r>
          </w:p>
        </w:tc>
        <w:tc>
          <w:tcPr>
            <w:tcW w:w="1188" w:type="dxa"/>
            <w:tcBorders>
              <w:tl2br w:val="nil"/>
              <w:tr2bl w:val="nil"/>
            </w:tcBorders>
            <w:tcMar>
              <w:top w:w="0" w:type="dxa"/>
              <w:left w:w="108" w:type="dxa"/>
              <w:bottom w:w="0" w:type="dxa"/>
              <w:right w:w="108" w:type="dxa"/>
            </w:tcMar>
            <w:vAlign w:val="center"/>
          </w:tcPr>
          <w:p w14:paraId="47386E62">
            <w:pPr>
              <w:widowControl/>
              <w:adjustRightInd w:val="0"/>
              <w:snapToGrid w:val="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邮政编码</w:t>
            </w:r>
          </w:p>
        </w:tc>
        <w:tc>
          <w:tcPr>
            <w:tcW w:w="1512" w:type="dxa"/>
            <w:tcBorders>
              <w:tl2br w:val="nil"/>
              <w:tr2bl w:val="nil"/>
            </w:tcBorders>
            <w:tcMar>
              <w:top w:w="0" w:type="dxa"/>
              <w:left w:w="108" w:type="dxa"/>
              <w:bottom w:w="0" w:type="dxa"/>
              <w:right w:w="108" w:type="dxa"/>
            </w:tcMar>
            <w:vAlign w:val="center"/>
          </w:tcPr>
          <w:p w14:paraId="4245CA1F">
            <w:pPr>
              <w:widowControl/>
              <w:adjustRightInd w:val="0"/>
              <w:snapToGrid w:val="0"/>
              <w:spacing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spacing w:val="-6"/>
                <w:kern w:val="0"/>
                <w:sz w:val="24"/>
              </w:rPr>
              <w:t>210012</w:t>
            </w:r>
          </w:p>
        </w:tc>
      </w:tr>
      <w:tr w14:paraId="60BBB3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30" w:hRule="atLeast"/>
          <w:jc w:val="center"/>
        </w:trPr>
        <w:tc>
          <w:tcPr>
            <w:tcW w:w="2199" w:type="dxa"/>
            <w:tcBorders>
              <w:tl2br w:val="nil"/>
              <w:tr2bl w:val="nil"/>
            </w:tcBorders>
            <w:tcMar>
              <w:top w:w="0" w:type="dxa"/>
              <w:left w:w="108" w:type="dxa"/>
              <w:bottom w:w="0" w:type="dxa"/>
              <w:right w:w="108" w:type="dxa"/>
            </w:tcMar>
            <w:vAlign w:val="center"/>
          </w:tcPr>
          <w:p w14:paraId="3B0806ED">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法人代表</w:t>
            </w:r>
          </w:p>
        </w:tc>
        <w:tc>
          <w:tcPr>
            <w:tcW w:w="1449" w:type="dxa"/>
            <w:tcBorders>
              <w:tl2br w:val="nil"/>
              <w:tr2bl w:val="nil"/>
            </w:tcBorders>
            <w:tcMar>
              <w:top w:w="0" w:type="dxa"/>
              <w:left w:w="108" w:type="dxa"/>
              <w:bottom w:w="0" w:type="dxa"/>
              <w:right w:w="108" w:type="dxa"/>
            </w:tcMar>
            <w:vAlign w:val="center"/>
          </w:tcPr>
          <w:p w14:paraId="363FCC0F">
            <w:pPr>
              <w:widowControl/>
              <w:adjustRightInd w:val="0"/>
              <w:snapToGrid w:val="0"/>
              <w:spacing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spacing w:val="-6"/>
                <w:kern w:val="0"/>
                <w:sz w:val="24"/>
              </w:rPr>
              <w:t>高军</w:t>
            </w:r>
          </w:p>
        </w:tc>
        <w:tc>
          <w:tcPr>
            <w:tcW w:w="1028" w:type="dxa"/>
            <w:tcBorders>
              <w:tl2br w:val="nil"/>
              <w:tr2bl w:val="nil"/>
            </w:tcBorders>
            <w:tcMar>
              <w:top w:w="0" w:type="dxa"/>
              <w:left w:w="108" w:type="dxa"/>
              <w:bottom w:w="0" w:type="dxa"/>
              <w:right w:w="108" w:type="dxa"/>
            </w:tcMar>
            <w:vAlign w:val="center"/>
          </w:tcPr>
          <w:p w14:paraId="1640868F">
            <w:pPr>
              <w:widowControl/>
              <w:adjustRightInd w:val="0"/>
              <w:snapToGrid w:val="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职务</w:t>
            </w:r>
          </w:p>
        </w:tc>
        <w:tc>
          <w:tcPr>
            <w:tcW w:w="1603" w:type="dxa"/>
            <w:tcBorders>
              <w:tl2br w:val="nil"/>
              <w:tr2bl w:val="nil"/>
            </w:tcBorders>
            <w:tcMar>
              <w:top w:w="0" w:type="dxa"/>
              <w:left w:w="108" w:type="dxa"/>
              <w:bottom w:w="0" w:type="dxa"/>
              <w:right w:w="108" w:type="dxa"/>
            </w:tcMar>
            <w:vAlign w:val="center"/>
          </w:tcPr>
          <w:p w14:paraId="5580DF9C">
            <w:pPr>
              <w:widowControl/>
              <w:adjustRightInd w:val="0"/>
              <w:snapToGrid w:val="0"/>
              <w:spacing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spacing w:val="-6"/>
                <w:kern w:val="0"/>
                <w:sz w:val="24"/>
              </w:rPr>
              <w:t>总经理</w:t>
            </w:r>
          </w:p>
        </w:tc>
        <w:tc>
          <w:tcPr>
            <w:tcW w:w="1188" w:type="dxa"/>
            <w:tcBorders>
              <w:tl2br w:val="nil"/>
              <w:tr2bl w:val="nil"/>
            </w:tcBorders>
            <w:tcMar>
              <w:top w:w="0" w:type="dxa"/>
              <w:left w:w="108" w:type="dxa"/>
              <w:bottom w:w="0" w:type="dxa"/>
              <w:right w:w="108" w:type="dxa"/>
            </w:tcMar>
            <w:vAlign w:val="center"/>
          </w:tcPr>
          <w:p w14:paraId="247ED61E">
            <w:pPr>
              <w:widowControl/>
              <w:adjustRightInd w:val="0"/>
              <w:snapToGrid w:val="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电话</w:t>
            </w:r>
          </w:p>
        </w:tc>
        <w:tc>
          <w:tcPr>
            <w:tcW w:w="1512" w:type="dxa"/>
            <w:tcBorders>
              <w:tl2br w:val="nil"/>
              <w:tr2bl w:val="nil"/>
            </w:tcBorders>
            <w:tcMar>
              <w:top w:w="0" w:type="dxa"/>
              <w:left w:w="108" w:type="dxa"/>
              <w:bottom w:w="0" w:type="dxa"/>
              <w:right w:w="108" w:type="dxa"/>
            </w:tcMar>
            <w:vAlign w:val="center"/>
          </w:tcPr>
          <w:p w14:paraId="33F8384A">
            <w:pPr>
              <w:widowControl/>
              <w:adjustRightInd w:val="0"/>
              <w:snapToGrid w:val="0"/>
              <w:spacing w:line="240" w:lineRule="auto"/>
              <w:jc w:val="left"/>
              <w:rPr>
                <w:rFonts w:hint="eastAsia" w:ascii="宋体" w:hAnsi="宋体" w:eastAsia="方正仿宋_GBK" w:cs="方正仿宋_GBK"/>
                <w:kern w:val="0"/>
                <w:sz w:val="24"/>
                <w:szCs w:val="24"/>
              </w:rPr>
            </w:pPr>
          </w:p>
        </w:tc>
      </w:tr>
      <w:tr w14:paraId="11C652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48" w:hRule="atLeast"/>
          <w:jc w:val="center"/>
        </w:trPr>
        <w:tc>
          <w:tcPr>
            <w:tcW w:w="2199" w:type="dxa"/>
            <w:tcBorders>
              <w:tl2br w:val="nil"/>
              <w:tr2bl w:val="nil"/>
            </w:tcBorders>
            <w:tcMar>
              <w:top w:w="0" w:type="dxa"/>
              <w:left w:w="108" w:type="dxa"/>
              <w:bottom w:w="0" w:type="dxa"/>
              <w:right w:w="108" w:type="dxa"/>
            </w:tcMar>
            <w:vAlign w:val="center"/>
          </w:tcPr>
          <w:p w14:paraId="404A6992">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联系人</w:t>
            </w:r>
          </w:p>
        </w:tc>
        <w:tc>
          <w:tcPr>
            <w:tcW w:w="1449" w:type="dxa"/>
            <w:tcBorders>
              <w:tl2br w:val="nil"/>
              <w:tr2bl w:val="nil"/>
            </w:tcBorders>
            <w:tcMar>
              <w:top w:w="0" w:type="dxa"/>
              <w:left w:w="108" w:type="dxa"/>
              <w:bottom w:w="0" w:type="dxa"/>
              <w:right w:w="108" w:type="dxa"/>
            </w:tcMar>
            <w:vAlign w:val="center"/>
          </w:tcPr>
          <w:p w14:paraId="528E5714">
            <w:pPr>
              <w:widowControl/>
              <w:adjustRightInd w:val="0"/>
              <w:snapToGrid w:val="0"/>
              <w:spacing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rPr>
              <w:t>郭丽丽</w:t>
            </w:r>
          </w:p>
        </w:tc>
        <w:tc>
          <w:tcPr>
            <w:tcW w:w="1028" w:type="dxa"/>
            <w:tcBorders>
              <w:tl2br w:val="nil"/>
              <w:tr2bl w:val="nil"/>
            </w:tcBorders>
            <w:tcMar>
              <w:top w:w="0" w:type="dxa"/>
              <w:left w:w="108" w:type="dxa"/>
              <w:bottom w:w="0" w:type="dxa"/>
              <w:right w:w="108" w:type="dxa"/>
            </w:tcMar>
            <w:vAlign w:val="center"/>
          </w:tcPr>
          <w:p w14:paraId="6B23E89F">
            <w:pPr>
              <w:widowControl/>
              <w:adjustRightInd w:val="0"/>
              <w:snapToGrid w:val="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电话</w:t>
            </w:r>
          </w:p>
        </w:tc>
        <w:tc>
          <w:tcPr>
            <w:tcW w:w="1603" w:type="dxa"/>
            <w:tcBorders>
              <w:tl2br w:val="nil"/>
              <w:tr2bl w:val="nil"/>
            </w:tcBorders>
            <w:tcMar>
              <w:top w:w="0" w:type="dxa"/>
              <w:left w:w="108" w:type="dxa"/>
              <w:bottom w:w="0" w:type="dxa"/>
              <w:right w:w="108" w:type="dxa"/>
            </w:tcMar>
            <w:vAlign w:val="center"/>
          </w:tcPr>
          <w:p w14:paraId="57A3F9A7">
            <w:pPr>
              <w:widowControl/>
              <w:adjustRightInd w:val="0"/>
              <w:snapToGrid w:val="0"/>
              <w:spacing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spacing w:val="-6"/>
                <w:kern w:val="0"/>
                <w:sz w:val="24"/>
              </w:rPr>
              <w:t>025-52898408</w:t>
            </w:r>
          </w:p>
        </w:tc>
        <w:tc>
          <w:tcPr>
            <w:tcW w:w="1188" w:type="dxa"/>
            <w:tcBorders>
              <w:tl2br w:val="nil"/>
              <w:tr2bl w:val="nil"/>
            </w:tcBorders>
            <w:tcMar>
              <w:top w:w="0" w:type="dxa"/>
              <w:left w:w="108" w:type="dxa"/>
              <w:bottom w:w="0" w:type="dxa"/>
              <w:right w:w="108" w:type="dxa"/>
            </w:tcMar>
            <w:vAlign w:val="center"/>
          </w:tcPr>
          <w:p w14:paraId="022D387A">
            <w:pPr>
              <w:widowControl/>
              <w:adjustRightInd w:val="0"/>
              <w:snapToGrid w:val="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E-mail</w:t>
            </w:r>
          </w:p>
        </w:tc>
        <w:tc>
          <w:tcPr>
            <w:tcW w:w="1512" w:type="dxa"/>
            <w:tcBorders>
              <w:tl2br w:val="nil"/>
              <w:tr2bl w:val="nil"/>
            </w:tcBorders>
            <w:tcMar>
              <w:top w:w="0" w:type="dxa"/>
              <w:left w:w="108" w:type="dxa"/>
              <w:bottom w:w="0" w:type="dxa"/>
              <w:right w:w="108" w:type="dxa"/>
            </w:tcMar>
            <w:vAlign w:val="center"/>
          </w:tcPr>
          <w:p w14:paraId="6662C9B4">
            <w:pPr>
              <w:widowControl/>
              <w:adjustRightInd w:val="0"/>
              <w:snapToGrid w:val="0"/>
              <w:spacing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spacing w:val="-6"/>
                <w:kern w:val="0"/>
                <w:sz w:val="24"/>
              </w:rPr>
              <w:t>guolili@nsy.com.cn</w:t>
            </w:r>
          </w:p>
        </w:tc>
      </w:tr>
      <w:tr w14:paraId="015906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13" w:hRule="atLeast"/>
          <w:jc w:val="center"/>
        </w:trPr>
        <w:tc>
          <w:tcPr>
            <w:tcW w:w="2199" w:type="dxa"/>
            <w:tcBorders>
              <w:tl2br w:val="nil"/>
              <w:tr2bl w:val="nil"/>
            </w:tcBorders>
            <w:tcMar>
              <w:top w:w="0" w:type="dxa"/>
              <w:left w:w="108" w:type="dxa"/>
              <w:bottom w:w="0" w:type="dxa"/>
              <w:right w:w="108" w:type="dxa"/>
            </w:tcMar>
            <w:vAlign w:val="center"/>
          </w:tcPr>
          <w:p w14:paraId="2E94AF26">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持有单位简介</w:t>
            </w:r>
          </w:p>
        </w:tc>
        <w:tc>
          <w:tcPr>
            <w:tcW w:w="6780" w:type="dxa"/>
            <w:gridSpan w:val="5"/>
            <w:tcBorders>
              <w:tl2br w:val="nil"/>
              <w:tr2bl w:val="nil"/>
            </w:tcBorders>
            <w:tcMar>
              <w:top w:w="0" w:type="dxa"/>
              <w:left w:w="108" w:type="dxa"/>
              <w:bottom w:w="0" w:type="dxa"/>
              <w:right w:w="108" w:type="dxa"/>
            </w:tcMar>
            <w:vAlign w:val="center"/>
          </w:tcPr>
          <w:p w14:paraId="43D44ABC">
            <w:pPr>
              <w:keepNext w:val="0"/>
              <w:keepLines w:val="0"/>
              <w:pageBreakBefore w:val="0"/>
              <w:widowControl/>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rPr>
              <w:t>江苏南水科技有限公司是水利部南京水利水文自动化研究所全资公司，从90年代发展至今，已具有很强的技术研究和开发能力，目前已拥有一支专业门类齐全、技术力量雄厚的科研队伍，公司专业从事水情自动测报、防汛预警预报、水资源监控与调度、水环境监测与水生态保护、水利工程及山地灾害监测、节水与灌区信息化、水土保持监测等高新技术的研究与应用，正与国际先进水平同步发展。</w:t>
            </w:r>
          </w:p>
        </w:tc>
      </w:tr>
      <w:tr w14:paraId="16F05E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976" w:hRule="atLeast"/>
          <w:jc w:val="center"/>
        </w:trPr>
        <w:tc>
          <w:tcPr>
            <w:tcW w:w="2199" w:type="dxa"/>
            <w:tcBorders>
              <w:tl2br w:val="nil"/>
              <w:tr2bl w:val="nil"/>
            </w:tcBorders>
            <w:tcMar>
              <w:top w:w="0" w:type="dxa"/>
              <w:left w:w="108" w:type="dxa"/>
              <w:bottom w:w="0" w:type="dxa"/>
              <w:right w:w="108" w:type="dxa"/>
            </w:tcMar>
            <w:vAlign w:val="center"/>
          </w:tcPr>
          <w:p w14:paraId="6CC41EEF">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技术（产品）简介</w:t>
            </w:r>
          </w:p>
        </w:tc>
        <w:tc>
          <w:tcPr>
            <w:tcW w:w="6780" w:type="dxa"/>
            <w:gridSpan w:val="5"/>
            <w:tcBorders>
              <w:tl2br w:val="nil"/>
              <w:tr2bl w:val="nil"/>
            </w:tcBorders>
            <w:tcMar>
              <w:top w:w="0" w:type="dxa"/>
              <w:left w:w="108" w:type="dxa"/>
              <w:bottom w:w="0" w:type="dxa"/>
              <w:right w:w="108" w:type="dxa"/>
            </w:tcMar>
            <w:vAlign w:val="center"/>
          </w:tcPr>
          <w:p w14:paraId="0F5CA229">
            <w:pPr>
              <w:keepNext w:val="0"/>
              <w:keepLines w:val="0"/>
              <w:pageBreakBefore w:val="0"/>
              <w:widowControl/>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方正仿宋_GBK" w:cs="方正仿宋_GBK"/>
                <w:kern w:val="0"/>
                <w:sz w:val="24"/>
              </w:rPr>
            </w:pPr>
            <w:r>
              <w:rPr>
                <w:rFonts w:hint="eastAsia" w:ascii="宋体" w:hAnsi="宋体" w:eastAsia="方正仿宋_GBK" w:cs="方正仿宋_GBK"/>
                <w:kern w:val="0"/>
                <w:sz w:val="24"/>
              </w:rPr>
              <w:t>新型水库一体化管控平台采用微服务架构与前后端分离技术，具备良好扩展性和伸缩性。系统各网元以集群方式部署，支持冗余备份，服务功能独立且能快速响应系统需求。技术特点如下：</w:t>
            </w:r>
          </w:p>
          <w:p w14:paraId="2BEC4E6F">
            <w:pPr>
              <w:keepNext w:val="0"/>
              <w:keepLines w:val="0"/>
              <w:pageBreakBefore w:val="0"/>
              <w:widowControl/>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方正仿宋_GBK" w:cs="方正仿宋_GBK"/>
                <w:kern w:val="0"/>
                <w:sz w:val="24"/>
              </w:rPr>
            </w:pPr>
            <w:r>
              <w:rPr>
                <w:rFonts w:hint="eastAsia" w:ascii="宋体" w:hAnsi="宋体" w:eastAsia="方正仿宋_GBK" w:cs="方正仿宋_GBK"/>
                <w:kern w:val="0"/>
                <w:sz w:val="24"/>
              </w:rPr>
              <w:t>1.前端基于Vue/Element框架，采用B/S架构，可通过浏览器访问和管理系统。</w:t>
            </w:r>
          </w:p>
          <w:p w14:paraId="4DD602E3">
            <w:pPr>
              <w:keepNext w:val="0"/>
              <w:keepLines w:val="0"/>
              <w:pageBreakBefore w:val="0"/>
              <w:widowControl/>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方正仿宋_GBK" w:cs="方正仿宋_GBK"/>
                <w:kern w:val="0"/>
                <w:sz w:val="24"/>
              </w:rPr>
            </w:pPr>
            <w:r>
              <w:rPr>
                <w:rFonts w:hint="eastAsia" w:ascii="宋体" w:hAnsi="宋体" w:eastAsia="方正仿宋_GBK" w:cs="方正仿宋_GBK"/>
                <w:kern w:val="0"/>
                <w:sz w:val="24"/>
              </w:rPr>
              <w:t>2.后端基于Java平台，使用SpringCloud和SpringCloudAlibaba微服务框架。</w:t>
            </w:r>
          </w:p>
          <w:p w14:paraId="3BBCA906">
            <w:pPr>
              <w:keepNext w:val="0"/>
              <w:keepLines w:val="0"/>
              <w:pageBreakBefore w:val="0"/>
              <w:widowControl/>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方正仿宋_GBK" w:cs="方正仿宋_GBK"/>
                <w:kern w:val="0"/>
                <w:sz w:val="24"/>
              </w:rPr>
            </w:pPr>
            <w:r>
              <w:rPr>
                <w:rFonts w:hint="eastAsia" w:ascii="宋体" w:hAnsi="宋体" w:eastAsia="方正仿宋_GBK" w:cs="方正仿宋_GBK"/>
                <w:kern w:val="0"/>
                <w:sz w:val="24"/>
              </w:rPr>
              <w:t>3.数据库采用MySQL（结构化）和Redis（非结构化）。MySQL性能优越，Redis提供高速缓存能力。</w:t>
            </w:r>
          </w:p>
          <w:p w14:paraId="4B009E81">
            <w:pPr>
              <w:keepNext w:val="0"/>
              <w:keepLines w:val="0"/>
              <w:pageBreakBefore w:val="0"/>
              <w:widowControl/>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方正仿宋_GBK" w:cs="方正仿宋_GBK"/>
                <w:kern w:val="0"/>
                <w:sz w:val="24"/>
              </w:rPr>
            </w:pPr>
            <w:r>
              <w:rPr>
                <w:rFonts w:hint="eastAsia" w:ascii="宋体" w:hAnsi="宋体" w:eastAsia="方正仿宋_GBK" w:cs="方正仿宋_GBK"/>
                <w:kern w:val="0"/>
                <w:sz w:val="24"/>
              </w:rPr>
              <w:t>该平台转变水库管理单位的信息化应用认知，促进信息化技术与水库大坝管理业务融合，减轻技术人员负担，提升管理现代化水平。平台遵循“需求牵引、应用至上”原则，面向工程安全监测管理需求，以数字映射实现业务化应用，预留扩展接口，满足未来功能拓展需求。</w:t>
            </w:r>
          </w:p>
        </w:tc>
      </w:tr>
      <w:tr w14:paraId="64CB3A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1049" w:hRule="atLeast"/>
          <w:jc w:val="center"/>
        </w:trPr>
        <w:tc>
          <w:tcPr>
            <w:tcW w:w="2199" w:type="dxa"/>
            <w:tcBorders>
              <w:tl2br w:val="nil"/>
              <w:tr2bl w:val="nil"/>
            </w:tcBorders>
            <w:tcMar>
              <w:top w:w="0" w:type="dxa"/>
              <w:left w:w="108" w:type="dxa"/>
              <w:bottom w:w="0" w:type="dxa"/>
              <w:right w:w="108" w:type="dxa"/>
            </w:tcMar>
            <w:vAlign w:val="center"/>
          </w:tcPr>
          <w:p w14:paraId="07DC28CA">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主要完成人</w:t>
            </w:r>
          </w:p>
        </w:tc>
        <w:tc>
          <w:tcPr>
            <w:tcW w:w="6780" w:type="dxa"/>
            <w:gridSpan w:val="5"/>
            <w:tcBorders>
              <w:tl2br w:val="nil"/>
              <w:tr2bl w:val="nil"/>
            </w:tcBorders>
            <w:tcMar>
              <w:top w:w="0" w:type="dxa"/>
              <w:left w:w="108" w:type="dxa"/>
              <w:bottom w:w="0" w:type="dxa"/>
              <w:right w:w="108" w:type="dxa"/>
            </w:tcMar>
            <w:vAlign w:val="center"/>
          </w:tcPr>
          <w:p w14:paraId="61899384">
            <w:pPr>
              <w:keepNext w:val="0"/>
              <w:keepLines w:val="0"/>
              <w:pageBreakBefore w:val="0"/>
              <w:widowControl/>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方正仿宋_GBK" w:cs="方正仿宋_GBK"/>
                <w:kern w:val="0"/>
                <w:sz w:val="24"/>
              </w:rPr>
            </w:pPr>
            <w:r>
              <w:rPr>
                <w:rFonts w:hint="eastAsia" w:ascii="宋体" w:hAnsi="宋体" w:eastAsia="方正仿宋_GBK" w:cs="方正仿宋_GBK"/>
                <w:kern w:val="0"/>
                <w:sz w:val="24"/>
              </w:rPr>
              <w:t>侯晓丹、周柏兵、徐兰玉、李家群、张骏、王海妹、梁栋、高文健、纪柏雨、陆纬、施晓萍、丛日新、代沿河</w:t>
            </w:r>
          </w:p>
        </w:tc>
      </w:tr>
      <w:tr w14:paraId="2E8A4F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1029" w:hRule="atLeast"/>
          <w:jc w:val="center"/>
        </w:trPr>
        <w:tc>
          <w:tcPr>
            <w:tcW w:w="2199" w:type="dxa"/>
            <w:tcBorders>
              <w:tl2br w:val="nil"/>
              <w:tr2bl w:val="nil"/>
            </w:tcBorders>
            <w:tcMar>
              <w:top w:w="0" w:type="dxa"/>
              <w:left w:w="108" w:type="dxa"/>
              <w:bottom w:w="0" w:type="dxa"/>
              <w:right w:w="108" w:type="dxa"/>
            </w:tcMar>
            <w:vAlign w:val="center"/>
          </w:tcPr>
          <w:p w14:paraId="4012A638">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鉴定认证、专利与获奖情况等</w:t>
            </w:r>
          </w:p>
        </w:tc>
        <w:tc>
          <w:tcPr>
            <w:tcW w:w="6780" w:type="dxa"/>
            <w:gridSpan w:val="5"/>
            <w:tcBorders>
              <w:tl2br w:val="nil"/>
              <w:tr2bl w:val="nil"/>
            </w:tcBorders>
            <w:tcMar>
              <w:top w:w="0" w:type="dxa"/>
              <w:left w:w="108" w:type="dxa"/>
              <w:bottom w:w="0" w:type="dxa"/>
              <w:right w:w="108" w:type="dxa"/>
            </w:tcMar>
            <w:vAlign w:val="center"/>
          </w:tcPr>
          <w:p w14:paraId="3ABEC7F4">
            <w:pPr>
              <w:keepNext w:val="0"/>
              <w:keepLines w:val="0"/>
              <w:pageBreakBefore w:val="0"/>
              <w:widowControl/>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rPr>
              <w:t>新型水库一体化管控平台软件已经获取计算机软件著作权登记证书一份</w:t>
            </w:r>
          </w:p>
        </w:tc>
      </w:tr>
      <w:tr w14:paraId="76CB43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82" w:hRule="atLeast"/>
          <w:jc w:val="center"/>
        </w:trPr>
        <w:tc>
          <w:tcPr>
            <w:tcW w:w="2199" w:type="dxa"/>
            <w:tcBorders>
              <w:tl2br w:val="nil"/>
              <w:tr2bl w:val="nil"/>
            </w:tcBorders>
            <w:tcMar>
              <w:top w:w="0" w:type="dxa"/>
              <w:left w:w="108" w:type="dxa"/>
              <w:bottom w:w="0" w:type="dxa"/>
              <w:right w:w="108" w:type="dxa"/>
            </w:tcMar>
            <w:vAlign w:val="center"/>
          </w:tcPr>
          <w:p w14:paraId="7433D619">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适用范围</w:t>
            </w:r>
          </w:p>
        </w:tc>
        <w:tc>
          <w:tcPr>
            <w:tcW w:w="6780" w:type="dxa"/>
            <w:gridSpan w:val="5"/>
            <w:tcBorders>
              <w:tl2br w:val="nil"/>
              <w:tr2bl w:val="nil"/>
            </w:tcBorders>
            <w:tcMar>
              <w:top w:w="0" w:type="dxa"/>
              <w:left w:w="108" w:type="dxa"/>
              <w:bottom w:w="0" w:type="dxa"/>
              <w:right w:w="108" w:type="dxa"/>
            </w:tcMar>
            <w:vAlign w:val="center"/>
          </w:tcPr>
          <w:p w14:paraId="45987A97">
            <w:pPr>
              <w:keepNext w:val="0"/>
              <w:keepLines w:val="0"/>
              <w:pageBreakBefore w:val="0"/>
              <w:widowControl/>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rPr>
              <w:t>新型水库一体化管控平台可在水利水电工程安全监测综合信息化管理中推广应用，适用于单个大型水库或者多个小型水库的综合管理及数字孪生水利工程建设。</w:t>
            </w:r>
          </w:p>
        </w:tc>
      </w:tr>
      <w:tr w14:paraId="60D475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29" w:hRule="atLeast"/>
          <w:jc w:val="center"/>
        </w:trPr>
        <w:tc>
          <w:tcPr>
            <w:tcW w:w="2199" w:type="dxa"/>
            <w:tcBorders>
              <w:tl2br w:val="nil"/>
              <w:tr2bl w:val="nil"/>
            </w:tcBorders>
            <w:tcMar>
              <w:top w:w="0" w:type="dxa"/>
              <w:left w:w="108" w:type="dxa"/>
              <w:bottom w:w="0" w:type="dxa"/>
              <w:right w:w="108" w:type="dxa"/>
            </w:tcMar>
            <w:vAlign w:val="center"/>
          </w:tcPr>
          <w:p w14:paraId="5C9FA8F0">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应用工程及效益</w:t>
            </w:r>
          </w:p>
        </w:tc>
        <w:tc>
          <w:tcPr>
            <w:tcW w:w="6780" w:type="dxa"/>
            <w:gridSpan w:val="5"/>
            <w:tcBorders>
              <w:tl2br w:val="nil"/>
              <w:tr2bl w:val="nil"/>
            </w:tcBorders>
            <w:tcMar>
              <w:top w:w="0" w:type="dxa"/>
              <w:left w:w="108" w:type="dxa"/>
              <w:bottom w:w="0" w:type="dxa"/>
              <w:right w:w="108" w:type="dxa"/>
            </w:tcMar>
            <w:vAlign w:val="center"/>
          </w:tcPr>
          <w:p w14:paraId="285B6396">
            <w:pPr>
              <w:keepNext w:val="0"/>
              <w:keepLines w:val="0"/>
              <w:pageBreakBefore w:val="0"/>
              <w:widowControl/>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rPr>
              <w:t>新型水库一体化管控平台已应用于巴中市红鱼洞水库、成都市龙泉驿区水库提灌管理站、曲靖市车马碧水库、云南省曲靖市阿岗水库。新型水库一体化管控平台括安全监测、水情、水质、闸控、气象、生态流量、图像视频、智能巡检、综合信息服务系统、移动应用系统，并根据各专业应用系统数据之间交互处理结果，支持工作站、网络浏览器、移动智能终端等多终端设备应用。指导水库的运行及调度，为领导会商与决策提供基础数据及信息，保障了工程的安全运行，带来了社会效益，具有推广应用价值。</w:t>
            </w:r>
          </w:p>
        </w:tc>
      </w:tr>
    </w:tbl>
    <w:p w14:paraId="7648E9E4">
      <w:pPr>
        <w:spacing w:line="240" w:lineRule="auto"/>
        <w:jc w:val="left"/>
        <w:rPr>
          <w:rFonts w:hint="eastAsia" w:ascii="宋体" w:hAnsi="宋体" w:eastAsia="方正仿宋_GBK" w:cs="方正仿宋_GBK"/>
          <w:sz w:val="24"/>
          <w:lang w:eastAsia="zh-CN"/>
        </w:rPr>
      </w:pPr>
      <w:r>
        <w:rPr>
          <w:rFonts w:hint="eastAsia" w:ascii="宋体" w:hAnsi="宋体" w:eastAsia="方正仿宋_GBK" w:cs="方正仿宋_GBK"/>
          <w:sz w:val="24"/>
          <w:lang w:eastAsia="zh-CN"/>
        </w:rPr>
        <w:br w:type="page"/>
      </w:r>
    </w:p>
    <w:p w14:paraId="2CD4F862">
      <w:pPr>
        <w:spacing w:line="578" w:lineRule="exact"/>
        <w:ind w:leftChars="0" w:rightChars="0" w:firstLine="0" w:firstLineChars="0"/>
        <w:jc w:val="center"/>
        <w:outlineLvl w:val="0"/>
        <w:rPr>
          <w:rFonts w:hint="eastAsia" w:ascii="宋体" w:hAnsi="宋体" w:eastAsia="方正小标宋简体" w:cs="方正小标宋简体"/>
          <w:kern w:val="0"/>
          <w:sz w:val="36"/>
          <w:szCs w:val="36"/>
          <w:lang w:val="en-US" w:eastAsia="zh-CN"/>
        </w:rPr>
      </w:pPr>
      <w:bookmarkStart w:id="3" w:name="_Toc9108"/>
      <w:r>
        <w:rPr>
          <w:rFonts w:hint="eastAsia" w:ascii="宋体" w:hAnsi="宋体" w:eastAsia="方正小标宋简体" w:cs="方正小标宋简体"/>
          <w:kern w:val="0"/>
          <w:sz w:val="36"/>
          <w:szCs w:val="36"/>
          <w:lang w:val="en-US" w:eastAsia="zh-CN"/>
        </w:rPr>
        <w:t>四、NSY-MT100一体化厢式九参数水质监测站</w:t>
      </w:r>
      <w:bookmarkEnd w:id="3"/>
    </w:p>
    <w:tbl>
      <w:tblPr>
        <w:tblStyle w:val="28"/>
        <w:tblW w:w="9161"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15" w:type="dxa"/>
          <w:left w:w="15" w:type="dxa"/>
          <w:bottom w:w="15" w:type="dxa"/>
          <w:right w:w="15" w:type="dxa"/>
        </w:tblCellMar>
      </w:tblPr>
      <w:tblGrid>
        <w:gridCol w:w="2199"/>
        <w:gridCol w:w="1432"/>
        <w:gridCol w:w="1045"/>
        <w:gridCol w:w="1440"/>
        <w:gridCol w:w="1334"/>
        <w:gridCol w:w="1711"/>
      </w:tblGrid>
      <w:tr w14:paraId="3FBD3F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40" w:hRule="atLeast"/>
          <w:jc w:val="center"/>
        </w:trPr>
        <w:tc>
          <w:tcPr>
            <w:tcW w:w="2199" w:type="dxa"/>
            <w:tcBorders>
              <w:tl2br w:val="nil"/>
              <w:tr2bl w:val="nil"/>
            </w:tcBorders>
            <w:tcMar>
              <w:top w:w="0" w:type="dxa"/>
              <w:left w:w="108" w:type="dxa"/>
              <w:bottom w:w="0" w:type="dxa"/>
              <w:right w:w="108" w:type="dxa"/>
            </w:tcMar>
            <w:vAlign w:val="center"/>
          </w:tcPr>
          <w:p w14:paraId="73C7269D">
            <w:pPr>
              <w:widowControl/>
              <w:adjustRightInd w:val="0"/>
              <w:snapToGrid w:val="0"/>
              <w:spacing w:beforeAutospacing="1" w:afterAutospacing="1" w:line="240" w:lineRule="auto"/>
              <w:ind w:leftChars="0" w:rightChars="0" w:firstLine="0" w:firstLineChars="0"/>
              <w:jc w:val="center"/>
              <w:rPr>
                <w:rFonts w:hint="eastAsia" w:ascii="宋体" w:hAnsi="宋体" w:eastAsia="方正黑体_GBK" w:cs="方正黑体_GBK"/>
                <w:kern w:val="0"/>
                <w:sz w:val="24"/>
                <w:szCs w:val="24"/>
                <w:lang w:eastAsia="zh-CN"/>
              </w:rPr>
            </w:pPr>
            <w:r>
              <w:rPr>
                <w:rFonts w:hint="eastAsia" w:ascii="宋体" w:hAnsi="宋体" w:eastAsia="方正黑体_GBK" w:cs="方正黑体_GBK"/>
                <w:kern w:val="0"/>
                <w:sz w:val="24"/>
                <w:szCs w:val="24"/>
                <w:lang w:eastAsia="zh-CN"/>
              </w:rPr>
              <w:t>技术（产品）名称</w:t>
            </w:r>
          </w:p>
        </w:tc>
        <w:tc>
          <w:tcPr>
            <w:tcW w:w="6962" w:type="dxa"/>
            <w:gridSpan w:val="5"/>
            <w:tcBorders>
              <w:tl2br w:val="nil"/>
              <w:tr2bl w:val="nil"/>
            </w:tcBorders>
            <w:tcMar>
              <w:top w:w="0" w:type="dxa"/>
              <w:left w:w="108" w:type="dxa"/>
              <w:bottom w:w="0" w:type="dxa"/>
              <w:right w:w="108" w:type="dxa"/>
            </w:tcMar>
            <w:vAlign w:val="center"/>
          </w:tcPr>
          <w:p w14:paraId="1552A468">
            <w:pPr>
              <w:widowControl/>
              <w:spacing w:before="100" w:beforeAutospacing="1" w:after="100" w:afterAutospacing="1" w:line="240" w:lineRule="auto"/>
              <w:ind w:firstLine="480" w:firstLineChars="200"/>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NSY-MT100一体化厢式九参数水质监测站</w:t>
            </w:r>
          </w:p>
        </w:tc>
      </w:tr>
      <w:tr w14:paraId="027B7A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24" w:hRule="atLeast"/>
          <w:jc w:val="center"/>
        </w:trPr>
        <w:tc>
          <w:tcPr>
            <w:tcW w:w="2199" w:type="dxa"/>
            <w:tcBorders>
              <w:tl2br w:val="nil"/>
              <w:tr2bl w:val="nil"/>
            </w:tcBorders>
            <w:tcMar>
              <w:top w:w="0" w:type="dxa"/>
              <w:left w:w="108" w:type="dxa"/>
              <w:bottom w:w="0" w:type="dxa"/>
              <w:right w:w="108" w:type="dxa"/>
            </w:tcMar>
            <w:vAlign w:val="center"/>
          </w:tcPr>
          <w:p w14:paraId="6BFC978F">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w:t>
            </w:r>
          </w:p>
        </w:tc>
        <w:tc>
          <w:tcPr>
            <w:tcW w:w="6962" w:type="dxa"/>
            <w:gridSpan w:val="5"/>
            <w:tcBorders>
              <w:tl2br w:val="nil"/>
              <w:tr2bl w:val="nil"/>
            </w:tcBorders>
            <w:tcMar>
              <w:top w:w="0" w:type="dxa"/>
              <w:left w:w="108" w:type="dxa"/>
              <w:bottom w:w="0" w:type="dxa"/>
              <w:right w:w="108" w:type="dxa"/>
            </w:tcMar>
            <w:vAlign w:val="center"/>
          </w:tcPr>
          <w:p w14:paraId="1235FDC5">
            <w:pPr>
              <w:widowControl/>
              <w:adjustRightInd w:val="0"/>
              <w:snapToGrid w:val="0"/>
              <w:spacing w:line="240" w:lineRule="auto"/>
              <w:ind w:firstLine="480" w:firstLineChars="200"/>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水利部南京水利水文自动化研究所</w:t>
            </w:r>
          </w:p>
          <w:p w14:paraId="709E5F61">
            <w:pPr>
              <w:widowControl/>
              <w:adjustRightInd w:val="0"/>
              <w:snapToGrid w:val="0"/>
              <w:spacing w:line="240" w:lineRule="auto"/>
              <w:ind w:firstLine="480" w:firstLineChars="200"/>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江苏南水科技有限公司</w:t>
            </w:r>
          </w:p>
          <w:p w14:paraId="20AF1E5B">
            <w:pPr>
              <w:widowControl/>
              <w:adjustRightInd w:val="0"/>
              <w:snapToGrid w:val="0"/>
              <w:spacing w:line="240" w:lineRule="auto"/>
              <w:ind w:firstLine="480" w:firstLineChars="200"/>
              <w:jc w:val="left"/>
              <w:rPr>
                <w:rFonts w:hint="eastAsia" w:ascii="宋体" w:hAnsi="宋体" w:eastAsia="方正仿宋_GBK" w:cs="方正仿宋_GBK"/>
                <w:kern w:val="0"/>
                <w:sz w:val="24"/>
                <w:szCs w:val="24"/>
                <w:lang w:eastAsia="zh-CN"/>
              </w:rPr>
            </w:pPr>
            <w:r>
              <w:rPr>
                <w:rFonts w:hint="eastAsia" w:ascii="宋体" w:hAnsi="宋体" w:eastAsia="方正仿宋_GBK" w:cs="方正仿宋_GBK"/>
                <w:kern w:val="0"/>
                <w:sz w:val="24"/>
                <w:szCs w:val="24"/>
              </w:rPr>
              <w:t>江苏南水水务科技有限公司</w:t>
            </w:r>
          </w:p>
        </w:tc>
      </w:tr>
      <w:tr w14:paraId="1EDA04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37" w:hRule="atLeast"/>
          <w:jc w:val="center"/>
        </w:trPr>
        <w:tc>
          <w:tcPr>
            <w:tcW w:w="2199" w:type="dxa"/>
            <w:tcBorders>
              <w:tl2br w:val="nil"/>
              <w:tr2bl w:val="nil"/>
            </w:tcBorders>
            <w:tcMar>
              <w:top w:w="0" w:type="dxa"/>
              <w:left w:w="108" w:type="dxa"/>
              <w:bottom w:w="0" w:type="dxa"/>
              <w:right w:w="108" w:type="dxa"/>
            </w:tcMar>
            <w:vAlign w:val="center"/>
          </w:tcPr>
          <w:p w14:paraId="2337A07B">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单位地址</w:t>
            </w:r>
          </w:p>
        </w:tc>
        <w:tc>
          <w:tcPr>
            <w:tcW w:w="3917" w:type="dxa"/>
            <w:gridSpan w:val="3"/>
            <w:tcBorders>
              <w:tl2br w:val="nil"/>
              <w:tr2bl w:val="nil"/>
            </w:tcBorders>
            <w:tcMar>
              <w:top w:w="0" w:type="dxa"/>
              <w:left w:w="108" w:type="dxa"/>
              <w:bottom w:w="0" w:type="dxa"/>
              <w:right w:w="108" w:type="dxa"/>
            </w:tcMar>
            <w:vAlign w:val="center"/>
          </w:tcPr>
          <w:p w14:paraId="4C996650">
            <w:pPr>
              <w:widowControl/>
              <w:spacing w:before="100" w:beforeAutospacing="1" w:after="100" w:afterAutospacing="1"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南京市雨花台区铁心桥街95号</w:t>
            </w:r>
          </w:p>
        </w:tc>
        <w:tc>
          <w:tcPr>
            <w:tcW w:w="1334" w:type="dxa"/>
            <w:tcBorders>
              <w:tl2br w:val="nil"/>
              <w:tr2bl w:val="nil"/>
            </w:tcBorders>
            <w:tcMar>
              <w:top w:w="0" w:type="dxa"/>
              <w:left w:w="108" w:type="dxa"/>
              <w:bottom w:w="0" w:type="dxa"/>
              <w:right w:w="108" w:type="dxa"/>
            </w:tcMar>
            <w:vAlign w:val="center"/>
          </w:tcPr>
          <w:p w14:paraId="67934E42">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邮政编码</w:t>
            </w:r>
          </w:p>
        </w:tc>
        <w:tc>
          <w:tcPr>
            <w:tcW w:w="1711" w:type="dxa"/>
            <w:tcBorders>
              <w:tl2br w:val="nil"/>
              <w:tr2bl w:val="nil"/>
            </w:tcBorders>
            <w:tcMar>
              <w:top w:w="0" w:type="dxa"/>
              <w:left w:w="108" w:type="dxa"/>
              <w:bottom w:w="0" w:type="dxa"/>
              <w:right w:w="108" w:type="dxa"/>
            </w:tcMar>
            <w:vAlign w:val="center"/>
          </w:tcPr>
          <w:p w14:paraId="381D0552">
            <w:pPr>
              <w:widowControl/>
              <w:spacing w:before="100" w:beforeAutospacing="1" w:after="100" w:afterAutospacing="1"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210012</w:t>
            </w:r>
          </w:p>
        </w:tc>
      </w:tr>
      <w:tr w14:paraId="3C4DC1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30" w:hRule="atLeast"/>
          <w:jc w:val="center"/>
        </w:trPr>
        <w:tc>
          <w:tcPr>
            <w:tcW w:w="2199" w:type="dxa"/>
            <w:tcBorders>
              <w:tl2br w:val="nil"/>
              <w:tr2bl w:val="nil"/>
            </w:tcBorders>
            <w:tcMar>
              <w:top w:w="0" w:type="dxa"/>
              <w:left w:w="108" w:type="dxa"/>
              <w:bottom w:w="0" w:type="dxa"/>
              <w:right w:w="108" w:type="dxa"/>
            </w:tcMar>
            <w:vAlign w:val="center"/>
          </w:tcPr>
          <w:p w14:paraId="1FE478B2">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法人代表</w:t>
            </w:r>
          </w:p>
        </w:tc>
        <w:tc>
          <w:tcPr>
            <w:tcW w:w="1432" w:type="dxa"/>
            <w:tcBorders>
              <w:tl2br w:val="nil"/>
              <w:tr2bl w:val="nil"/>
            </w:tcBorders>
            <w:tcMar>
              <w:top w:w="0" w:type="dxa"/>
              <w:left w:w="108" w:type="dxa"/>
              <w:bottom w:w="0" w:type="dxa"/>
              <w:right w:w="108" w:type="dxa"/>
            </w:tcMar>
            <w:vAlign w:val="center"/>
          </w:tcPr>
          <w:p w14:paraId="60C9095E">
            <w:pPr>
              <w:widowControl/>
              <w:spacing w:before="100" w:beforeAutospacing="1" w:after="100" w:afterAutospacing="1"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刘九夫</w:t>
            </w:r>
          </w:p>
        </w:tc>
        <w:tc>
          <w:tcPr>
            <w:tcW w:w="1045" w:type="dxa"/>
            <w:tcBorders>
              <w:tl2br w:val="nil"/>
              <w:tr2bl w:val="nil"/>
            </w:tcBorders>
            <w:tcMar>
              <w:top w:w="0" w:type="dxa"/>
              <w:left w:w="108" w:type="dxa"/>
              <w:bottom w:w="0" w:type="dxa"/>
              <w:right w:w="108" w:type="dxa"/>
            </w:tcMar>
            <w:vAlign w:val="center"/>
          </w:tcPr>
          <w:p w14:paraId="6F9B7AE7">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职务</w:t>
            </w:r>
          </w:p>
        </w:tc>
        <w:tc>
          <w:tcPr>
            <w:tcW w:w="1440" w:type="dxa"/>
            <w:tcBorders>
              <w:tl2br w:val="nil"/>
              <w:tr2bl w:val="nil"/>
            </w:tcBorders>
            <w:tcMar>
              <w:top w:w="0" w:type="dxa"/>
              <w:left w:w="108" w:type="dxa"/>
              <w:bottom w:w="0" w:type="dxa"/>
              <w:right w:w="108" w:type="dxa"/>
            </w:tcMar>
            <w:vAlign w:val="center"/>
          </w:tcPr>
          <w:p w14:paraId="210CBF29">
            <w:pPr>
              <w:widowControl/>
              <w:spacing w:before="100" w:beforeAutospacing="1" w:after="100" w:afterAutospacing="1"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法人</w:t>
            </w:r>
          </w:p>
        </w:tc>
        <w:tc>
          <w:tcPr>
            <w:tcW w:w="1334" w:type="dxa"/>
            <w:tcBorders>
              <w:tl2br w:val="nil"/>
              <w:tr2bl w:val="nil"/>
            </w:tcBorders>
            <w:tcMar>
              <w:top w:w="0" w:type="dxa"/>
              <w:left w:w="108" w:type="dxa"/>
              <w:bottom w:w="0" w:type="dxa"/>
              <w:right w:w="108" w:type="dxa"/>
            </w:tcMar>
            <w:vAlign w:val="center"/>
          </w:tcPr>
          <w:p w14:paraId="6545C8CD">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电话</w:t>
            </w:r>
          </w:p>
        </w:tc>
        <w:tc>
          <w:tcPr>
            <w:tcW w:w="1711" w:type="dxa"/>
            <w:tcBorders>
              <w:tl2br w:val="nil"/>
              <w:tr2bl w:val="nil"/>
            </w:tcBorders>
            <w:tcMar>
              <w:top w:w="0" w:type="dxa"/>
              <w:left w:w="108" w:type="dxa"/>
              <w:bottom w:w="0" w:type="dxa"/>
              <w:right w:w="108" w:type="dxa"/>
            </w:tcMar>
          </w:tcPr>
          <w:p w14:paraId="2C356B70">
            <w:pPr>
              <w:widowControl/>
              <w:spacing w:before="100" w:beforeAutospacing="1" w:after="100" w:afterAutospacing="1"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025-52898528</w:t>
            </w:r>
          </w:p>
        </w:tc>
      </w:tr>
      <w:tr w14:paraId="727D24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48" w:hRule="atLeast"/>
          <w:jc w:val="center"/>
        </w:trPr>
        <w:tc>
          <w:tcPr>
            <w:tcW w:w="2199" w:type="dxa"/>
            <w:tcBorders>
              <w:tl2br w:val="nil"/>
              <w:tr2bl w:val="nil"/>
            </w:tcBorders>
            <w:tcMar>
              <w:top w:w="0" w:type="dxa"/>
              <w:left w:w="108" w:type="dxa"/>
              <w:bottom w:w="0" w:type="dxa"/>
              <w:right w:w="108" w:type="dxa"/>
            </w:tcMar>
            <w:vAlign w:val="center"/>
          </w:tcPr>
          <w:p w14:paraId="0D6D9EA8">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联系人</w:t>
            </w:r>
          </w:p>
        </w:tc>
        <w:tc>
          <w:tcPr>
            <w:tcW w:w="1432" w:type="dxa"/>
            <w:tcBorders>
              <w:tl2br w:val="nil"/>
              <w:tr2bl w:val="nil"/>
            </w:tcBorders>
            <w:tcMar>
              <w:top w:w="0" w:type="dxa"/>
              <w:left w:w="108" w:type="dxa"/>
              <w:bottom w:w="0" w:type="dxa"/>
              <w:right w:w="108" w:type="dxa"/>
            </w:tcMar>
            <w:vAlign w:val="center"/>
          </w:tcPr>
          <w:p w14:paraId="472C92D9">
            <w:pPr>
              <w:widowControl/>
              <w:spacing w:before="100" w:beforeAutospacing="1" w:after="100" w:afterAutospacing="1"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郭丽丽</w:t>
            </w:r>
          </w:p>
        </w:tc>
        <w:tc>
          <w:tcPr>
            <w:tcW w:w="1045" w:type="dxa"/>
            <w:tcBorders>
              <w:tl2br w:val="nil"/>
              <w:tr2bl w:val="nil"/>
            </w:tcBorders>
            <w:tcMar>
              <w:top w:w="0" w:type="dxa"/>
              <w:left w:w="108" w:type="dxa"/>
              <w:bottom w:w="0" w:type="dxa"/>
              <w:right w:w="108" w:type="dxa"/>
            </w:tcMar>
            <w:vAlign w:val="center"/>
          </w:tcPr>
          <w:p w14:paraId="1EBFDF74">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电话</w:t>
            </w:r>
          </w:p>
        </w:tc>
        <w:tc>
          <w:tcPr>
            <w:tcW w:w="1440" w:type="dxa"/>
            <w:tcBorders>
              <w:tl2br w:val="nil"/>
              <w:tr2bl w:val="nil"/>
            </w:tcBorders>
            <w:tcMar>
              <w:top w:w="0" w:type="dxa"/>
              <w:left w:w="108" w:type="dxa"/>
              <w:bottom w:w="0" w:type="dxa"/>
              <w:right w:w="108" w:type="dxa"/>
            </w:tcMar>
            <w:vAlign w:val="center"/>
          </w:tcPr>
          <w:p w14:paraId="3AB33795">
            <w:pPr>
              <w:widowControl/>
              <w:adjustRightInd w:val="0"/>
              <w:snapToGrid w:val="0"/>
              <w:spacing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025-52898408</w:t>
            </w:r>
          </w:p>
        </w:tc>
        <w:tc>
          <w:tcPr>
            <w:tcW w:w="1334" w:type="dxa"/>
            <w:tcBorders>
              <w:tl2br w:val="nil"/>
              <w:tr2bl w:val="nil"/>
            </w:tcBorders>
            <w:tcMar>
              <w:top w:w="0" w:type="dxa"/>
              <w:left w:w="108" w:type="dxa"/>
              <w:bottom w:w="0" w:type="dxa"/>
              <w:right w:w="108" w:type="dxa"/>
            </w:tcMar>
            <w:vAlign w:val="center"/>
          </w:tcPr>
          <w:p w14:paraId="4A837F72">
            <w:pPr>
              <w:widowControl/>
              <w:adjustRightInd w:val="0"/>
              <w:snapToGrid w:val="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E-mail</w:t>
            </w:r>
          </w:p>
        </w:tc>
        <w:tc>
          <w:tcPr>
            <w:tcW w:w="1711" w:type="dxa"/>
            <w:tcBorders>
              <w:tl2br w:val="nil"/>
              <w:tr2bl w:val="nil"/>
            </w:tcBorders>
            <w:tcMar>
              <w:top w:w="0" w:type="dxa"/>
              <w:left w:w="108" w:type="dxa"/>
              <w:bottom w:w="0" w:type="dxa"/>
              <w:right w:w="108" w:type="dxa"/>
            </w:tcMar>
            <w:vAlign w:val="center"/>
          </w:tcPr>
          <w:p w14:paraId="31B36BBE">
            <w:pPr>
              <w:widowControl/>
              <w:adjustRightInd w:val="0"/>
              <w:snapToGrid w:val="0"/>
              <w:spacing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sz w:val="24"/>
                <w:szCs w:val="24"/>
                <w:lang w:bidi="ar"/>
              </w:rPr>
              <w:t>guolili@nsy.com.cn</w:t>
            </w:r>
          </w:p>
        </w:tc>
      </w:tr>
      <w:tr w14:paraId="6976BD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13" w:hRule="atLeast"/>
          <w:jc w:val="center"/>
        </w:trPr>
        <w:tc>
          <w:tcPr>
            <w:tcW w:w="2199" w:type="dxa"/>
            <w:tcBorders>
              <w:tl2br w:val="nil"/>
              <w:tr2bl w:val="nil"/>
            </w:tcBorders>
            <w:tcMar>
              <w:top w:w="0" w:type="dxa"/>
              <w:left w:w="108" w:type="dxa"/>
              <w:bottom w:w="0" w:type="dxa"/>
              <w:right w:w="108" w:type="dxa"/>
            </w:tcMar>
            <w:vAlign w:val="center"/>
          </w:tcPr>
          <w:p w14:paraId="6D7DDFC8">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持有单位简介</w:t>
            </w:r>
          </w:p>
        </w:tc>
        <w:tc>
          <w:tcPr>
            <w:tcW w:w="6962" w:type="dxa"/>
            <w:gridSpan w:val="5"/>
            <w:tcBorders>
              <w:tl2br w:val="nil"/>
              <w:tr2bl w:val="nil"/>
            </w:tcBorders>
            <w:tcMar>
              <w:top w:w="0" w:type="dxa"/>
              <w:left w:w="108" w:type="dxa"/>
              <w:bottom w:w="0" w:type="dxa"/>
              <w:right w:w="108" w:type="dxa"/>
            </w:tcMar>
            <w:vAlign w:val="center"/>
          </w:tcPr>
          <w:p w14:paraId="07AD923F">
            <w:pPr>
              <w:widowControl/>
              <w:adjustRightInd w:val="0"/>
              <w:snapToGrid w:val="0"/>
              <w:spacing w:line="240" w:lineRule="auto"/>
              <w:ind w:firstLine="496" w:firstLineChars="200"/>
              <w:jc w:val="left"/>
              <w:rPr>
                <w:rFonts w:hint="eastAsia" w:ascii="宋体" w:hAnsi="宋体" w:eastAsia="方正仿宋_GBK" w:cs="方正仿宋_GBK"/>
                <w:kern w:val="0"/>
                <w:sz w:val="24"/>
                <w:szCs w:val="24"/>
              </w:rPr>
            </w:pPr>
            <w:r>
              <w:rPr>
                <w:rFonts w:hint="eastAsia" w:ascii="宋体" w:hAnsi="宋体" w:eastAsia="方正仿宋_GBK" w:cs="方正仿宋_GBK"/>
                <w:spacing w:val="4"/>
                <w:kern w:val="0"/>
                <w:sz w:val="24"/>
                <w:szCs w:val="24"/>
              </w:rPr>
              <w:t>水利部南京水利水文自动化研究所是水利部直属从事水文测报技术与装备、水利水文自动化、智慧水利、水利高科技基础应用研究与工程关键技术研发的科研机构。先后主持参加30多项国家自然科学基金、重点研发计划等重大科研项目，100多项地方重大科研项目，取得了一批高水平、实用性好的科技成果，授权国家专利120余项、获得软件著作权40余项、国家科技进步奖3项、省部级科技奖50余项等。</w:t>
            </w:r>
          </w:p>
        </w:tc>
      </w:tr>
      <w:tr w14:paraId="29F043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976" w:hRule="atLeast"/>
          <w:jc w:val="center"/>
        </w:trPr>
        <w:tc>
          <w:tcPr>
            <w:tcW w:w="2199" w:type="dxa"/>
            <w:tcBorders>
              <w:tl2br w:val="nil"/>
              <w:tr2bl w:val="nil"/>
            </w:tcBorders>
            <w:tcMar>
              <w:top w:w="0" w:type="dxa"/>
              <w:left w:w="108" w:type="dxa"/>
              <w:bottom w:w="0" w:type="dxa"/>
              <w:right w:w="108" w:type="dxa"/>
            </w:tcMar>
            <w:vAlign w:val="center"/>
          </w:tcPr>
          <w:p w14:paraId="5BA76E69">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技术（产品）简介</w:t>
            </w:r>
          </w:p>
        </w:tc>
        <w:tc>
          <w:tcPr>
            <w:tcW w:w="6962" w:type="dxa"/>
            <w:gridSpan w:val="5"/>
            <w:tcBorders>
              <w:tl2br w:val="nil"/>
              <w:tr2bl w:val="nil"/>
            </w:tcBorders>
            <w:tcMar>
              <w:top w:w="0" w:type="dxa"/>
              <w:left w:w="108" w:type="dxa"/>
              <w:bottom w:w="0" w:type="dxa"/>
              <w:right w:w="108" w:type="dxa"/>
            </w:tcMar>
            <w:vAlign w:val="center"/>
          </w:tcPr>
          <w:p w14:paraId="428352BA">
            <w:pPr>
              <w:pStyle w:val="14"/>
              <w:adjustRightInd w:val="0"/>
              <w:snapToGrid w:val="0"/>
              <w:spacing w:line="240" w:lineRule="auto"/>
              <w:jc w:val="left"/>
              <w:rPr>
                <w:rFonts w:hint="eastAsia" w:ascii="宋体" w:hAnsi="宋体" w:eastAsia="方正仿宋_GBK" w:cs="方正仿宋_GBK"/>
                <w:b/>
                <w:sz w:val="24"/>
              </w:rPr>
            </w:pPr>
            <w:r>
              <w:rPr>
                <w:rFonts w:hint="eastAsia" w:ascii="宋体" w:hAnsi="宋体" w:eastAsia="方正仿宋_GBK" w:cs="方正仿宋_GBK"/>
                <w:b/>
                <w:bCs/>
                <w:spacing w:val="4"/>
                <w:kern w:val="0"/>
                <w:sz w:val="24"/>
              </w:rPr>
              <w:t>技术来源</w:t>
            </w:r>
            <w:r>
              <w:rPr>
                <w:rFonts w:hint="eastAsia" w:ascii="宋体" w:hAnsi="宋体" w:eastAsia="方正仿宋_GBK" w:cs="方正仿宋_GBK"/>
                <w:spacing w:val="4"/>
                <w:kern w:val="0"/>
                <w:sz w:val="24"/>
              </w:rPr>
              <w:t>：国家重点研发计划项目（2019YFB2102000）</w:t>
            </w:r>
          </w:p>
          <w:p w14:paraId="405E3E9C">
            <w:pPr>
              <w:pStyle w:val="14"/>
              <w:adjustRightInd w:val="0"/>
              <w:snapToGrid w:val="0"/>
              <w:spacing w:line="240" w:lineRule="auto"/>
              <w:jc w:val="left"/>
              <w:rPr>
                <w:rFonts w:hint="eastAsia" w:ascii="宋体" w:hAnsi="宋体" w:eastAsia="方正仿宋_GBK" w:cs="方正仿宋_GBK"/>
                <w:spacing w:val="4"/>
                <w:kern w:val="0"/>
                <w:sz w:val="24"/>
              </w:rPr>
            </w:pPr>
            <w:r>
              <w:rPr>
                <w:rFonts w:hint="eastAsia" w:ascii="宋体" w:hAnsi="宋体" w:eastAsia="方正仿宋_GBK" w:cs="方正仿宋_GBK"/>
                <w:b/>
                <w:bCs/>
                <w:spacing w:val="4"/>
                <w:kern w:val="0"/>
                <w:sz w:val="24"/>
              </w:rPr>
              <w:t>特点</w:t>
            </w:r>
            <w:r>
              <w:rPr>
                <w:rFonts w:hint="eastAsia" w:ascii="宋体" w:hAnsi="宋体" w:eastAsia="方正仿宋_GBK" w:cs="方正仿宋_GBK"/>
                <w:spacing w:val="4"/>
                <w:kern w:val="0"/>
                <w:sz w:val="24"/>
              </w:rPr>
              <w:t>：整套水质监测设备将采水、水样预处理、分析单元、数据采集传输单元及环境辅助单元等都集成到一个柜式厢体中，采用市电供电。通过无线或有线网络将采集的监测、运行状态等数据上传到中心管理平台，从而迅速有效的监测水体水质变化情况。</w:t>
            </w:r>
          </w:p>
          <w:p w14:paraId="3185967A">
            <w:pPr>
              <w:pStyle w:val="14"/>
              <w:adjustRightInd w:val="0"/>
              <w:snapToGrid w:val="0"/>
              <w:spacing w:line="240" w:lineRule="auto"/>
              <w:jc w:val="left"/>
              <w:rPr>
                <w:rFonts w:hint="eastAsia" w:ascii="宋体" w:hAnsi="宋体" w:eastAsia="方正仿宋_GBK" w:cs="方正仿宋_GBK"/>
                <w:spacing w:val="4"/>
                <w:kern w:val="0"/>
                <w:sz w:val="24"/>
              </w:rPr>
            </w:pPr>
            <w:r>
              <w:rPr>
                <w:rFonts w:hint="eastAsia" w:ascii="宋体" w:hAnsi="宋体" w:eastAsia="方正仿宋_GBK" w:cs="方正仿宋_GBK"/>
                <w:b/>
                <w:bCs/>
                <w:spacing w:val="4"/>
                <w:kern w:val="0"/>
                <w:sz w:val="24"/>
              </w:rPr>
              <w:t>功能</w:t>
            </w:r>
            <w:r>
              <w:rPr>
                <w:rFonts w:hint="eastAsia" w:ascii="宋体" w:hAnsi="宋体" w:eastAsia="方正仿宋_GBK" w:cs="方正仿宋_GBK"/>
                <w:spacing w:val="4"/>
                <w:kern w:val="0"/>
                <w:sz w:val="24"/>
              </w:rPr>
              <w:t>：功能如图1所示。</w:t>
            </w:r>
          </w:p>
          <w:p w14:paraId="63413307">
            <w:pPr>
              <w:adjustRightInd w:val="0"/>
              <w:snapToGrid w:val="0"/>
              <w:spacing w:line="240" w:lineRule="auto"/>
              <w:jc w:val="left"/>
              <w:rPr>
                <w:rFonts w:hint="eastAsia" w:ascii="宋体" w:hAnsi="宋体" w:eastAsia="方正仿宋_GBK" w:cs="方正仿宋_GBK"/>
                <w:b/>
                <w:bCs/>
                <w:spacing w:val="-6"/>
                <w:sz w:val="24"/>
                <w:szCs w:val="28"/>
              </w:rPr>
            </w:pPr>
            <w:r>
              <w:rPr>
                <w:rFonts w:hint="eastAsia" w:ascii="宋体" w:hAnsi="宋体" w:eastAsia="方正仿宋_GBK" w:cs="方正仿宋_GBK"/>
                <w:b/>
                <w:bCs/>
                <w:spacing w:val="-6"/>
                <w:sz w:val="24"/>
                <w:szCs w:val="28"/>
              </w:rPr>
              <w:drawing>
                <wp:inline distT="0" distB="0" distL="0" distR="0">
                  <wp:extent cx="4173220" cy="2470785"/>
                  <wp:effectExtent l="0" t="0" r="17780" b="5715"/>
                  <wp:docPr id="1863751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375139" name="图片 1"/>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4173220" cy="2470785"/>
                          </a:xfrm>
                          <a:prstGeom prst="rect">
                            <a:avLst/>
                          </a:prstGeom>
                        </pic:spPr>
                      </pic:pic>
                    </a:graphicData>
                  </a:graphic>
                </wp:inline>
              </w:drawing>
            </w:r>
          </w:p>
          <w:p w14:paraId="4429C81E">
            <w:pPr>
              <w:pStyle w:val="14"/>
              <w:adjustRightInd w:val="0"/>
              <w:snapToGrid w:val="0"/>
              <w:spacing w:line="240" w:lineRule="auto"/>
              <w:jc w:val="left"/>
              <w:rPr>
                <w:rFonts w:hint="eastAsia" w:ascii="宋体" w:hAnsi="宋体" w:eastAsia="方正仿宋_GBK" w:cs="方正仿宋_GBK"/>
                <w:b/>
                <w:bCs/>
                <w:sz w:val="24"/>
              </w:rPr>
            </w:pPr>
            <w:r>
              <w:rPr>
                <w:rFonts w:hint="eastAsia" w:ascii="宋体" w:hAnsi="宋体" w:eastAsia="方正仿宋_GBK" w:cs="方正仿宋_GBK"/>
                <w:b/>
                <w:bCs/>
                <w:sz w:val="24"/>
              </w:rPr>
              <w:t>图1功能分解图</w:t>
            </w:r>
          </w:p>
          <w:p w14:paraId="382EF78E">
            <w:pPr>
              <w:pStyle w:val="14"/>
              <w:adjustRightInd w:val="0"/>
              <w:snapToGrid w:val="0"/>
              <w:spacing w:line="240" w:lineRule="auto"/>
              <w:jc w:val="left"/>
              <w:rPr>
                <w:rFonts w:hint="eastAsia" w:ascii="宋体" w:hAnsi="宋体" w:eastAsia="方正仿宋_GBK" w:cs="方正仿宋_GBK"/>
                <w:spacing w:val="4"/>
                <w:kern w:val="0"/>
                <w:sz w:val="24"/>
              </w:rPr>
            </w:pPr>
            <w:r>
              <w:rPr>
                <w:rFonts w:hint="eastAsia" w:ascii="宋体" w:hAnsi="宋体" w:eastAsia="方正仿宋_GBK" w:cs="方正仿宋_GBK"/>
                <w:b/>
                <w:bCs/>
                <w:spacing w:val="4"/>
                <w:kern w:val="0"/>
                <w:sz w:val="24"/>
              </w:rPr>
              <w:t>技术指标</w:t>
            </w:r>
            <w:r>
              <w:rPr>
                <w:rFonts w:hint="eastAsia" w:ascii="宋体" w:hAnsi="宋体" w:eastAsia="方正仿宋_GBK" w:cs="方正仿宋_GBK"/>
                <w:spacing w:val="4"/>
                <w:kern w:val="0"/>
                <w:sz w:val="24"/>
              </w:rPr>
              <w:t>：常规五参数分析单元技术指标及氨氮、总磷、总氮、高锰酸盐指数分析单元技术指标见表1和表2。</w:t>
            </w:r>
          </w:p>
          <w:p w14:paraId="1A1833A9">
            <w:pPr>
              <w:adjustRightInd w:val="0"/>
              <w:snapToGrid w:val="0"/>
              <w:spacing w:line="240" w:lineRule="auto"/>
              <w:ind w:firstLine="114" w:firstLineChars="50"/>
              <w:jc w:val="left"/>
              <w:rPr>
                <w:rFonts w:hint="eastAsia" w:ascii="宋体" w:hAnsi="宋体" w:eastAsia="方正仿宋_GBK" w:cs="方正仿宋_GBK"/>
                <w:b/>
                <w:bCs/>
                <w:spacing w:val="-6"/>
                <w:sz w:val="24"/>
                <w:szCs w:val="28"/>
              </w:rPr>
            </w:pPr>
            <w:r>
              <w:rPr>
                <w:rFonts w:hint="eastAsia" w:ascii="宋体" w:hAnsi="宋体" w:eastAsia="方正仿宋_GBK" w:cs="方正仿宋_GBK"/>
                <w:b/>
                <w:bCs/>
                <w:spacing w:val="-6"/>
                <w:sz w:val="24"/>
                <w:szCs w:val="24"/>
              </w:rPr>
              <w:t>表1常规五参数分析单元技术指标</w:t>
            </w:r>
          </w:p>
          <w:tbl>
            <w:tblPr>
              <w:tblStyle w:val="29"/>
              <w:tblW w:w="6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7"/>
              <w:gridCol w:w="1040"/>
              <w:gridCol w:w="1010"/>
              <w:gridCol w:w="1290"/>
              <w:gridCol w:w="1140"/>
              <w:gridCol w:w="1209"/>
            </w:tblGrid>
            <w:tr w14:paraId="4D5BB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7" w:type="dxa"/>
                  <w:vAlign w:val="center"/>
                </w:tcPr>
                <w:p w14:paraId="50040086">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技术参数</w:t>
                  </w:r>
                </w:p>
              </w:tc>
              <w:tc>
                <w:tcPr>
                  <w:tcW w:w="1040" w:type="dxa"/>
                  <w:vAlign w:val="center"/>
                </w:tcPr>
                <w:p w14:paraId="0267A467">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水温</w:t>
                  </w:r>
                </w:p>
              </w:tc>
              <w:tc>
                <w:tcPr>
                  <w:tcW w:w="1010" w:type="dxa"/>
                  <w:vAlign w:val="center"/>
                </w:tcPr>
                <w:p w14:paraId="7122CF55">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pH</w:t>
                  </w:r>
                </w:p>
              </w:tc>
              <w:tc>
                <w:tcPr>
                  <w:tcW w:w="1290" w:type="dxa"/>
                  <w:vAlign w:val="center"/>
                </w:tcPr>
                <w:p w14:paraId="08A72457">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溶解氧</w:t>
                  </w:r>
                </w:p>
              </w:tc>
              <w:tc>
                <w:tcPr>
                  <w:tcW w:w="1140" w:type="dxa"/>
                  <w:vAlign w:val="center"/>
                </w:tcPr>
                <w:p w14:paraId="5B40B344">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电导率</w:t>
                  </w:r>
                </w:p>
              </w:tc>
              <w:tc>
                <w:tcPr>
                  <w:tcW w:w="1209" w:type="dxa"/>
                  <w:vAlign w:val="center"/>
                </w:tcPr>
                <w:p w14:paraId="05BE6DC8">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浊度</w:t>
                  </w:r>
                </w:p>
              </w:tc>
            </w:tr>
            <w:tr w14:paraId="429C8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7" w:type="dxa"/>
                  <w:vAlign w:val="center"/>
                </w:tcPr>
                <w:p w14:paraId="317CF271">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测量原理</w:t>
                  </w:r>
                </w:p>
              </w:tc>
              <w:tc>
                <w:tcPr>
                  <w:tcW w:w="1040" w:type="dxa"/>
                  <w:vAlign w:val="center"/>
                </w:tcPr>
                <w:p w14:paraId="56259525">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铂电阻测温法</w:t>
                  </w:r>
                </w:p>
              </w:tc>
              <w:tc>
                <w:tcPr>
                  <w:tcW w:w="1010" w:type="dxa"/>
                  <w:vAlign w:val="center"/>
                </w:tcPr>
                <w:p w14:paraId="147AC563">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玻璃电极法</w:t>
                  </w:r>
                </w:p>
              </w:tc>
              <w:tc>
                <w:tcPr>
                  <w:tcW w:w="1290" w:type="dxa"/>
                  <w:vAlign w:val="center"/>
                </w:tcPr>
                <w:p w14:paraId="4C71D85B">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荧光法</w:t>
                  </w:r>
                </w:p>
              </w:tc>
              <w:tc>
                <w:tcPr>
                  <w:tcW w:w="1140" w:type="dxa"/>
                  <w:vAlign w:val="center"/>
                </w:tcPr>
                <w:p w14:paraId="3583F882">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石墨电极法</w:t>
                  </w:r>
                </w:p>
              </w:tc>
              <w:tc>
                <w:tcPr>
                  <w:tcW w:w="1209" w:type="dxa"/>
                  <w:vAlign w:val="center"/>
                </w:tcPr>
                <w:p w14:paraId="7011D95E">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90°光散射法</w:t>
                  </w:r>
                </w:p>
              </w:tc>
            </w:tr>
            <w:tr w14:paraId="43D8A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7" w:type="dxa"/>
                  <w:vAlign w:val="center"/>
                </w:tcPr>
                <w:p w14:paraId="5FB666F8">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测量范围</w:t>
                  </w:r>
                </w:p>
              </w:tc>
              <w:tc>
                <w:tcPr>
                  <w:tcW w:w="1040" w:type="dxa"/>
                  <w:vAlign w:val="center"/>
                </w:tcPr>
                <w:p w14:paraId="1DEB3498">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0-60℃</w:t>
                  </w:r>
                </w:p>
              </w:tc>
              <w:tc>
                <w:tcPr>
                  <w:tcW w:w="1010" w:type="dxa"/>
                  <w:vAlign w:val="center"/>
                </w:tcPr>
                <w:p w14:paraId="6D5BE71E">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0-14pH</w:t>
                  </w:r>
                </w:p>
              </w:tc>
              <w:tc>
                <w:tcPr>
                  <w:tcW w:w="1290" w:type="dxa"/>
                  <w:vAlign w:val="center"/>
                </w:tcPr>
                <w:p w14:paraId="7BF92B91">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0-20mg/L</w:t>
                  </w:r>
                </w:p>
              </w:tc>
              <w:tc>
                <w:tcPr>
                  <w:tcW w:w="1140" w:type="dxa"/>
                  <w:vAlign w:val="center"/>
                </w:tcPr>
                <w:p w14:paraId="2944B1EE">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1µS/cm-500mS/cm</w:t>
                  </w:r>
                </w:p>
              </w:tc>
              <w:tc>
                <w:tcPr>
                  <w:tcW w:w="1209" w:type="dxa"/>
                  <w:vAlign w:val="center"/>
                </w:tcPr>
                <w:p w14:paraId="55FC4040">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0.1-1000NTU</w:t>
                  </w:r>
                </w:p>
              </w:tc>
            </w:tr>
            <w:tr w14:paraId="299F9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7" w:type="dxa"/>
                  <w:vAlign w:val="center"/>
                </w:tcPr>
                <w:p w14:paraId="3C60A268">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精度</w:t>
                  </w:r>
                </w:p>
              </w:tc>
              <w:tc>
                <w:tcPr>
                  <w:tcW w:w="1040" w:type="dxa"/>
                  <w:vAlign w:val="center"/>
                </w:tcPr>
                <w:p w14:paraId="438BD4D4">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±0.2℃</w:t>
                  </w:r>
                </w:p>
              </w:tc>
              <w:tc>
                <w:tcPr>
                  <w:tcW w:w="1010" w:type="dxa"/>
                  <w:vAlign w:val="center"/>
                </w:tcPr>
                <w:p w14:paraId="582110C6">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±0.1pH</w:t>
                  </w:r>
                </w:p>
              </w:tc>
              <w:tc>
                <w:tcPr>
                  <w:tcW w:w="1290" w:type="dxa"/>
                  <w:vAlign w:val="center"/>
                </w:tcPr>
                <w:p w14:paraId="7829ACD4">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±0.3mg/L</w:t>
                  </w:r>
                </w:p>
              </w:tc>
              <w:tc>
                <w:tcPr>
                  <w:tcW w:w="1140" w:type="dxa"/>
                  <w:vAlign w:val="center"/>
                </w:tcPr>
                <w:p w14:paraId="5C6F15AC">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±1%</w:t>
                  </w:r>
                </w:p>
              </w:tc>
              <w:tc>
                <w:tcPr>
                  <w:tcW w:w="1209" w:type="dxa"/>
                  <w:vAlign w:val="center"/>
                </w:tcPr>
                <w:p w14:paraId="512CEBCF">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&lt;5%或0.3NTU</w:t>
                  </w:r>
                </w:p>
              </w:tc>
            </w:tr>
          </w:tbl>
          <w:p w14:paraId="5240E2BB">
            <w:pPr>
              <w:adjustRightInd w:val="0"/>
              <w:snapToGrid w:val="0"/>
              <w:spacing w:line="240" w:lineRule="auto"/>
              <w:jc w:val="left"/>
              <w:rPr>
                <w:rFonts w:hint="eastAsia" w:ascii="宋体" w:hAnsi="宋体" w:eastAsia="方正仿宋_GBK" w:cs="方正仿宋_GBK"/>
                <w:b/>
                <w:bCs/>
                <w:spacing w:val="-6"/>
                <w:sz w:val="24"/>
                <w:szCs w:val="28"/>
              </w:rPr>
            </w:pPr>
            <w:r>
              <w:rPr>
                <w:rFonts w:hint="eastAsia" w:ascii="宋体" w:hAnsi="宋体" w:eastAsia="方正仿宋_GBK" w:cs="方正仿宋_GBK"/>
                <w:b/>
                <w:bCs/>
                <w:spacing w:val="-6"/>
                <w:sz w:val="24"/>
                <w:szCs w:val="24"/>
              </w:rPr>
              <w:t>表2氨氮、总磷、总氮、高锰酸盐指数分析单元技术指标</w:t>
            </w: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2"/>
              <w:gridCol w:w="1168"/>
              <w:gridCol w:w="1063"/>
              <w:gridCol w:w="1960"/>
              <w:gridCol w:w="1330"/>
            </w:tblGrid>
            <w:tr w14:paraId="77BFF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102" w:type="dxa"/>
                  <w:vAlign w:val="center"/>
                </w:tcPr>
                <w:p w14:paraId="6C6CFC05">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技术参数</w:t>
                  </w:r>
                </w:p>
              </w:tc>
              <w:tc>
                <w:tcPr>
                  <w:tcW w:w="1168" w:type="dxa"/>
                  <w:vAlign w:val="center"/>
                </w:tcPr>
                <w:p w14:paraId="775486E9">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氨氮</w:t>
                  </w:r>
                </w:p>
              </w:tc>
              <w:tc>
                <w:tcPr>
                  <w:tcW w:w="1063" w:type="dxa"/>
                  <w:vAlign w:val="center"/>
                </w:tcPr>
                <w:p w14:paraId="70A0F3BC">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总磷</w:t>
                  </w:r>
                </w:p>
              </w:tc>
              <w:tc>
                <w:tcPr>
                  <w:tcW w:w="1960" w:type="dxa"/>
                  <w:vAlign w:val="center"/>
                </w:tcPr>
                <w:p w14:paraId="4BCBC5EC">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总氮</w:t>
                  </w:r>
                </w:p>
              </w:tc>
              <w:tc>
                <w:tcPr>
                  <w:tcW w:w="1330" w:type="dxa"/>
                  <w:vAlign w:val="center"/>
                </w:tcPr>
                <w:p w14:paraId="1C23C6F6">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高锰酸盐指数</w:t>
                  </w:r>
                </w:p>
              </w:tc>
            </w:tr>
            <w:tr w14:paraId="55698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2" w:type="dxa"/>
                  <w:vAlign w:val="center"/>
                </w:tcPr>
                <w:p w14:paraId="00872716">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测量原理</w:t>
                  </w:r>
                </w:p>
              </w:tc>
              <w:tc>
                <w:tcPr>
                  <w:tcW w:w="1168" w:type="dxa"/>
                  <w:vAlign w:val="center"/>
                </w:tcPr>
                <w:p w14:paraId="2D8AF3A7">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水杨酸分光光度法</w:t>
                  </w:r>
                </w:p>
              </w:tc>
              <w:tc>
                <w:tcPr>
                  <w:tcW w:w="1063" w:type="dxa"/>
                  <w:vAlign w:val="center"/>
                </w:tcPr>
                <w:p w14:paraId="131881E3">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钼酸铵分光光度法</w:t>
                  </w:r>
                </w:p>
              </w:tc>
              <w:tc>
                <w:tcPr>
                  <w:tcW w:w="1960" w:type="dxa"/>
                  <w:vAlign w:val="center"/>
                </w:tcPr>
                <w:p w14:paraId="05569350">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碱性过硫酸钾消解紫外分光光度法</w:t>
                  </w:r>
                </w:p>
              </w:tc>
              <w:tc>
                <w:tcPr>
                  <w:tcW w:w="1330" w:type="dxa"/>
                  <w:vAlign w:val="center"/>
                </w:tcPr>
                <w:p w14:paraId="514C7D2A">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酸性高锰酸钾法</w:t>
                  </w:r>
                </w:p>
              </w:tc>
            </w:tr>
            <w:tr w14:paraId="4C2E4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2" w:type="dxa"/>
                  <w:vAlign w:val="center"/>
                </w:tcPr>
                <w:p w14:paraId="73259C58">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测量范围</w:t>
                  </w:r>
                </w:p>
              </w:tc>
              <w:tc>
                <w:tcPr>
                  <w:tcW w:w="1168" w:type="dxa"/>
                  <w:vAlign w:val="center"/>
                </w:tcPr>
                <w:p w14:paraId="5CC98506">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0-6/50/150mg/L</w:t>
                  </w:r>
                </w:p>
              </w:tc>
              <w:tc>
                <w:tcPr>
                  <w:tcW w:w="1063" w:type="dxa"/>
                  <w:vAlign w:val="center"/>
                </w:tcPr>
                <w:p w14:paraId="37E7991C">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0-1/5/50mg/L</w:t>
                  </w:r>
                </w:p>
              </w:tc>
              <w:tc>
                <w:tcPr>
                  <w:tcW w:w="1960" w:type="dxa"/>
                  <w:vAlign w:val="center"/>
                </w:tcPr>
                <w:p w14:paraId="59A0ED2F">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0-20/100mg/L</w:t>
                  </w:r>
                </w:p>
              </w:tc>
              <w:tc>
                <w:tcPr>
                  <w:tcW w:w="1330" w:type="dxa"/>
                  <w:vAlign w:val="center"/>
                </w:tcPr>
                <w:p w14:paraId="15CEE2C3">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0-20mg/L</w:t>
                  </w:r>
                </w:p>
              </w:tc>
            </w:tr>
            <w:tr w14:paraId="773C2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2" w:type="dxa"/>
                  <w:vAlign w:val="center"/>
                </w:tcPr>
                <w:p w14:paraId="4BDCDFEB">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精度</w:t>
                  </w:r>
                </w:p>
              </w:tc>
              <w:tc>
                <w:tcPr>
                  <w:tcW w:w="1168" w:type="dxa"/>
                  <w:vAlign w:val="center"/>
                </w:tcPr>
                <w:p w14:paraId="34FC19F5">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0.01mg/L</w:t>
                  </w:r>
                </w:p>
              </w:tc>
              <w:tc>
                <w:tcPr>
                  <w:tcW w:w="1063" w:type="dxa"/>
                  <w:vAlign w:val="center"/>
                </w:tcPr>
                <w:p w14:paraId="3CEC3AA9">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0.004mg/L</w:t>
                  </w:r>
                </w:p>
              </w:tc>
              <w:tc>
                <w:tcPr>
                  <w:tcW w:w="1960" w:type="dxa"/>
                  <w:vAlign w:val="center"/>
                </w:tcPr>
                <w:p w14:paraId="14F2E010">
                  <w:pPr>
                    <w:adjustRightInd w:val="0"/>
                    <w:snapToGrid w:val="0"/>
                    <w:spacing w:line="240" w:lineRule="auto"/>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0.1mg/L</w:t>
                  </w:r>
                </w:p>
              </w:tc>
              <w:tc>
                <w:tcPr>
                  <w:tcW w:w="1330" w:type="dxa"/>
                  <w:vAlign w:val="center"/>
                </w:tcPr>
                <w:p w14:paraId="010E4559">
                  <w:pPr>
                    <w:pStyle w:val="47"/>
                    <w:numPr>
                      <w:ilvl w:val="1"/>
                      <w:numId w:val="2"/>
                    </w:numPr>
                    <w:adjustRightInd w:val="0"/>
                    <w:snapToGrid w:val="0"/>
                    <w:spacing w:line="240" w:lineRule="auto"/>
                    <w:ind w:firstLineChars="0"/>
                    <w:jc w:val="left"/>
                    <w:rPr>
                      <w:rFonts w:hint="eastAsia" w:ascii="宋体" w:hAnsi="宋体" w:eastAsia="方正仿宋_GBK" w:cs="方正仿宋_GBK"/>
                      <w:sz w:val="24"/>
                      <w:szCs w:val="21"/>
                    </w:rPr>
                  </w:pPr>
                  <w:r>
                    <w:rPr>
                      <w:rFonts w:hint="eastAsia" w:ascii="宋体" w:hAnsi="宋体" w:eastAsia="方正仿宋_GBK" w:cs="方正仿宋_GBK"/>
                      <w:sz w:val="24"/>
                      <w:szCs w:val="21"/>
                    </w:rPr>
                    <w:t>mg/L</w:t>
                  </w:r>
                </w:p>
              </w:tc>
            </w:tr>
          </w:tbl>
          <w:p w14:paraId="53E1ADE0">
            <w:pPr>
              <w:adjustRightInd w:val="0"/>
              <w:snapToGrid w:val="0"/>
              <w:spacing w:line="240" w:lineRule="auto"/>
              <w:ind w:left="425"/>
              <w:jc w:val="left"/>
              <w:rPr>
                <w:rFonts w:hint="eastAsia" w:ascii="宋体" w:hAnsi="宋体" w:eastAsia="方正仿宋_GBK" w:cs="方正仿宋_GBK"/>
                <w:spacing w:val="-6"/>
                <w:kern w:val="0"/>
                <w:sz w:val="24"/>
                <w:szCs w:val="24"/>
              </w:rPr>
            </w:pPr>
          </w:p>
          <w:p w14:paraId="008E5A46">
            <w:pPr>
              <w:pStyle w:val="14"/>
              <w:adjustRightInd w:val="0"/>
              <w:snapToGrid w:val="0"/>
              <w:spacing w:line="240" w:lineRule="auto"/>
              <w:jc w:val="left"/>
              <w:rPr>
                <w:rFonts w:hint="eastAsia" w:ascii="宋体" w:hAnsi="宋体" w:eastAsia="方正仿宋_GBK" w:cs="方正仿宋_GBK"/>
                <w:spacing w:val="4"/>
                <w:kern w:val="0"/>
                <w:sz w:val="24"/>
              </w:rPr>
            </w:pPr>
            <w:r>
              <w:rPr>
                <w:rFonts w:hint="eastAsia" w:ascii="宋体" w:hAnsi="宋体" w:eastAsia="方正仿宋_GBK" w:cs="方正仿宋_GBK"/>
                <w:b/>
                <w:bCs/>
                <w:spacing w:val="4"/>
                <w:kern w:val="0"/>
                <w:sz w:val="24"/>
              </w:rPr>
              <w:t>其它指标</w:t>
            </w:r>
            <w:r>
              <w:rPr>
                <w:rFonts w:hint="eastAsia" w:ascii="宋体" w:hAnsi="宋体" w:eastAsia="方正仿宋_GBK" w:cs="方正仿宋_GBK"/>
                <w:spacing w:val="4"/>
                <w:kern w:val="0"/>
                <w:sz w:val="24"/>
              </w:rPr>
              <w:t>：</w:t>
            </w:r>
          </w:p>
          <w:p w14:paraId="3E63F0CC">
            <w:pPr>
              <w:pStyle w:val="14"/>
              <w:adjustRightInd w:val="0"/>
              <w:snapToGrid w:val="0"/>
              <w:spacing w:line="240" w:lineRule="auto"/>
              <w:jc w:val="left"/>
              <w:rPr>
                <w:rFonts w:hint="eastAsia" w:ascii="宋体" w:hAnsi="宋体" w:eastAsia="方正仿宋_GBK" w:cs="方正仿宋_GBK"/>
                <w:kern w:val="0"/>
                <w:sz w:val="24"/>
              </w:rPr>
            </w:pPr>
            <w:r>
              <w:rPr>
                <w:rFonts w:hint="eastAsia" w:ascii="宋体" w:hAnsi="宋体" w:eastAsia="方正仿宋_GBK" w:cs="方正仿宋_GBK"/>
                <w:spacing w:val="4"/>
                <w:kern w:val="0"/>
                <w:sz w:val="24"/>
                <w:lang w:eastAsia="zh-CN"/>
              </w:rPr>
              <w:t>1.</w:t>
            </w:r>
            <w:r>
              <w:rPr>
                <w:rFonts w:hint="eastAsia" w:ascii="宋体" w:hAnsi="宋体" w:eastAsia="方正仿宋_GBK" w:cs="方正仿宋_GBK"/>
                <w:spacing w:val="4"/>
                <w:kern w:val="0"/>
                <w:sz w:val="24"/>
              </w:rPr>
              <w:t>功耗：≤2000W；2、工作温度：0-50℃；3、通讯方式：RS-232、RS-485、4G；4、外形尺寸：约1000×1500×1850mm(D*W*H</w:t>
            </w:r>
            <w:r>
              <w:rPr>
                <w:rFonts w:hint="eastAsia" w:ascii="宋体" w:hAnsi="宋体" w:eastAsia="方正仿宋_GBK" w:cs="方正仿宋_GBK"/>
                <w:spacing w:val="4"/>
                <w:kern w:val="0"/>
                <w:sz w:val="24"/>
                <w:lang w:eastAsia="zh-CN"/>
              </w:rPr>
              <w:t>）</w:t>
            </w:r>
            <w:r>
              <w:rPr>
                <w:rFonts w:hint="eastAsia" w:ascii="宋体" w:hAnsi="宋体" w:eastAsia="方正仿宋_GBK" w:cs="方正仿宋_GBK"/>
                <w:spacing w:val="4"/>
                <w:kern w:val="0"/>
                <w:sz w:val="24"/>
              </w:rPr>
              <w:t>。</w:t>
            </w:r>
          </w:p>
          <w:p w14:paraId="7F1DE2C6">
            <w:pPr>
              <w:pStyle w:val="14"/>
              <w:adjustRightInd w:val="0"/>
              <w:snapToGrid w:val="0"/>
              <w:spacing w:line="240" w:lineRule="auto"/>
              <w:jc w:val="left"/>
              <w:rPr>
                <w:rFonts w:hint="eastAsia" w:ascii="宋体" w:hAnsi="宋体" w:eastAsia="方正仿宋_GBK" w:cs="方正仿宋_GBK"/>
                <w:sz w:val="24"/>
              </w:rPr>
            </w:pPr>
          </w:p>
        </w:tc>
      </w:tr>
      <w:tr w14:paraId="56DADC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27" w:hRule="atLeast"/>
          <w:jc w:val="center"/>
        </w:trPr>
        <w:tc>
          <w:tcPr>
            <w:tcW w:w="2199" w:type="dxa"/>
            <w:tcBorders>
              <w:tl2br w:val="nil"/>
              <w:tr2bl w:val="nil"/>
            </w:tcBorders>
            <w:tcMar>
              <w:top w:w="0" w:type="dxa"/>
              <w:left w:w="108" w:type="dxa"/>
              <w:bottom w:w="0" w:type="dxa"/>
              <w:right w:w="108" w:type="dxa"/>
            </w:tcMar>
            <w:vAlign w:val="center"/>
          </w:tcPr>
          <w:p w14:paraId="75E950B1">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主要完成人</w:t>
            </w:r>
          </w:p>
        </w:tc>
        <w:tc>
          <w:tcPr>
            <w:tcW w:w="6962" w:type="dxa"/>
            <w:gridSpan w:val="5"/>
            <w:tcBorders>
              <w:tl2br w:val="nil"/>
              <w:tr2bl w:val="nil"/>
            </w:tcBorders>
            <w:tcMar>
              <w:top w:w="0" w:type="dxa"/>
              <w:left w:w="108" w:type="dxa"/>
              <w:bottom w:w="0" w:type="dxa"/>
              <w:right w:w="108" w:type="dxa"/>
            </w:tcMar>
            <w:vAlign w:val="center"/>
          </w:tcPr>
          <w:p w14:paraId="6015BFAB">
            <w:pPr>
              <w:widowControl/>
              <w:adjustRightInd w:val="0"/>
              <w:snapToGrid w:val="0"/>
              <w:spacing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spacing w:val="4"/>
                <w:sz w:val="24"/>
                <w:szCs w:val="24"/>
              </w:rPr>
              <w:t>茆文杰，熊陈，黄晓丹，杨博玥，花迪，张利茹，曲金秋，吴婷，苗宝文，张卫，孙奕，韩继伟，符伟杰，褚泽帆，郭丽丽</w:t>
            </w:r>
          </w:p>
        </w:tc>
      </w:tr>
      <w:tr w14:paraId="7C289C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1029" w:hRule="atLeast"/>
          <w:jc w:val="center"/>
        </w:trPr>
        <w:tc>
          <w:tcPr>
            <w:tcW w:w="2199" w:type="dxa"/>
            <w:tcBorders>
              <w:tl2br w:val="nil"/>
              <w:tr2bl w:val="nil"/>
            </w:tcBorders>
            <w:tcMar>
              <w:top w:w="0" w:type="dxa"/>
              <w:left w:w="108" w:type="dxa"/>
              <w:bottom w:w="0" w:type="dxa"/>
              <w:right w:w="108" w:type="dxa"/>
            </w:tcMar>
            <w:vAlign w:val="center"/>
          </w:tcPr>
          <w:p w14:paraId="7F0FA5A7">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鉴定认证、专利与获奖情况等</w:t>
            </w:r>
          </w:p>
        </w:tc>
        <w:tc>
          <w:tcPr>
            <w:tcW w:w="6962" w:type="dxa"/>
            <w:gridSpan w:val="5"/>
            <w:tcBorders>
              <w:tl2br w:val="nil"/>
              <w:tr2bl w:val="nil"/>
            </w:tcBorders>
            <w:tcMar>
              <w:top w:w="0" w:type="dxa"/>
              <w:left w:w="108" w:type="dxa"/>
              <w:bottom w:w="0" w:type="dxa"/>
              <w:right w:w="108" w:type="dxa"/>
            </w:tcMar>
            <w:vAlign w:val="center"/>
          </w:tcPr>
          <w:p w14:paraId="104DD5B9">
            <w:pPr>
              <w:adjustRightInd w:val="0"/>
              <w:snapToGrid w:val="0"/>
              <w:spacing w:line="240" w:lineRule="auto"/>
              <w:ind w:firstLine="496" w:firstLineChars="200"/>
              <w:jc w:val="left"/>
              <w:rPr>
                <w:rFonts w:hint="eastAsia" w:ascii="宋体" w:hAnsi="宋体" w:eastAsia="方正仿宋_GBK" w:cs="方正仿宋_GBK"/>
                <w:spacing w:val="4"/>
                <w:sz w:val="24"/>
                <w:szCs w:val="24"/>
              </w:rPr>
            </w:pPr>
            <w:r>
              <w:rPr>
                <w:rFonts w:hint="eastAsia" w:ascii="宋体" w:hAnsi="宋体" w:eastAsia="方正仿宋_GBK" w:cs="方正仿宋_GBK"/>
                <w:spacing w:val="4"/>
                <w:sz w:val="24"/>
                <w:szCs w:val="24"/>
              </w:rPr>
              <w:t>具有完全自主知识产权，授权专利16项，获得软件著作权9项，获得奖项4项，并取得第三方检测报告。</w:t>
            </w:r>
          </w:p>
          <w:p w14:paraId="52687618">
            <w:pPr>
              <w:adjustRightInd w:val="0"/>
              <w:snapToGrid w:val="0"/>
              <w:spacing w:line="240" w:lineRule="auto"/>
              <w:jc w:val="left"/>
              <w:rPr>
                <w:rFonts w:hint="eastAsia" w:ascii="宋体" w:hAnsi="宋体" w:eastAsia="方正仿宋_GBK" w:cs="方正仿宋_GBK"/>
                <w:b/>
                <w:bCs/>
                <w:spacing w:val="4"/>
                <w:sz w:val="24"/>
                <w:szCs w:val="24"/>
              </w:rPr>
            </w:pPr>
            <w:r>
              <w:rPr>
                <w:rFonts w:hint="eastAsia" w:ascii="宋体" w:hAnsi="宋体" w:eastAsia="方正仿宋_GBK" w:cs="方正仿宋_GBK"/>
                <w:b/>
                <w:bCs/>
                <w:spacing w:val="4"/>
                <w:sz w:val="24"/>
                <w:szCs w:val="24"/>
              </w:rPr>
              <w:t>1.检测报告</w:t>
            </w:r>
          </w:p>
          <w:p w14:paraId="4601375F">
            <w:pPr>
              <w:adjustRightInd w:val="0"/>
              <w:snapToGrid w:val="0"/>
              <w:spacing w:line="240" w:lineRule="auto"/>
              <w:jc w:val="left"/>
              <w:rPr>
                <w:rFonts w:hint="eastAsia" w:ascii="宋体" w:hAnsi="宋体" w:eastAsia="方正仿宋_GBK" w:cs="方正仿宋_GBK"/>
                <w:spacing w:val="4"/>
                <w:sz w:val="24"/>
                <w:szCs w:val="24"/>
              </w:rPr>
            </w:pPr>
            <w:r>
              <w:rPr>
                <w:rFonts w:hint="eastAsia" w:ascii="宋体" w:hAnsi="宋体" w:eastAsia="方正仿宋_GBK" w:cs="方正仿宋_GBK"/>
                <w:spacing w:val="4"/>
                <w:sz w:val="24"/>
                <w:szCs w:val="24"/>
              </w:rPr>
              <w:t>（1）NSYCW-1型水质常规五参数分析仪检测报告；</w:t>
            </w:r>
          </w:p>
          <w:p w14:paraId="0165C91C">
            <w:pPr>
              <w:adjustRightInd w:val="0"/>
              <w:snapToGrid w:val="0"/>
              <w:spacing w:line="240" w:lineRule="auto"/>
              <w:jc w:val="left"/>
              <w:rPr>
                <w:rFonts w:hint="eastAsia" w:ascii="宋体" w:hAnsi="宋体" w:eastAsia="方正仿宋_GBK" w:cs="方正仿宋_GBK"/>
                <w:spacing w:val="4"/>
                <w:sz w:val="24"/>
                <w:szCs w:val="24"/>
              </w:rPr>
            </w:pPr>
            <w:r>
              <w:rPr>
                <w:rFonts w:hint="eastAsia" w:ascii="宋体" w:hAnsi="宋体" w:eastAsia="方正仿宋_GBK" w:cs="方正仿宋_GBK"/>
                <w:spacing w:val="4"/>
                <w:sz w:val="24"/>
                <w:szCs w:val="24"/>
              </w:rPr>
              <w:t>（2）NSY-AN-1型氨氮分析仪新标准检测报告；</w:t>
            </w:r>
          </w:p>
          <w:p w14:paraId="13B87FC8">
            <w:pPr>
              <w:adjustRightInd w:val="0"/>
              <w:snapToGrid w:val="0"/>
              <w:spacing w:line="240" w:lineRule="auto"/>
              <w:jc w:val="left"/>
              <w:rPr>
                <w:rFonts w:hint="eastAsia" w:ascii="宋体" w:hAnsi="宋体" w:eastAsia="方正仿宋_GBK" w:cs="方正仿宋_GBK"/>
                <w:spacing w:val="4"/>
                <w:sz w:val="24"/>
                <w:szCs w:val="24"/>
              </w:rPr>
            </w:pPr>
            <w:r>
              <w:rPr>
                <w:rFonts w:hint="eastAsia" w:ascii="宋体" w:hAnsi="宋体" w:eastAsia="方正仿宋_GBK" w:cs="方正仿宋_GBK"/>
                <w:spacing w:val="4"/>
                <w:sz w:val="24"/>
                <w:szCs w:val="24"/>
              </w:rPr>
              <w:t>（3）NSY-CODMn-1型高锰酸盐指数在线分析仪检测报告；</w:t>
            </w:r>
          </w:p>
          <w:p w14:paraId="69F9A7A6">
            <w:pPr>
              <w:adjustRightInd w:val="0"/>
              <w:snapToGrid w:val="0"/>
              <w:spacing w:line="240" w:lineRule="auto"/>
              <w:jc w:val="left"/>
              <w:rPr>
                <w:rFonts w:hint="eastAsia" w:ascii="宋体" w:hAnsi="宋体" w:eastAsia="方正仿宋_GBK" w:cs="方正仿宋_GBK"/>
                <w:spacing w:val="4"/>
                <w:sz w:val="24"/>
                <w:szCs w:val="24"/>
              </w:rPr>
            </w:pPr>
            <w:r>
              <w:rPr>
                <w:rFonts w:hint="eastAsia" w:ascii="宋体" w:hAnsi="宋体" w:eastAsia="方正仿宋_GBK" w:cs="方正仿宋_GBK"/>
                <w:spacing w:val="4"/>
                <w:sz w:val="24"/>
                <w:szCs w:val="24"/>
              </w:rPr>
              <w:t>（4）NSY-TN-1型总氮在线分析仪检测报告；</w:t>
            </w:r>
          </w:p>
          <w:p w14:paraId="65266828">
            <w:pPr>
              <w:adjustRightInd w:val="0"/>
              <w:snapToGrid w:val="0"/>
              <w:spacing w:line="240" w:lineRule="auto"/>
              <w:jc w:val="left"/>
              <w:rPr>
                <w:rFonts w:hint="eastAsia" w:ascii="宋体" w:hAnsi="宋体" w:eastAsia="方正仿宋_GBK" w:cs="方正仿宋_GBK"/>
                <w:spacing w:val="4"/>
                <w:sz w:val="24"/>
                <w:szCs w:val="24"/>
              </w:rPr>
            </w:pPr>
            <w:r>
              <w:rPr>
                <w:rFonts w:hint="eastAsia" w:ascii="宋体" w:hAnsi="宋体" w:eastAsia="方正仿宋_GBK" w:cs="方正仿宋_GBK"/>
                <w:spacing w:val="4"/>
                <w:sz w:val="24"/>
                <w:szCs w:val="24"/>
              </w:rPr>
              <w:t>（5）NSY-TP-1型总磷在线分析仪检测报告。</w:t>
            </w:r>
          </w:p>
          <w:p w14:paraId="1885A5D7">
            <w:pPr>
              <w:adjustRightInd w:val="0"/>
              <w:snapToGrid w:val="0"/>
              <w:spacing w:line="240" w:lineRule="auto"/>
              <w:jc w:val="left"/>
              <w:rPr>
                <w:rFonts w:hint="eastAsia" w:ascii="宋体" w:hAnsi="宋体" w:eastAsia="方正仿宋_GBK" w:cs="方正仿宋_GBK"/>
                <w:b/>
                <w:bCs/>
                <w:spacing w:val="4"/>
                <w:sz w:val="24"/>
                <w:szCs w:val="24"/>
              </w:rPr>
            </w:pPr>
            <w:r>
              <w:rPr>
                <w:rFonts w:hint="eastAsia" w:ascii="宋体" w:hAnsi="宋体" w:eastAsia="方正仿宋_GBK" w:cs="方正仿宋_GBK"/>
                <w:b/>
                <w:bCs/>
                <w:spacing w:val="4"/>
                <w:sz w:val="24"/>
                <w:szCs w:val="24"/>
              </w:rPr>
              <w:t>2.专利</w:t>
            </w:r>
          </w:p>
          <w:p w14:paraId="439A1E30">
            <w:pPr>
              <w:adjustRightInd w:val="0"/>
              <w:snapToGrid w:val="0"/>
              <w:spacing w:line="240" w:lineRule="auto"/>
              <w:jc w:val="left"/>
              <w:rPr>
                <w:rFonts w:hint="eastAsia" w:ascii="宋体" w:hAnsi="宋体" w:eastAsia="方正仿宋_GBK" w:cs="方正仿宋_GBK"/>
                <w:spacing w:val="4"/>
                <w:sz w:val="24"/>
                <w:szCs w:val="24"/>
              </w:rPr>
            </w:pPr>
            <w:r>
              <w:rPr>
                <w:rFonts w:hint="eastAsia" w:ascii="宋体" w:hAnsi="宋体" w:eastAsia="方正仿宋_GBK" w:cs="方正仿宋_GBK"/>
                <w:spacing w:val="4"/>
                <w:sz w:val="24"/>
                <w:szCs w:val="24"/>
              </w:rPr>
              <w:t>（1）发明专利，一种液体体积计量装置，ZL201810640368.2；</w:t>
            </w:r>
          </w:p>
          <w:p w14:paraId="0ED33B25">
            <w:pPr>
              <w:adjustRightInd w:val="0"/>
              <w:snapToGrid w:val="0"/>
              <w:spacing w:line="240" w:lineRule="auto"/>
              <w:jc w:val="left"/>
              <w:rPr>
                <w:rFonts w:hint="eastAsia" w:ascii="宋体" w:hAnsi="宋体" w:eastAsia="方正仿宋_GBK" w:cs="方正仿宋_GBK"/>
                <w:spacing w:val="4"/>
                <w:sz w:val="24"/>
                <w:szCs w:val="24"/>
              </w:rPr>
            </w:pPr>
            <w:r>
              <w:rPr>
                <w:rFonts w:hint="eastAsia" w:ascii="宋体" w:hAnsi="宋体" w:eastAsia="方正仿宋_GBK" w:cs="方正仿宋_GBK"/>
                <w:spacing w:val="4"/>
                <w:sz w:val="24"/>
                <w:szCs w:val="24"/>
              </w:rPr>
              <w:t>（2）发明专利，一种水质总磷在线分析仪及其检测方法，ZL201910310546.X；</w:t>
            </w:r>
          </w:p>
          <w:p w14:paraId="26430C7B">
            <w:pPr>
              <w:adjustRightInd w:val="0"/>
              <w:snapToGrid w:val="0"/>
              <w:spacing w:line="240" w:lineRule="auto"/>
              <w:jc w:val="left"/>
              <w:rPr>
                <w:rFonts w:hint="eastAsia" w:ascii="宋体" w:hAnsi="宋体" w:eastAsia="方正仿宋_GBK" w:cs="方正仿宋_GBK"/>
                <w:spacing w:val="4"/>
                <w:sz w:val="24"/>
                <w:szCs w:val="24"/>
              </w:rPr>
            </w:pPr>
            <w:r>
              <w:rPr>
                <w:rFonts w:hint="eastAsia" w:ascii="宋体" w:hAnsi="宋体" w:eastAsia="方正仿宋_GBK" w:cs="方正仿宋_GBK"/>
                <w:spacing w:val="4"/>
                <w:sz w:val="24"/>
                <w:szCs w:val="24"/>
              </w:rPr>
              <w:t>（3）发明专利，一种水质总氮在线分析仪光电转换测量装置及方法，ZL202210710553.0；</w:t>
            </w:r>
          </w:p>
          <w:p w14:paraId="395E7224">
            <w:pPr>
              <w:adjustRightInd w:val="0"/>
              <w:snapToGrid w:val="0"/>
              <w:spacing w:line="240" w:lineRule="auto"/>
              <w:jc w:val="left"/>
              <w:rPr>
                <w:rFonts w:hint="eastAsia" w:ascii="宋体" w:hAnsi="宋体" w:eastAsia="方正仿宋_GBK" w:cs="方正仿宋_GBK"/>
                <w:spacing w:val="4"/>
                <w:sz w:val="24"/>
                <w:szCs w:val="24"/>
              </w:rPr>
            </w:pPr>
            <w:r>
              <w:rPr>
                <w:rFonts w:hint="eastAsia" w:ascii="宋体" w:hAnsi="宋体" w:eastAsia="方正仿宋_GBK" w:cs="方正仿宋_GBK"/>
                <w:spacing w:val="4"/>
                <w:sz w:val="24"/>
                <w:szCs w:val="24"/>
              </w:rPr>
              <w:t>（4）发明专利，一种水质参数监测仪及监测方法ZL202410245122.0</w:t>
            </w:r>
          </w:p>
          <w:p w14:paraId="40CEB9A8">
            <w:pPr>
              <w:adjustRightInd w:val="0"/>
              <w:snapToGrid w:val="0"/>
              <w:spacing w:line="240" w:lineRule="auto"/>
              <w:jc w:val="left"/>
              <w:rPr>
                <w:rFonts w:hint="eastAsia" w:ascii="宋体" w:hAnsi="宋体" w:eastAsia="方正仿宋_GBK" w:cs="方正仿宋_GBK"/>
                <w:spacing w:val="4"/>
                <w:sz w:val="24"/>
                <w:szCs w:val="24"/>
              </w:rPr>
            </w:pPr>
            <w:r>
              <w:rPr>
                <w:rFonts w:hint="eastAsia" w:ascii="宋体" w:hAnsi="宋体" w:eastAsia="方正仿宋_GBK" w:cs="方正仿宋_GBK"/>
                <w:spacing w:val="4"/>
                <w:sz w:val="24"/>
                <w:szCs w:val="24"/>
              </w:rPr>
              <w:t>（5）实用新型专利，一种水质氨氮在线分析仪，ZL201720014003.X；</w:t>
            </w:r>
          </w:p>
          <w:p w14:paraId="00DE0467">
            <w:pPr>
              <w:adjustRightInd w:val="0"/>
              <w:snapToGrid w:val="0"/>
              <w:spacing w:line="240" w:lineRule="auto"/>
              <w:jc w:val="left"/>
              <w:rPr>
                <w:rFonts w:hint="eastAsia" w:ascii="宋体" w:hAnsi="宋体" w:eastAsia="方正仿宋_GBK" w:cs="方正仿宋_GBK"/>
                <w:spacing w:val="4"/>
                <w:sz w:val="24"/>
                <w:szCs w:val="24"/>
              </w:rPr>
            </w:pPr>
            <w:r>
              <w:rPr>
                <w:rFonts w:hint="eastAsia" w:ascii="宋体" w:hAnsi="宋体" w:eastAsia="方正仿宋_GBK" w:cs="方正仿宋_GBK"/>
                <w:spacing w:val="4"/>
                <w:sz w:val="24"/>
                <w:szCs w:val="24"/>
              </w:rPr>
              <w:t>（6）实用新型专利，一种水质总磷在线分析仪，ZL201920523582.X；</w:t>
            </w:r>
          </w:p>
          <w:p w14:paraId="25525FC8">
            <w:pPr>
              <w:adjustRightInd w:val="0"/>
              <w:snapToGrid w:val="0"/>
              <w:spacing w:line="240" w:lineRule="auto"/>
              <w:jc w:val="left"/>
              <w:rPr>
                <w:rFonts w:hint="eastAsia" w:ascii="宋体" w:hAnsi="宋体" w:eastAsia="方正仿宋_GBK" w:cs="方正仿宋_GBK"/>
                <w:spacing w:val="4"/>
                <w:sz w:val="24"/>
                <w:szCs w:val="24"/>
              </w:rPr>
            </w:pPr>
            <w:r>
              <w:rPr>
                <w:rFonts w:hint="eastAsia" w:ascii="宋体" w:hAnsi="宋体" w:eastAsia="方正仿宋_GBK" w:cs="方正仿宋_GBK"/>
                <w:spacing w:val="4"/>
                <w:sz w:val="24"/>
                <w:szCs w:val="24"/>
              </w:rPr>
              <w:t>（7）实用新型专利，一种水质高锰酸盐指数在线分析仪，ZL2020215017928；</w:t>
            </w:r>
          </w:p>
          <w:p w14:paraId="572385DF">
            <w:pPr>
              <w:adjustRightInd w:val="0"/>
              <w:snapToGrid w:val="0"/>
              <w:spacing w:line="240" w:lineRule="auto"/>
              <w:jc w:val="left"/>
              <w:rPr>
                <w:rFonts w:hint="eastAsia" w:ascii="宋体" w:hAnsi="宋体" w:eastAsia="方正仿宋_GBK" w:cs="方正仿宋_GBK"/>
                <w:spacing w:val="4"/>
                <w:sz w:val="24"/>
                <w:szCs w:val="24"/>
              </w:rPr>
            </w:pPr>
            <w:r>
              <w:rPr>
                <w:rFonts w:hint="eastAsia" w:ascii="宋体" w:hAnsi="宋体" w:eastAsia="方正仿宋_GBK" w:cs="方正仿宋_GBK"/>
                <w:spacing w:val="4"/>
                <w:sz w:val="24"/>
                <w:szCs w:val="24"/>
              </w:rPr>
              <w:t>（8）实用新型专利，一种水质总氮分析仪，ZL202121914191.4；</w:t>
            </w:r>
          </w:p>
          <w:p w14:paraId="1F8B8BAD">
            <w:pPr>
              <w:adjustRightInd w:val="0"/>
              <w:snapToGrid w:val="0"/>
              <w:spacing w:line="240" w:lineRule="auto"/>
              <w:jc w:val="left"/>
              <w:rPr>
                <w:rFonts w:hint="eastAsia" w:ascii="宋体" w:hAnsi="宋体" w:eastAsia="方正仿宋_GBK" w:cs="方正仿宋_GBK"/>
                <w:spacing w:val="4"/>
                <w:sz w:val="24"/>
                <w:szCs w:val="24"/>
              </w:rPr>
            </w:pPr>
            <w:r>
              <w:rPr>
                <w:rFonts w:hint="eastAsia" w:ascii="宋体" w:hAnsi="宋体" w:eastAsia="方正仿宋_GBK" w:cs="方正仿宋_GBK"/>
                <w:spacing w:val="4"/>
                <w:sz w:val="24"/>
                <w:szCs w:val="24"/>
              </w:rPr>
              <w:t>（9）实用新型专利，一种水质化学需氧量在线分析仪，ZL202220153124.3。</w:t>
            </w:r>
          </w:p>
          <w:p w14:paraId="1511E225">
            <w:pPr>
              <w:adjustRightInd w:val="0"/>
              <w:snapToGrid w:val="0"/>
              <w:spacing w:line="240" w:lineRule="auto"/>
              <w:jc w:val="left"/>
              <w:rPr>
                <w:rFonts w:hint="eastAsia" w:ascii="宋体" w:hAnsi="宋体" w:eastAsia="方正仿宋_GBK" w:cs="方正仿宋_GBK"/>
                <w:b/>
                <w:bCs/>
                <w:spacing w:val="4"/>
                <w:sz w:val="24"/>
                <w:szCs w:val="24"/>
              </w:rPr>
            </w:pPr>
            <w:r>
              <w:rPr>
                <w:rFonts w:hint="eastAsia" w:ascii="宋体" w:hAnsi="宋体" w:eastAsia="方正仿宋_GBK" w:cs="方正仿宋_GBK"/>
                <w:b/>
                <w:bCs/>
                <w:spacing w:val="4"/>
                <w:sz w:val="24"/>
                <w:szCs w:val="24"/>
              </w:rPr>
              <w:t>3.获奖</w:t>
            </w:r>
          </w:p>
          <w:p w14:paraId="6263EDBC">
            <w:pPr>
              <w:adjustRightInd w:val="0"/>
              <w:snapToGrid w:val="0"/>
              <w:spacing w:line="240" w:lineRule="auto"/>
              <w:jc w:val="left"/>
              <w:rPr>
                <w:rFonts w:hint="eastAsia" w:ascii="宋体" w:hAnsi="宋体" w:eastAsia="方正仿宋_GBK" w:cs="方正仿宋_GBK"/>
                <w:sz w:val="24"/>
                <w:szCs w:val="24"/>
              </w:rPr>
            </w:pPr>
            <w:r>
              <w:rPr>
                <w:rFonts w:hint="eastAsia" w:ascii="宋体" w:hAnsi="宋体" w:eastAsia="方正仿宋_GBK" w:cs="方正仿宋_GBK"/>
                <w:spacing w:val="4"/>
                <w:sz w:val="24"/>
                <w:szCs w:val="24"/>
              </w:rPr>
              <w:t>（</w:t>
            </w:r>
            <w:r>
              <w:rPr>
                <w:rFonts w:hint="eastAsia" w:ascii="宋体" w:hAnsi="宋体" w:eastAsia="方正仿宋_GBK" w:cs="方正仿宋_GBK"/>
                <w:sz w:val="24"/>
                <w:szCs w:val="24"/>
              </w:rPr>
              <w:t>1）“NSY-MT100型一体化厢式九参数水质监测站”获2024年南京水利科学研究院科技进步一等奖（证书编号：2024-KJ-1-12）。</w:t>
            </w:r>
          </w:p>
          <w:p w14:paraId="1F8E409A">
            <w:pPr>
              <w:adjustRightInd w:val="0"/>
              <w:snapToGrid w:val="0"/>
              <w:spacing w:line="240" w:lineRule="auto"/>
              <w:jc w:val="left"/>
              <w:rPr>
                <w:rFonts w:hint="eastAsia" w:ascii="宋体" w:hAnsi="宋体" w:eastAsia="方正仿宋_GBK" w:cs="方正仿宋_GBK"/>
                <w:sz w:val="24"/>
              </w:rPr>
            </w:pPr>
            <w:r>
              <w:rPr>
                <w:rFonts w:hint="eastAsia" w:ascii="宋体" w:hAnsi="宋体" w:eastAsia="方正仿宋_GBK" w:cs="方正仿宋_GBK"/>
                <w:sz w:val="24"/>
                <w:szCs w:val="24"/>
              </w:rPr>
              <w:t>（2）“NSY-AN-1水质氨氮在线分析仪”获2020年南京水利科学研究院科技进步二等奖（证书编号：20200231）。</w:t>
            </w:r>
          </w:p>
        </w:tc>
      </w:tr>
      <w:tr w14:paraId="58FD3D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82" w:hRule="atLeast"/>
          <w:jc w:val="center"/>
        </w:trPr>
        <w:tc>
          <w:tcPr>
            <w:tcW w:w="2199" w:type="dxa"/>
            <w:tcBorders>
              <w:tl2br w:val="nil"/>
              <w:tr2bl w:val="nil"/>
            </w:tcBorders>
            <w:tcMar>
              <w:top w:w="0" w:type="dxa"/>
              <w:left w:w="108" w:type="dxa"/>
              <w:bottom w:w="0" w:type="dxa"/>
              <w:right w:w="108" w:type="dxa"/>
            </w:tcMar>
            <w:vAlign w:val="center"/>
          </w:tcPr>
          <w:p w14:paraId="2F316C08">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适用范围</w:t>
            </w:r>
          </w:p>
        </w:tc>
        <w:tc>
          <w:tcPr>
            <w:tcW w:w="6962" w:type="dxa"/>
            <w:gridSpan w:val="5"/>
            <w:tcBorders>
              <w:tl2br w:val="nil"/>
              <w:tr2bl w:val="nil"/>
            </w:tcBorders>
            <w:tcMar>
              <w:top w:w="0" w:type="dxa"/>
              <w:left w:w="108" w:type="dxa"/>
              <w:bottom w:w="0" w:type="dxa"/>
              <w:right w:w="108" w:type="dxa"/>
            </w:tcMar>
            <w:vAlign w:val="center"/>
          </w:tcPr>
          <w:p w14:paraId="13C690A7">
            <w:pPr>
              <w:pStyle w:val="14"/>
              <w:adjustRightInd w:val="0"/>
              <w:snapToGrid w:val="0"/>
              <w:spacing w:line="240" w:lineRule="auto"/>
              <w:ind w:firstLine="480" w:firstLineChars="200"/>
              <w:jc w:val="left"/>
              <w:rPr>
                <w:rFonts w:hint="eastAsia" w:ascii="宋体" w:hAnsi="宋体" w:eastAsia="方正仿宋_GBK" w:cs="方正仿宋_GBK"/>
                <w:sz w:val="24"/>
              </w:rPr>
            </w:pPr>
            <w:r>
              <w:rPr>
                <w:rFonts w:hint="eastAsia" w:ascii="宋体" w:hAnsi="宋体" w:eastAsia="方正仿宋_GBK" w:cs="方正仿宋_GBK"/>
                <w:sz w:val="24"/>
              </w:rPr>
              <w:t>主要适用于地表水、市政污水、工业废水等领域中的氨氮、总磷、高锰酸盐指数、总氮、常规五参数等九种水质指标监测（可扩展）。</w:t>
            </w:r>
          </w:p>
        </w:tc>
      </w:tr>
      <w:tr w14:paraId="011F54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29" w:hRule="atLeast"/>
          <w:jc w:val="center"/>
        </w:trPr>
        <w:tc>
          <w:tcPr>
            <w:tcW w:w="2199" w:type="dxa"/>
            <w:tcBorders>
              <w:tl2br w:val="nil"/>
              <w:tr2bl w:val="nil"/>
            </w:tcBorders>
            <w:tcMar>
              <w:top w:w="0" w:type="dxa"/>
              <w:left w:w="108" w:type="dxa"/>
              <w:bottom w:w="0" w:type="dxa"/>
              <w:right w:w="108" w:type="dxa"/>
            </w:tcMar>
            <w:vAlign w:val="center"/>
          </w:tcPr>
          <w:p w14:paraId="5E87BCA8">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应用工程及效益</w:t>
            </w:r>
          </w:p>
        </w:tc>
        <w:tc>
          <w:tcPr>
            <w:tcW w:w="6962" w:type="dxa"/>
            <w:gridSpan w:val="5"/>
            <w:tcBorders>
              <w:tl2br w:val="nil"/>
              <w:tr2bl w:val="nil"/>
            </w:tcBorders>
            <w:tcMar>
              <w:top w:w="0" w:type="dxa"/>
              <w:left w:w="108" w:type="dxa"/>
              <w:bottom w:w="0" w:type="dxa"/>
              <w:right w:w="108" w:type="dxa"/>
            </w:tcMar>
            <w:vAlign w:val="center"/>
          </w:tcPr>
          <w:p w14:paraId="6F62F13A">
            <w:pPr>
              <w:widowControl/>
              <w:adjustRightInd w:val="0"/>
              <w:snapToGrid w:val="0"/>
              <w:spacing w:line="240" w:lineRule="auto"/>
              <w:ind w:firstLine="480" w:firstLineChars="200"/>
              <w:jc w:val="left"/>
              <w:rPr>
                <w:rFonts w:hint="eastAsia" w:ascii="宋体" w:hAnsi="宋体" w:eastAsia="方正仿宋_GBK" w:cs="方正仿宋_GBK"/>
                <w:sz w:val="24"/>
                <w:szCs w:val="24"/>
              </w:rPr>
            </w:pPr>
            <w:r>
              <w:rPr>
                <w:rFonts w:hint="eastAsia" w:ascii="宋体" w:hAnsi="宋体" w:eastAsia="方正仿宋_GBK" w:cs="方正仿宋_GBK"/>
                <w:sz w:val="24"/>
                <w:szCs w:val="24"/>
              </w:rPr>
              <w:t>最早于2021年7月应用于四川南江红鱼洞水库，一直运行至今，目前有10余套设备在四川、云南、广东、江苏等多地江河湖库进行推广应用。设备高度集成，占地面积小，无需建房，可大幅降低建站成本，监测方法符合我国现行标准要求，监测数据精度高、可溯源。仪器的检测试剂稳定性高、消耗量低，废液产生量少，维护频率低。具备全自动运行，断电自动恢复，无线数据发送和指令接收等功能，可实时采集仪器运行状态，能够实现智能运维。相关产品具有完全自主知识产权，授权专利14项，获得软件著作权10项，并取得第三方检测报告。数据传输同时符合水文、水资源及污染物监测数据传输规约，可以满足地表水、市政污水、工业废水等领域的水质自动监测。</w:t>
            </w:r>
          </w:p>
          <w:p w14:paraId="2502E793">
            <w:pPr>
              <w:widowControl/>
              <w:adjustRightInd w:val="0"/>
              <w:snapToGrid w:val="0"/>
              <w:spacing w:line="240" w:lineRule="auto"/>
              <w:ind w:firstLine="480" w:firstLineChars="200"/>
              <w:jc w:val="left"/>
              <w:rPr>
                <w:rFonts w:hint="eastAsia" w:ascii="宋体" w:hAnsi="宋体" w:eastAsia="方正仿宋_GBK" w:cs="方正仿宋_GBK"/>
                <w:sz w:val="24"/>
              </w:rPr>
            </w:pPr>
            <w:r>
              <w:rPr>
                <w:rFonts w:hint="eastAsia" w:ascii="宋体" w:hAnsi="宋体" w:eastAsia="方正仿宋_GBK" w:cs="方正仿宋_GBK"/>
                <w:sz w:val="24"/>
                <w:szCs w:val="24"/>
              </w:rPr>
              <w:t>传统的通过单参数组合建设的九参数水质标准站，设备成本一般在30万元左右，加上征地、建房等，建设总成本在100万元左右，年运行成本也要10万元左右。我们所研制一体化厢式九参数水质监测站典型规模下的单价为35万元左右，建设时无需征地和建房，建设总成本可以控制在50万元以内，年运行成本1万元左右，产品性能不低于进口产品，具有较强的市场竞争力。</w:t>
            </w:r>
          </w:p>
        </w:tc>
      </w:tr>
    </w:tbl>
    <w:p w14:paraId="75EEBDC7">
      <w:pPr>
        <w:spacing w:line="240" w:lineRule="auto"/>
        <w:jc w:val="left"/>
        <w:rPr>
          <w:rFonts w:hint="eastAsia" w:ascii="宋体" w:hAnsi="宋体" w:eastAsia="方正仿宋_GBK" w:cs="方正仿宋_GBK"/>
          <w:color w:val="000000"/>
          <w:kern w:val="0"/>
          <w:sz w:val="24"/>
          <w:szCs w:val="21"/>
        </w:rPr>
      </w:pPr>
      <w:r>
        <w:rPr>
          <w:rFonts w:hint="eastAsia" w:ascii="宋体" w:hAnsi="宋体" w:eastAsia="方正仿宋_GBK" w:cs="方正仿宋_GBK"/>
          <w:color w:val="000000"/>
          <w:kern w:val="0"/>
          <w:sz w:val="24"/>
          <w:szCs w:val="21"/>
        </w:rPr>
        <w:br w:type="page"/>
      </w:r>
    </w:p>
    <w:p w14:paraId="58DB3775">
      <w:pPr>
        <w:spacing w:line="578" w:lineRule="exact"/>
        <w:ind w:leftChars="0" w:rightChars="0" w:firstLine="0" w:firstLineChars="0"/>
        <w:jc w:val="center"/>
        <w:outlineLvl w:val="0"/>
        <w:rPr>
          <w:rFonts w:hint="eastAsia" w:ascii="宋体" w:hAnsi="宋体" w:eastAsia="方正小标宋简体" w:cs="方正小标宋简体"/>
          <w:kern w:val="0"/>
          <w:sz w:val="36"/>
          <w:szCs w:val="36"/>
          <w:lang w:val="en-US" w:eastAsia="zh-CN"/>
        </w:rPr>
      </w:pPr>
      <w:bookmarkStart w:id="4" w:name="_Toc20669"/>
      <w:r>
        <w:rPr>
          <w:rFonts w:hint="eastAsia" w:ascii="宋体" w:hAnsi="宋体" w:eastAsia="方正小标宋简体" w:cs="方正小标宋简体"/>
          <w:kern w:val="0"/>
          <w:sz w:val="36"/>
          <w:szCs w:val="36"/>
          <w:lang w:val="en-US" w:eastAsia="zh-CN"/>
        </w:rPr>
        <w:t>五、移动雷达波测流系统</w:t>
      </w:r>
      <w:bookmarkEnd w:id="4"/>
    </w:p>
    <w:tbl>
      <w:tblPr>
        <w:tblStyle w:val="28"/>
        <w:tblW w:w="897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15" w:type="dxa"/>
          <w:left w:w="15" w:type="dxa"/>
          <w:bottom w:w="15" w:type="dxa"/>
          <w:right w:w="15" w:type="dxa"/>
        </w:tblCellMar>
      </w:tblPr>
      <w:tblGrid>
        <w:gridCol w:w="2199"/>
        <w:gridCol w:w="1432"/>
        <w:gridCol w:w="1045"/>
        <w:gridCol w:w="1440"/>
        <w:gridCol w:w="1334"/>
        <w:gridCol w:w="1529"/>
      </w:tblGrid>
      <w:tr w14:paraId="77BE00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40" w:hRule="atLeast"/>
          <w:jc w:val="center"/>
        </w:trPr>
        <w:tc>
          <w:tcPr>
            <w:tcW w:w="2199" w:type="dxa"/>
            <w:tcBorders>
              <w:tl2br w:val="nil"/>
              <w:tr2bl w:val="nil"/>
            </w:tcBorders>
            <w:tcMar>
              <w:top w:w="0" w:type="dxa"/>
              <w:left w:w="108" w:type="dxa"/>
              <w:bottom w:w="0" w:type="dxa"/>
              <w:right w:w="108" w:type="dxa"/>
            </w:tcMar>
            <w:vAlign w:val="center"/>
          </w:tcPr>
          <w:p w14:paraId="48F1D380">
            <w:pPr>
              <w:widowControl/>
              <w:adjustRightInd w:val="0"/>
              <w:snapToGrid w:val="0"/>
              <w:spacing w:beforeAutospacing="1" w:afterAutospacing="1" w:line="240" w:lineRule="auto"/>
              <w:ind w:leftChars="0" w:rightChars="0" w:firstLine="0" w:firstLineChars="0"/>
              <w:jc w:val="center"/>
              <w:rPr>
                <w:rFonts w:hint="eastAsia" w:ascii="宋体" w:hAnsi="宋体" w:eastAsia="方正黑体_GBK" w:cs="方正黑体_GBK"/>
                <w:kern w:val="0"/>
                <w:sz w:val="24"/>
                <w:szCs w:val="24"/>
                <w:lang w:eastAsia="zh-CN"/>
              </w:rPr>
            </w:pPr>
            <w:r>
              <w:rPr>
                <w:rFonts w:hint="eastAsia" w:ascii="宋体" w:hAnsi="宋体" w:eastAsia="方正黑体_GBK" w:cs="方正黑体_GBK"/>
                <w:kern w:val="0"/>
                <w:sz w:val="24"/>
                <w:szCs w:val="24"/>
                <w:lang w:eastAsia="zh-CN"/>
              </w:rPr>
              <w:t>技术（产品）名称</w:t>
            </w:r>
          </w:p>
        </w:tc>
        <w:tc>
          <w:tcPr>
            <w:tcW w:w="6780" w:type="dxa"/>
            <w:gridSpan w:val="5"/>
            <w:tcBorders>
              <w:tl2br w:val="nil"/>
              <w:tr2bl w:val="nil"/>
            </w:tcBorders>
            <w:tcMar>
              <w:top w:w="0" w:type="dxa"/>
              <w:left w:w="108" w:type="dxa"/>
              <w:bottom w:w="0" w:type="dxa"/>
              <w:right w:w="108" w:type="dxa"/>
            </w:tcMar>
            <w:vAlign w:val="center"/>
          </w:tcPr>
          <w:p w14:paraId="1DDF65B2">
            <w:pPr>
              <w:widowControl/>
              <w:spacing w:before="100" w:beforeAutospacing="1" w:after="100" w:afterAutospacing="1"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移动雷达波测流系统（型号：NS.LLZ-300）</w:t>
            </w:r>
          </w:p>
        </w:tc>
      </w:tr>
      <w:tr w14:paraId="79A6CD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25" w:hRule="atLeast"/>
          <w:jc w:val="center"/>
        </w:trPr>
        <w:tc>
          <w:tcPr>
            <w:tcW w:w="2199" w:type="dxa"/>
            <w:tcBorders>
              <w:tl2br w:val="nil"/>
              <w:tr2bl w:val="nil"/>
            </w:tcBorders>
            <w:tcMar>
              <w:top w:w="0" w:type="dxa"/>
              <w:left w:w="108" w:type="dxa"/>
              <w:bottom w:w="0" w:type="dxa"/>
              <w:right w:w="108" w:type="dxa"/>
            </w:tcMar>
            <w:vAlign w:val="center"/>
          </w:tcPr>
          <w:p w14:paraId="1D1BF7EB">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w:t>
            </w:r>
          </w:p>
        </w:tc>
        <w:tc>
          <w:tcPr>
            <w:tcW w:w="6780" w:type="dxa"/>
            <w:gridSpan w:val="5"/>
            <w:tcBorders>
              <w:tl2br w:val="nil"/>
              <w:tr2bl w:val="nil"/>
            </w:tcBorders>
            <w:tcMar>
              <w:top w:w="0" w:type="dxa"/>
              <w:left w:w="108" w:type="dxa"/>
              <w:bottom w:w="0" w:type="dxa"/>
              <w:right w:w="108" w:type="dxa"/>
            </w:tcMar>
            <w:vAlign w:val="center"/>
          </w:tcPr>
          <w:p w14:paraId="39ADC9ED">
            <w:pPr>
              <w:adjustRightInd w:val="0"/>
              <w:snapToGrid w:val="0"/>
              <w:spacing w:line="240" w:lineRule="auto"/>
              <w:jc w:val="left"/>
              <w:rPr>
                <w:rFonts w:hint="eastAsia" w:ascii="宋体" w:hAnsi="宋体" w:eastAsia="方正仿宋_GBK" w:cs="方正仿宋_GBK"/>
                <w:sz w:val="24"/>
                <w:szCs w:val="24"/>
              </w:rPr>
            </w:pPr>
            <w:r>
              <w:rPr>
                <w:rFonts w:hint="eastAsia" w:ascii="宋体" w:hAnsi="宋体" w:eastAsia="方正仿宋_GBK" w:cs="方正仿宋_GBK"/>
                <w:sz w:val="24"/>
                <w:szCs w:val="24"/>
              </w:rPr>
              <w:t>水利部南京水利水文自动化研究所</w:t>
            </w:r>
          </w:p>
          <w:p w14:paraId="7C597051">
            <w:pPr>
              <w:adjustRightInd w:val="0"/>
              <w:snapToGrid w:val="0"/>
              <w:spacing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sz w:val="24"/>
                <w:szCs w:val="24"/>
              </w:rPr>
              <w:t>江苏南水水务科技有限公司</w:t>
            </w:r>
          </w:p>
        </w:tc>
      </w:tr>
      <w:tr w14:paraId="17E8BD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37" w:hRule="atLeast"/>
          <w:jc w:val="center"/>
        </w:trPr>
        <w:tc>
          <w:tcPr>
            <w:tcW w:w="2199" w:type="dxa"/>
            <w:tcBorders>
              <w:tl2br w:val="nil"/>
              <w:tr2bl w:val="nil"/>
            </w:tcBorders>
            <w:tcMar>
              <w:top w:w="0" w:type="dxa"/>
              <w:left w:w="108" w:type="dxa"/>
              <w:bottom w:w="0" w:type="dxa"/>
              <w:right w:w="108" w:type="dxa"/>
            </w:tcMar>
            <w:vAlign w:val="center"/>
          </w:tcPr>
          <w:p w14:paraId="752354F1">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单位地址</w:t>
            </w:r>
          </w:p>
        </w:tc>
        <w:tc>
          <w:tcPr>
            <w:tcW w:w="3917" w:type="dxa"/>
            <w:gridSpan w:val="3"/>
            <w:tcBorders>
              <w:tl2br w:val="nil"/>
              <w:tr2bl w:val="nil"/>
            </w:tcBorders>
            <w:tcMar>
              <w:top w:w="0" w:type="dxa"/>
              <w:left w:w="108" w:type="dxa"/>
              <w:bottom w:w="0" w:type="dxa"/>
              <w:right w:w="108" w:type="dxa"/>
            </w:tcMar>
            <w:vAlign w:val="center"/>
          </w:tcPr>
          <w:p w14:paraId="3A90DB0F">
            <w:pPr>
              <w:adjustRightInd w:val="0"/>
              <w:snapToGrid w:val="0"/>
              <w:spacing w:line="240" w:lineRule="auto"/>
              <w:jc w:val="left"/>
              <w:rPr>
                <w:rFonts w:hint="eastAsia" w:ascii="宋体" w:hAnsi="宋体" w:eastAsia="方正仿宋_GBK" w:cs="方正仿宋_GBK"/>
                <w:sz w:val="24"/>
                <w:szCs w:val="24"/>
              </w:rPr>
            </w:pPr>
            <w:r>
              <w:rPr>
                <w:rFonts w:hint="eastAsia" w:ascii="宋体" w:hAnsi="宋体" w:eastAsia="方正仿宋_GBK" w:cs="方正仿宋_GBK"/>
                <w:sz w:val="24"/>
                <w:szCs w:val="24"/>
              </w:rPr>
              <w:t>江苏省南京市雨花台区</w:t>
            </w:r>
          </w:p>
          <w:p w14:paraId="50A1426B">
            <w:pPr>
              <w:adjustRightInd w:val="0"/>
              <w:snapToGrid w:val="0"/>
              <w:spacing w:line="240" w:lineRule="auto"/>
              <w:jc w:val="left"/>
              <w:rPr>
                <w:rFonts w:hint="eastAsia" w:ascii="宋体" w:hAnsi="宋体" w:eastAsia="方正仿宋_GBK" w:cs="方正仿宋_GBK"/>
                <w:sz w:val="24"/>
                <w:szCs w:val="24"/>
              </w:rPr>
            </w:pPr>
            <w:r>
              <w:rPr>
                <w:rFonts w:hint="eastAsia" w:ascii="宋体" w:hAnsi="宋体" w:eastAsia="方正仿宋_GBK" w:cs="方正仿宋_GBK"/>
                <w:sz w:val="24"/>
                <w:szCs w:val="24"/>
              </w:rPr>
              <w:t>铁心桥大街95号</w:t>
            </w:r>
          </w:p>
        </w:tc>
        <w:tc>
          <w:tcPr>
            <w:tcW w:w="1334" w:type="dxa"/>
            <w:tcBorders>
              <w:tl2br w:val="nil"/>
              <w:tr2bl w:val="nil"/>
            </w:tcBorders>
            <w:tcMar>
              <w:top w:w="0" w:type="dxa"/>
              <w:left w:w="108" w:type="dxa"/>
              <w:bottom w:w="0" w:type="dxa"/>
              <w:right w:w="108" w:type="dxa"/>
            </w:tcMar>
            <w:vAlign w:val="center"/>
          </w:tcPr>
          <w:p w14:paraId="37AB8D7D">
            <w:pPr>
              <w:widowControl/>
              <w:adjustRightInd w:val="0"/>
              <w:snapToGrid w:val="0"/>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邮政编码</w:t>
            </w:r>
          </w:p>
        </w:tc>
        <w:tc>
          <w:tcPr>
            <w:tcW w:w="1529" w:type="dxa"/>
            <w:tcBorders>
              <w:tl2br w:val="nil"/>
              <w:tr2bl w:val="nil"/>
            </w:tcBorders>
            <w:tcMar>
              <w:top w:w="0" w:type="dxa"/>
              <w:left w:w="108" w:type="dxa"/>
              <w:bottom w:w="0" w:type="dxa"/>
              <w:right w:w="108" w:type="dxa"/>
            </w:tcMar>
            <w:vAlign w:val="center"/>
          </w:tcPr>
          <w:p w14:paraId="0FAB29E3">
            <w:pPr>
              <w:widowControl/>
              <w:adjustRightInd w:val="0"/>
              <w:snapToGrid w:val="0"/>
              <w:spacing w:before="100" w:beforeAutospacing="1" w:after="100" w:afterAutospacing="1"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210012</w:t>
            </w:r>
          </w:p>
        </w:tc>
      </w:tr>
      <w:tr w14:paraId="59B066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30" w:hRule="atLeast"/>
          <w:jc w:val="center"/>
        </w:trPr>
        <w:tc>
          <w:tcPr>
            <w:tcW w:w="2199" w:type="dxa"/>
            <w:tcBorders>
              <w:tl2br w:val="nil"/>
              <w:tr2bl w:val="nil"/>
            </w:tcBorders>
            <w:tcMar>
              <w:top w:w="0" w:type="dxa"/>
              <w:left w:w="108" w:type="dxa"/>
              <w:bottom w:w="0" w:type="dxa"/>
              <w:right w:w="108" w:type="dxa"/>
            </w:tcMar>
            <w:vAlign w:val="center"/>
          </w:tcPr>
          <w:p w14:paraId="6037E5C8">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法人代表</w:t>
            </w:r>
          </w:p>
        </w:tc>
        <w:tc>
          <w:tcPr>
            <w:tcW w:w="1432" w:type="dxa"/>
            <w:tcBorders>
              <w:tl2br w:val="nil"/>
              <w:tr2bl w:val="nil"/>
            </w:tcBorders>
            <w:tcMar>
              <w:top w:w="0" w:type="dxa"/>
              <w:left w:w="108" w:type="dxa"/>
              <w:bottom w:w="0" w:type="dxa"/>
              <w:right w:w="108" w:type="dxa"/>
            </w:tcMar>
            <w:vAlign w:val="center"/>
          </w:tcPr>
          <w:p w14:paraId="3E50AAC1">
            <w:pPr>
              <w:widowControl/>
              <w:adjustRightInd w:val="0"/>
              <w:snapToGrid w:val="0"/>
              <w:spacing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刘九夫</w:t>
            </w:r>
          </w:p>
          <w:p w14:paraId="42F9B3AB">
            <w:pPr>
              <w:widowControl/>
              <w:adjustRightInd w:val="0"/>
              <w:snapToGrid w:val="0"/>
              <w:spacing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周冬生</w:t>
            </w:r>
          </w:p>
        </w:tc>
        <w:tc>
          <w:tcPr>
            <w:tcW w:w="1045" w:type="dxa"/>
            <w:tcBorders>
              <w:tl2br w:val="nil"/>
              <w:tr2bl w:val="nil"/>
            </w:tcBorders>
            <w:tcMar>
              <w:top w:w="0" w:type="dxa"/>
              <w:left w:w="108" w:type="dxa"/>
              <w:bottom w:w="0" w:type="dxa"/>
              <w:right w:w="108" w:type="dxa"/>
            </w:tcMar>
            <w:vAlign w:val="center"/>
          </w:tcPr>
          <w:p w14:paraId="1B121E35">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职务</w:t>
            </w:r>
          </w:p>
        </w:tc>
        <w:tc>
          <w:tcPr>
            <w:tcW w:w="1440" w:type="dxa"/>
            <w:tcBorders>
              <w:tl2br w:val="nil"/>
              <w:tr2bl w:val="nil"/>
            </w:tcBorders>
            <w:tcMar>
              <w:top w:w="0" w:type="dxa"/>
              <w:left w:w="108" w:type="dxa"/>
              <w:bottom w:w="0" w:type="dxa"/>
              <w:right w:w="108" w:type="dxa"/>
            </w:tcMar>
            <w:vAlign w:val="center"/>
          </w:tcPr>
          <w:p w14:paraId="07577ED2">
            <w:pPr>
              <w:widowControl/>
              <w:adjustRightInd w:val="0"/>
              <w:snapToGrid w:val="0"/>
              <w:spacing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法人</w:t>
            </w:r>
          </w:p>
          <w:p w14:paraId="72AE0B7B">
            <w:pPr>
              <w:widowControl/>
              <w:adjustRightInd w:val="0"/>
              <w:snapToGrid w:val="0"/>
              <w:spacing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总经理</w:t>
            </w:r>
          </w:p>
        </w:tc>
        <w:tc>
          <w:tcPr>
            <w:tcW w:w="1334" w:type="dxa"/>
            <w:tcBorders>
              <w:tl2br w:val="nil"/>
              <w:tr2bl w:val="nil"/>
            </w:tcBorders>
            <w:tcMar>
              <w:top w:w="0" w:type="dxa"/>
              <w:left w:w="108" w:type="dxa"/>
              <w:bottom w:w="0" w:type="dxa"/>
              <w:right w:w="108" w:type="dxa"/>
            </w:tcMar>
            <w:vAlign w:val="center"/>
          </w:tcPr>
          <w:p w14:paraId="0E4492AE">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电话</w:t>
            </w:r>
          </w:p>
        </w:tc>
        <w:tc>
          <w:tcPr>
            <w:tcW w:w="1529" w:type="dxa"/>
            <w:tcBorders>
              <w:tl2br w:val="nil"/>
              <w:tr2bl w:val="nil"/>
            </w:tcBorders>
            <w:tcMar>
              <w:top w:w="0" w:type="dxa"/>
              <w:left w:w="108" w:type="dxa"/>
              <w:bottom w:w="0" w:type="dxa"/>
              <w:right w:w="108" w:type="dxa"/>
            </w:tcMar>
            <w:vAlign w:val="center"/>
          </w:tcPr>
          <w:p w14:paraId="0EA455B8">
            <w:pPr>
              <w:widowControl/>
              <w:adjustRightInd w:val="0"/>
              <w:snapToGrid w:val="0"/>
              <w:spacing w:line="240" w:lineRule="auto"/>
              <w:jc w:val="left"/>
              <w:rPr>
                <w:rFonts w:hint="eastAsia" w:ascii="宋体" w:hAnsi="宋体" w:eastAsia="方正仿宋_GBK" w:cs="方正仿宋_GBK"/>
                <w:kern w:val="0"/>
                <w:sz w:val="24"/>
                <w:szCs w:val="18"/>
              </w:rPr>
            </w:pPr>
            <w:r>
              <w:rPr>
                <w:rFonts w:hint="eastAsia" w:ascii="宋体" w:hAnsi="宋体" w:eastAsia="方正仿宋_GBK" w:cs="方正仿宋_GBK"/>
                <w:kern w:val="0"/>
                <w:sz w:val="24"/>
                <w:szCs w:val="18"/>
              </w:rPr>
              <w:t>025-52898528</w:t>
            </w:r>
          </w:p>
          <w:p w14:paraId="47CFA54B">
            <w:pPr>
              <w:widowControl/>
              <w:adjustRightInd w:val="0"/>
              <w:snapToGrid w:val="0"/>
              <w:spacing w:line="240" w:lineRule="auto"/>
              <w:jc w:val="left"/>
              <w:rPr>
                <w:rFonts w:hint="eastAsia" w:ascii="宋体" w:hAnsi="宋体" w:eastAsia="方正仿宋_GBK" w:cs="方正仿宋_GBK"/>
                <w:kern w:val="0"/>
                <w:sz w:val="24"/>
                <w:szCs w:val="18"/>
              </w:rPr>
            </w:pPr>
            <w:r>
              <w:rPr>
                <w:rFonts w:hint="eastAsia" w:ascii="宋体" w:hAnsi="宋体" w:eastAsia="方正仿宋_GBK" w:cs="方正仿宋_GBK"/>
                <w:kern w:val="0"/>
                <w:sz w:val="24"/>
                <w:szCs w:val="18"/>
              </w:rPr>
              <w:t>025-52898388</w:t>
            </w:r>
          </w:p>
        </w:tc>
      </w:tr>
      <w:tr w14:paraId="438120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48" w:hRule="atLeast"/>
          <w:jc w:val="center"/>
        </w:trPr>
        <w:tc>
          <w:tcPr>
            <w:tcW w:w="2199" w:type="dxa"/>
            <w:tcBorders>
              <w:tl2br w:val="nil"/>
              <w:tr2bl w:val="nil"/>
            </w:tcBorders>
            <w:tcMar>
              <w:top w:w="0" w:type="dxa"/>
              <w:left w:w="108" w:type="dxa"/>
              <w:bottom w:w="0" w:type="dxa"/>
              <w:right w:w="108" w:type="dxa"/>
            </w:tcMar>
            <w:vAlign w:val="center"/>
          </w:tcPr>
          <w:p w14:paraId="68D8266A">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联系人</w:t>
            </w:r>
          </w:p>
        </w:tc>
        <w:tc>
          <w:tcPr>
            <w:tcW w:w="1432" w:type="dxa"/>
            <w:tcBorders>
              <w:tl2br w:val="nil"/>
              <w:tr2bl w:val="nil"/>
            </w:tcBorders>
            <w:shd w:val="clear" w:color="auto" w:fill="auto"/>
            <w:tcMar>
              <w:top w:w="0" w:type="dxa"/>
              <w:left w:w="108" w:type="dxa"/>
              <w:bottom w:w="0" w:type="dxa"/>
              <w:right w:w="108" w:type="dxa"/>
            </w:tcMar>
            <w:vAlign w:val="center"/>
          </w:tcPr>
          <w:p w14:paraId="5439D5A7">
            <w:pPr>
              <w:widowControl/>
              <w:adjustRightInd w:val="0"/>
              <w:snapToGrid w:val="0"/>
              <w:spacing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郭丽丽</w:t>
            </w:r>
          </w:p>
        </w:tc>
        <w:tc>
          <w:tcPr>
            <w:tcW w:w="1045" w:type="dxa"/>
            <w:tcBorders>
              <w:tl2br w:val="nil"/>
              <w:tr2bl w:val="nil"/>
            </w:tcBorders>
            <w:shd w:val="clear" w:color="auto" w:fill="auto"/>
            <w:tcMar>
              <w:top w:w="0" w:type="dxa"/>
              <w:left w:w="108" w:type="dxa"/>
              <w:bottom w:w="0" w:type="dxa"/>
              <w:right w:w="108" w:type="dxa"/>
            </w:tcMar>
            <w:vAlign w:val="center"/>
          </w:tcPr>
          <w:p w14:paraId="72DA8A5A">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电话</w:t>
            </w:r>
          </w:p>
        </w:tc>
        <w:tc>
          <w:tcPr>
            <w:tcW w:w="1440" w:type="dxa"/>
            <w:tcBorders>
              <w:tl2br w:val="nil"/>
              <w:tr2bl w:val="nil"/>
            </w:tcBorders>
            <w:shd w:val="clear" w:color="auto" w:fill="auto"/>
            <w:tcMar>
              <w:top w:w="0" w:type="dxa"/>
              <w:left w:w="108" w:type="dxa"/>
              <w:bottom w:w="0" w:type="dxa"/>
              <w:right w:w="108" w:type="dxa"/>
            </w:tcMar>
            <w:vAlign w:val="center"/>
          </w:tcPr>
          <w:p w14:paraId="40A1590F">
            <w:pPr>
              <w:widowControl/>
              <w:adjustRightInd w:val="0"/>
              <w:snapToGrid w:val="0"/>
              <w:spacing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025-52898408</w:t>
            </w:r>
          </w:p>
        </w:tc>
        <w:tc>
          <w:tcPr>
            <w:tcW w:w="1334" w:type="dxa"/>
            <w:tcBorders>
              <w:tl2br w:val="nil"/>
              <w:tr2bl w:val="nil"/>
            </w:tcBorders>
            <w:shd w:val="clear" w:color="auto" w:fill="auto"/>
            <w:tcMar>
              <w:top w:w="0" w:type="dxa"/>
              <w:left w:w="108" w:type="dxa"/>
              <w:bottom w:w="0" w:type="dxa"/>
              <w:right w:w="108" w:type="dxa"/>
            </w:tcMar>
            <w:vAlign w:val="center"/>
          </w:tcPr>
          <w:p w14:paraId="65E85B44">
            <w:pPr>
              <w:widowControl/>
              <w:spacing w:beforeAutospacing="1" w:afterAutospacing="1"/>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E-mail</w:t>
            </w:r>
          </w:p>
        </w:tc>
        <w:tc>
          <w:tcPr>
            <w:tcW w:w="1529" w:type="dxa"/>
            <w:tcBorders>
              <w:tl2br w:val="nil"/>
              <w:tr2bl w:val="nil"/>
            </w:tcBorders>
            <w:shd w:val="clear" w:color="auto" w:fill="auto"/>
            <w:tcMar>
              <w:top w:w="0" w:type="dxa"/>
              <w:left w:w="108" w:type="dxa"/>
              <w:bottom w:w="0" w:type="dxa"/>
              <w:right w:w="108" w:type="dxa"/>
            </w:tcMar>
            <w:vAlign w:val="center"/>
          </w:tcPr>
          <w:p w14:paraId="529F8F7F">
            <w:pPr>
              <w:widowControl/>
              <w:adjustRightInd w:val="0"/>
              <w:snapToGrid w:val="0"/>
              <w:spacing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guolili@nsy.com.cn</w:t>
            </w:r>
          </w:p>
        </w:tc>
      </w:tr>
      <w:tr w14:paraId="43338B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13" w:hRule="atLeast"/>
          <w:jc w:val="center"/>
        </w:trPr>
        <w:tc>
          <w:tcPr>
            <w:tcW w:w="2199" w:type="dxa"/>
            <w:tcBorders>
              <w:tl2br w:val="nil"/>
              <w:tr2bl w:val="nil"/>
            </w:tcBorders>
            <w:tcMar>
              <w:top w:w="0" w:type="dxa"/>
              <w:left w:w="108" w:type="dxa"/>
              <w:bottom w:w="0" w:type="dxa"/>
              <w:right w:w="108" w:type="dxa"/>
            </w:tcMar>
            <w:vAlign w:val="center"/>
          </w:tcPr>
          <w:p w14:paraId="77718F5A">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持有单位简介</w:t>
            </w:r>
          </w:p>
        </w:tc>
        <w:tc>
          <w:tcPr>
            <w:tcW w:w="6780" w:type="dxa"/>
            <w:gridSpan w:val="5"/>
            <w:tcBorders>
              <w:tl2br w:val="nil"/>
              <w:tr2bl w:val="nil"/>
            </w:tcBorders>
            <w:tcMar>
              <w:top w:w="0" w:type="dxa"/>
              <w:left w:w="108" w:type="dxa"/>
              <w:bottom w:w="0" w:type="dxa"/>
              <w:right w:w="108" w:type="dxa"/>
            </w:tcMar>
            <w:vAlign w:val="center"/>
          </w:tcPr>
          <w:p w14:paraId="20B26BD9">
            <w:pPr>
              <w:adjustRightInd w:val="0"/>
              <w:snapToGrid w:val="0"/>
              <w:spacing w:line="240" w:lineRule="auto"/>
              <w:ind w:firstLine="480" w:firstLineChars="200"/>
              <w:jc w:val="left"/>
              <w:rPr>
                <w:rFonts w:hint="eastAsia" w:ascii="宋体" w:hAnsi="宋体" w:eastAsia="方正仿宋_GBK" w:cs="方正仿宋_GBK"/>
                <w:sz w:val="24"/>
                <w:szCs w:val="24"/>
              </w:rPr>
            </w:pPr>
            <w:r>
              <w:rPr>
                <w:rFonts w:hint="eastAsia" w:ascii="宋体" w:hAnsi="宋体" w:eastAsia="方正仿宋_GBK" w:cs="方正仿宋_GBK"/>
                <w:sz w:val="24"/>
                <w:szCs w:val="24"/>
              </w:rPr>
              <w:t>水利部南京水利水文自动化研究所是水利部直属专业从事水利水文自动化、水利信息化、智慧水利等领域应用基础研究和工程关键技术研发的科研机构。南自所作为我国水利水文自动化信息化的国家队和主力军，围绕行业需求，开展了一系列应用基础研究和科技攻关，多类技术及产品达到国际先进水平。近五年主持和参加30多项国家级、省部级重大科研项目，100多项地方重大科研项目。</w:t>
            </w:r>
          </w:p>
          <w:p w14:paraId="404EF8C7">
            <w:pPr>
              <w:adjustRightInd w:val="0"/>
              <w:snapToGrid w:val="0"/>
              <w:spacing w:line="240" w:lineRule="auto"/>
              <w:ind w:firstLine="480" w:firstLineChars="200"/>
              <w:jc w:val="left"/>
              <w:rPr>
                <w:rFonts w:hint="eastAsia" w:ascii="宋体" w:hAnsi="宋体" w:eastAsia="方正仿宋_GBK" w:cs="方正仿宋_GBK"/>
                <w:sz w:val="24"/>
                <w:szCs w:val="24"/>
              </w:rPr>
            </w:pPr>
            <w:r>
              <w:rPr>
                <w:rFonts w:hint="eastAsia" w:ascii="宋体" w:hAnsi="宋体" w:eastAsia="方正仿宋_GBK" w:cs="方正仿宋_GBK"/>
                <w:sz w:val="24"/>
                <w:szCs w:val="24"/>
              </w:rPr>
              <w:t>江苏南水水务科技有限公司是南自所的全资公司。</w:t>
            </w:r>
          </w:p>
        </w:tc>
      </w:tr>
      <w:tr w14:paraId="3B3F72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976" w:hRule="atLeast"/>
          <w:jc w:val="center"/>
        </w:trPr>
        <w:tc>
          <w:tcPr>
            <w:tcW w:w="2199" w:type="dxa"/>
            <w:tcBorders>
              <w:tl2br w:val="nil"/>
              <w:tr2bl w:val="nil"/>
            </w:tcBorders>
            <w:tcMar>
              <w:top w:w="0" w:type="dxa"/>
              <w:left w:w="108" w:type="dxa"/>
              <w:bottom w:w="0" w:type="dxa"/>
              <w:right w:w="108" w:type="dxa"/>
            </w:tcMar>
            <w:vAlign w:val="center"/>
          </w:tcPr>
          <w:p w14:paraId="6DA0C862">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技术（产品）简介</w:t>
            </w:r>
          </w:p>
        </w:tc>
        <w:tc>
          <w:tcPr>
            <w:tcW w:w="6780" w:type="dxa"/>
            <w:gridSpan w:val="5"/>
            <w:tcBorders>
              <w:tl2br w:val="nil"/>
              <w:tr2bl w:val="nil"/>
            </w:tcBorders>
            <w:tcMar>
              <w:top w:w="0" w:type="dxa"/>
              <w:left w:w="108" w:type="dxa"/>
              <w:bottom w:w="0" w:type="dxa"/>
              <w:right w:w="108" w:type="dxa"/>
            </w:tcMar>
            <w:vAlign w:val="center"/>
          </w:tcPr>
          <w:p w14:paraId="7C6A1642">
            <w:pPr>
              <w:adjustRightInd w:val="0"/>
              <w:snapToGrid w:val="0"/>
              <w:spacing w:line="240" w:lineRule="auto"/>
              <w:ind w:firstLine="480" w:firstLineChars="200"/>
              <w:jc w:val="left"/>
              <w:rPr>
                <w:rFonts w:hint="eastAsia" w:ascii="宋体" w:hAnsi="宋体" w:eastAsia="方正仿宋_GBK" w:cs="方正仿宋_GBK"/>
                <w:sz w:val="24"/>
                <w:szCs w:val="24"/>
              </w:rPr>
            </w:pPr>
            <w:r>
              <w:rPr>
                <w:rFonts w:hint="eastAsia" w:ascii="宋体" w:hAnsi="宋体" w:eastAsia="方正仿宋_GBK" w:cs="方正仿宋_GBK"/>
                <w:sz w:val="24"/>
                <w:szCs w:val="24"/>
              </w:rPr>
              <w:t>1.技术来源：</w:t>
            </w:r>
          </w:p>
          <w:p w14:paraId="29A8E575">
            <w:pPr>
              <w:adjustRightInd w:val="0"/>
              <w:snapToGrid w:val="0"/>
              <w:spacing w:line="240" w:lineRule="auto"/>
              <w:ind w:firstLine="480" w:firstLineChars="200"/>
              <w:jc w:val="left"/>
              <w:rPr>
                <w:rFonts w:hint="eastAsia" w:ascii="宋体" w:hAnsi="宋体" w:eastAsia="方正仿宋_GBK" w:cs="方正仿宋_GBK"/>
                <w:sz w:val="24"/>
                <w:szCs w:val="24"/>
              </w:rPr>
            </w:pPr>
            <w:r>
              <w:rPr>
                <w:rFonts w:hint="eastAsia" w:ascii="宋体" w:hAnsi="宋体" w:eastAsia="方正仿宋_GBK" w:cs="方正仿宋_GBK"/>
                <w:sz w:val="24"/>
                <w:szCs w:val="24"/>
              </w:rPr>
              <w:t>由雷达波测流设备、自主控制设备、测流控制设备、流量计算软件、供电设备及配套土建设施组成。采用雷达波实测垂线测速，同步采集相应水位，部分面积法计算流量，实现流量自动监测。</w:t>
            </w:r>
          </w:p>
          <w:p w14:paraId="4D9D3D30">
            <w:pPr>
              <w:adjustRightInd w:val="0"/>
              <w:snapToGrid w:val="0"/>
              <w:spacing w:line="240" w:lineRule="auto"/>
              <w:ind w:firstLine="480" w:firstLineChars="200"/>
              <w:jc w:val="left"/>
              <w:rPr>
                <w:rFonts w:hint="eastAsia" w:ascii="宋体" w:hAnsi="宋体" w:eastAsia="方正仿宋_GBK" w:cs="方正仿宋_GBK"/>
                <w:sz w:val="24"/>
                <w:szCs w:val="24"/>
              </w:rPr>
            </w:pPr>
            <w:r>
              <w:rPr>
                <w:rFonts w:hint="eastAsia" w:ascii="宋体" w:hAnsi="宋体" w:eastAsia="方正仿宋_GBK" w:cs="方正仿宋_GBK"/>
                <w:sz w:val="24"/>
                <w:szCs w:val="24"/>
              </w:rPr>
              <w:t>2.技术特点：</w:t>
            </w:r>
          </w:p>
          <w:p w14:paraId="5D467D41">
            <w:pPr>
              <w:adjustRightInd w:val="0"/>
              <w:snapToGrid w:val="0"/>
              <w:spacing w:line="240" w:lineRule="auto"/>
              <w:ind w:firstLine="480" w:firstLineChars="200"/>
              <w:jc w:val="left"/>
              <w:rPr>
                <w:rFonts w:hint="eastAsia" w:ascii="宋体" w:hAnsi="宋体" w:eastAsia="方正仿宋_GBK" w:cs="方正仿宋_GBK"/>
                <w:sz w:val="24"/>
                <w:szCs w:val="24"/>
              </w:rPr>
            </w:pPr>
            <w:r>
              <w:rPr>
                <w:rFonts w:hint="eastAsia" w:ascii="宋体" w:hAnsi="宋体" w:eastAsia="方正仿宋_GBK" w:cs="方正仿宋_GBK"/>
                <w:sz w:val="24"/>
                <w:szCs w:val="24"/>
              </w:rPr>
              <w:t>（1）在线测流系统，做到全天候，无人自动运行的工作方式；</w:t>
            </w:r>
          </w:p>
          <w:p w14:paraId="2D65C0B1">
            <w:pPr>
              <w:adjustRightInd w:val="0"/>
              <w:snapToGrid w:val="0"/>
              <w:spacing w:line="240" w:lineRule="auto"/>
              <w:ind w:firstLine="480" w:firstLineChars="200"/>
              <w:jc w:val="left"/>
              <w:rPr>
                <w:rFonts w:hint="eastAsia" w:ascii="宋体" w:hAnsi="宋体" w:eastAsia="方正仿宋_GBK" w:cs="方正仿宋_GBK"/>
                <w:sz w:val="24"/>
                <w:szCs w:val="24"/>
              </w:rPr>
            </w:pPr>
            <w:r>
              <w:rPr>
                <w:rFonts w:hint="eastAsia" w:ascii="宋体" w:hAnsi="宋体" w:eastAsia="方正仿宋_GBK" w:cs="方正仿宋_GBK"/>
                <w:sz w:val="24"/>
                <w:szCs w:val="24"/>
              </w:rPr>
              <w:t>（2）水位测量设备配置灵活，可选用雷达式水位计、浮子式水位</w:t>
            </w:r>
            <w:r>
              <w:rPr>
                <w:rFonts w:hint="eastAsia" w:ascii="宋体" w:hAnsi="宋体" w:eastAsia="方正仿宋_GBK" w:cs="方正仿宋_GBK"/>
                <w:sz w:val="24"/>
                <w:szCs w:val="24"/>
                <w:lang w:eastAsia="zh-CN"/>
              </w:rPr>
              <w:t>计</w:t>
            </w:r>
            <w:r>
              <w:rPr>
                <w:rFonts w:hint="eastAsia" w:ascii="宋体" w:hAnsi="宋体" w:eastAsia="方正仿宋_GBK" w:cs="方正仿宋_GBK"/>
                <w:sz w:val="24"/>
                <w:szCs w:val="24"/>
              </w:rPr>
              <w:t>、气泡式水位计、压力式水位计等；</w:t>
            </w:r>
          </w:p>
          <w:p w14:paraId="1AD79D04">
            <w:pPr>
              <w:adjustRightInd w:val="0"/>
              <w:snapToGrid w:val="0"/>
              <w:spacing w:line="240" w:lineRule="auto"/>
              <w:ind w:firstLine="480" w:firstLineChars="200"/>
              <w:jc w:val="left"/>
              <w:rPr>
                <w:rFonts w:hint="eastAsia" w:ascii="宋体" w:hAnsi="宋体" w:eastAsia="方正仿宋_GBK" w:cs="方正仿宋_GBK"/>
                <w:sz w:val="24"/>
                <w:szCs w:val="24"/>
              </w:rPr>
            </w:pPr>
            <w:r>
              <w:rPr>
                <w:rFonts w:hint="eastAsia" w:ascii="宋体" w:hAnsi="宋体" w:eastAsia="方正仿宋_GBK" w:cs="方正仿宋_GBK"/>
                <w:sz w:val="24"/>
                <w:szCs w:val="24"/>
              </w:rPr>
              <w:t>（3）可根据现场水位变化，自动调整测流垂线。</w:t>
            </w:r>
          </w:p>
          <w:p w14:paraId="1B9C4C16">
            <w:pPr>
              <w:adjustRightInd w:val="0"/>
              <w:snapToGrid w:val="0"/>
              <w:spacing w:line="240" w:lineRule="auto"/>
              <w:jc w:val="left"/>
              <w:rPr>
                <w:rFonts w:hint="eastAsia" w:ascii="宋体" w:hAnsi="宋体" w:eastAsia="方正仿宋_GBK" w:cs="方正仿宋_GBK"/>
                <w:sz w:val="24"/>
                <w:szCs w:val="24"/>
              </w:rPr>
            </w:pPr>
            <w:r>
              <w:rPr>
                <w:rFonts w:hint="eastAsia" w:ascii="宋体" w:hAnsi="宋体" w:eastAsia="方正仿宋_GBK" w:cs="方正仿宋_GBK"/>
                <w:sz w:val="24"/>
                <w:szCs w:val="24"/>
              </w:rPr>
              <w:drawing>
                <wp:inline distT="0" distB="0" distL="114300" distR="114300">
                  <wp:extent cx="3845560" cy="3589655"/>
                  <wp:effectExtent l="0" t="0" r="2540" b="10795"/>
                  <wp:docPr id="171" name="图片 171" descr="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171" descr="流程图"/>
                          <pic:cNvPicPr>
                            <a:picLocks noChangeAspect="1"/>
                          </pic:cNvPicPr>
                        </pic:nvPicPr>
                        <pic:blipFill>
                          <a:blip r:embed="rId7"/>
                          <a:stretch>
                            <a:fillRect/>
                          </a:stretch>
                        </pic:blipFill>
                        <pic:spPr>
                          <a:xfrm>
                            <a:off x="0" y="0"/>
                            <a:ext cx="3845560" cy="3589655"/>
                          </a:xfrm>
                          <a:prstGeom prst="rect">
                            <a:avLst/>
                          </a:prstGeom>
                          <a:noFill/>
                          <a:ln>
                            <a:noFill/>
                          </a:ln>
                        </pic:spPr>
                      </pic:pic>
                    </a:graphicData>
                  </a:graphic>
                </wp:inline>
              </w:drawing>
            </w:r>
          </w:p>
          <w:p w14:paraId="6440BD27">
            <w:pPr>
              <w:adjustRightInd w:val="0"/>
              <w:snapToGrid w:val="0"/>
              <w:spacing w:line="240" w:lineRule="auto"/>
              <w:ind w:firstLine="480" w:firstLineChars="200"/>
              <w:jc w:val="left"/>
              <w:rPr>
                <w:rFonts w:hint="eastAsia" w:ascii="宋体" w:hAnsi="宋体" w:eastAsia="方正仿宋_GBK" w:cs="方正仿宋_GBK"/>
                <w:sz w:val="24"/>
                <w:szCs w:val="24"/>
              </w:rPr>
            </w:pPr>
            <w:r>
              <w:rPr>
                <w:rFonts w:hint="eastAsia" w:ascii="宋体" w:hAnsi="宋体" w:eastAsia="方正仿宋_GBK" w:cs="方正仿宋_GBK"/>
                <w:sz w:val="24"/>
                <w:szCs w:val="24"/>
              </w:rPr>
              <w:t>3.技术指标</w:t>
            </w:r>
          </w:p>
          <w:p w14:paraId="68D0DDF3">
            <w:pPr>
              <w:adjustRightInd w:val="0"/>
              <w:snapToGrid w:val="0"/>
              <w:spacing w:line="240" w:lineRule="auto"/>
              <w:ind w:firstLine="480" w:firstLineChars="200"/>
              <w:jc w:val="left"/>
              <w:rPr>
                <w:rFonts w:hint="eastAsia" w:ascii="宋体" w:hAnsi="宋体" w:eastAsia="方正仿宋_GBK" w:cs="方正仿宋_GBK"/>
                <w:sz w:val="24"/>
                <w:szCs w:val="24"/>
              </w:rPr>
            </w:pPr>
            <w:r>
              <w:rPr>
                <w:rFonts w:hint="eastAsia" w:ascii="宋体" w:hAnsi="宋体" w:eastAsia="方正仿宋_GBK" w:cs="方正仿宋_GBK"/>
                <w:sz w:val="24"/>
                <w:szCs w:val="24"/>
              </w:rPr>
              <w:t>（1）系统指标</w:t>
            </w:r>
          </w:p>
          <w:p w14:paraId="3685641A">
            <w:pPr>
              <w:adjustRightInd w:val="0"/>
              <w:snapToGrid w:val="0"/>
              <w:spacing w:line="240" w:lineRule="auto"/>
              <w:ind w:firstLine="480" w:firstLineChars="200"/>
              <w:jc w:val="left"/>
              <w:rPr>
                <w:rFonts w:hint="eastAsia" w:ascii="宋体" w:hAnsi="宋体" w:eastAsia="方正仿宋_GBK" w:cs="方正仿宋_GBK"/>
                <w:sz w:val="24"/>
                <w:szCs w:val="24"/>
              </w:rPr>
            </w:pPr>
            <w:r>
              <w:rPr>
                <w:rFonts w:hint="eastAsia" w:ascii="宋体" w:hAnsi="宋体" w:eastAsia="方正仿宋_GBK" w:cs="方正仿宋_GBK"/>
                <w:sz w:val="24"/>
                <w:szCs w:val="24"/>
              </w:rPr>
              <w:t>断面宽度：标配≤110m，可定制其他规格</w:t>
            </w:r>
          </w:p>
          <w:p w14:paraId="35736551">
            <w:pPr>
              <w:adjustRightInd w:val="0"/>
              <w:snapToGrid w:val="0"/>
              <w:spacing w:line="240" w:lineRule="auto"/>
              <w:ind w:firstLine="480" w:firstLineChars="200"/>
              <w:jc w:val="left"/>
              <w:rPr>
                <w:rFonts w:hint="eastAsia" w:ascii="宋体" w:hAnsi="宋体" w:eastAsia="方正仿宋_GBK" w:cs="方正仿宋_GBK"/>
                <w:sz w:val="24"/>
                <w:szCs w:val="24"/>
              </w:rPr>
            </w:pPr>
            <w:r>
              <w:rPr>
                <w:rFonts w:hint="eastAsia" w:ascii="宋体" w:hAnsi="宋体" w:eastAsia="方正仿宋_GBK" w:cs="方正仿宋_GBK"/>
                <w:sz w:val="24"/>
                <w:szCs w:val="24"/>
              </w:rPr>
              <w:t>钢索直径：Φ6mm，水平双钢索</w:t>
            </w:r>
          </w:p>
          <w:p w14:paraId="49C384BB">
            <w:pPr>
              <w:adjustRightInd w:val="0"/>
              <w:snapToGrid w:val="0"/>
              <w:spacing w:line="240" w:lineRule="auto"/>
              <w:ind w:firstLine="480" w:firstLineChars="200"/>
              <w:jc w:val="left"/>
              <w:rPr>
                <w:rFonts w:hint="eastAsia" w:ascii="宋体" w:hAnsi="宋体" w:eastAsia="方正仿宋_GBK" w:cs="方正仿宋_GBK"/>
                <w:sz w:val="24"/>
                <w:szCs w:val="24"/>
              </w:rPr>
            </w:pPr>
            <w:r>
              <w:rPr>
                <w:rFonts w:hint="eastAsia" w:ascii="宋体" w:hAnsi="宋体" w:eastAsia="方正仿宋_GBK" w:cs="方正仿宋_GBK"/>
                <w:sz w:val="24"/>
                <w:szCs w:val="24"/>
              </w:rPr>
              <w:t>系统值守功耗：≤60mA</w:t>
            </w:r>
          </w:p>
          <w:p w14:paraId="775F885F">
            <w:pPr>
              <w:adjustRightInd w:val="0"/>
              <w:snapToGrid w:val="0"/>
              <w:spacing w:line="240" w:lineRule="auto"/>
              <w:ind w:firstLine="480" w:firstLineChars="200"/>
              <w:jc w:val="left"/>
              <w:rPr>
                <w:rFonts w:hint="eastAsia" w:ascii="宋体" w:hAnsi="宋体" w:eastAsia="方正仿宋_GBK" w:cs="方正仿宋_GBK"/>
                <w:sz w:val="24"/>
                <w:szCs w:val="24"/>
              </w:rPr>
            </w:pPr>
            <w:r>
              <w:rPr>
                <w:rFonts w:hint="eastAsia" w:ascii="宋体" w:hAnsi="宋体" w:eastAsia="方正仿宋_GBK" w:cs="方正仿宋_GBK"/>
                <w:sz w:val="24"/>
                <w:szCs w:val="24"/>
              </w:rPr>
              <w:t>死水位：≤死水位停测设置</w:t>
            </w:r>
          </w:p>
          <w:p w14:paraId="78F701F8">
            <w:pPr>
              <w:adjustRightInd w:val="0"/>
              <w:snapToGrid w:val="0"/>
              <w:spacing w:line="240" w:lineRule="auto"/>
              <w:ind w:firstLine="480" w:firstLineChars="200"/>
              <w:jc w:val="left"/>
              <w:rPr>
                <w:rFonts w:hint="eastAsia" w:ascii="宋体" w:hAnsi="宋体" w:eastAsia="方正仿宋_GBK" w:cs="方正仿宋_GBK"/>
                <w:sz w:val="24"/>
                <w:szCs w:val="24"/>
              </w:rPr>
            </w:pPr>
            <w:r>
              <w:rPr>
                <w:rFonts w:hint="eastAsia" w:ascii="宋体" w:hAnsi="宋体" w:eastAsia="方正仿宋_GBK" w:cs="方正仿宋_GBK"/>
                <w:sz w:val="24"/>
                <w:szCs w:val="24"/>
              </w:rPr>
              <w:t>强风停测：≤10.8m/s</w:t>
            </w:r>
            <w:r>
              <w:rPr>
                <w:rFonts w:hint="eastAsia" w:ascii="宋体" w:hAnsi="宋体" w:eastAsia="方正仿宋_GBK" w:cs="方正仿宋_GBK"/>
                <w:sz w:val="24"/>
                <w:szCs w:val="24"/>
                <w:lang w:eastAsia="zh-CN"/>
              </w:rPr>
              <w:t>（</w:t>
            </w:r>
            <w:r>
              <w:rPr>
                <w:rFonts w:hint="eastAsia" w:ascii="宋体" w:hAnsi="宋体" w:eastAsia="方正仿宋_GBK" w:cs="方正仿宋_GBK"/>
                <w:sz w:val="24"/>
                <w:szCs w:val="24"/>
              </w:rPr>
              <w:t>六级风</w:t>
            </w:r>
            <w:r>
              <w:rPr>
                <w:rFonts w:hint="eastAsia" w:ascii="宋体" w:hAnsi="宋体" w:eastAsia="方正仿宋_GBK" w:cs="方正仿宋_GBK"/>
                <w:sz w:val="24"/>
                <w:szCs w:val="24"/>
                <w:lang w:eastAsia="zh-CN"/>
              </w:rPr>
              <w:t>）</w:t>
            </w:r>
          </w:p>
          <w:p w14:paraId="4C6CCF11">
            <w:pPr>
              <w:adjustRightInd w:val="0"/>
              <w:snapToGrid w:val="0"/>
              <w:spacing w:line="240" w:lineRule="auto"/>
              <w:ind w:firstLine="480" w:firstLineChars="200"/>
              <w:jc w:val="left"/>
              <w:rPr>
                <w:rFonts w:hint="eastAsia" w:ascii="宋体" w:hAnsi="宋体" w:eastAsia="方正仿宋_GBK" w:cs="方正仿宋_GBK"/>
                <w:sz w:val="24"/>
                <w:szCs w:val="24"/>
              </w:rPr>
            </w:pPr>
            <w:r>
              <w:rPr>
                <w:rFonts w:hint="eastAsia" w:ascii="宋体" w:hAnsi="宋体" w:eastAsia="方正仿宋_GBK" w:cs="方正仿宋_GBK"/>
                <w:sz w:val="24"/>
                <w:szCs w:val="24"/>
              </w:rPr>
              <w:t>低温停测：≤-10℃或根据当地情况设置</w:t>
            </w:r>
          </w:p>
          <w:p w14:paraId="0FA4F4C7">
            <w:pPr>
              <w:adjustRightInd w:val="0"/>
              <w:snapToGrid w:val="0"/>
              <w:spacing w:line="240" w:lineRule="auto"/>
              <w:ind w:firstLine="480" w:firstLineChars="200"/>
              <w:jc w:val="left"/>
              <w:rPr>
                <w:rFonts w:hint="eastAsia" w:ascii="宋体" w:hAnsi="宋体" w:eastAsia="方正仿宋_GBK" w:cs="方正仿宋_GBK"/>
                <w:sz w:val="24"/>
                <w:szCs w:val="24"/>
              </w:rPr>
            </w:pPr>
            <w:r>
              <w:rPr>
                <w:rFonts w:hint="eastAsia" w:ascii="宋体" w:hAnsi="宋体" w:eastAsia="方正仿宋_GBK" w:cs="方正仿宋_GBK"/>
                <w:sz w:val="24"/>
                <w:szCs w:val="24"/>
              </w:rPr>
              <w:t>（2）测速指标（与所选雷达波流速仪有关）</w:t>
            </w:r>
          </w:p>
          <w:p w14:paraId="0E403135">
            <w:pPr>
              <w:adjustRightInd w:val="0"/>
              <w:snapToGrid w:val="0"/>
              <w:spacing w:line="240" w:lineRule="auto"/>
              <w:ind w:firstLine="480" w:firstLineChars="200"/>
              <w:jc w:val="left"/>
              <w:rPr>
                <w:rFonts w:hint="eastAsia" w:ascii="宋体" w:hAnsi="宋体" w:eastAsia="方正仿宋_GBK" w:cs="方正仿宋_GBK"/>
                <w:sz w:val="24"/>
                <w:szCs w:val="24"/>
              </w:rPr>
            </w:pPr>
            <w:r>
              <w:rPr>
                <w:rFonts w:hint="eastAsia" w:ascii="宋体" w:hAnsi="宋体" w:eastAsia="方正仿宋_GBK" w:cs="方正仿宋_GBK"/>
                <w:sz w:val="24"/>
                <w:szCs w:val="24"/>
              </w:rPr>
              <w:t>流速测量范围：0.2～15m/s；</w:t>
            </w:r>
          </w:p>
          <w:p w14:paraId="1CD8CEDA">
            <w:pPr>
              <w:adjustRightInd w:val="0"/>
              <w:snapToGrid w:val="0"/>
              <w:spacing w:line="240" w:lineRule="auto"/>
              <w:ind w:firstLine="480" w:firstLineChars="200"/>
              <w:jc w:val="left"/>
              <w:rPr>
                <w:rFonts w:hint="eastAsia" w:ascii="宋体" w:hAnsi="宋体" w:eastAsia="方正仿宋_GBK" w:cs="方正仿宋_GBK"/>
                <w:sz w:val="24"/>
                <w:szCs w:val="24"/>
              </w:rPr>
            </w:pPr>
            <w:r>
              <w:rPr>
                <w:rFonts w:hint="eastAsia" w:ascii="宋体" w:hAnsi="宋体" w:eastAsia="方正仿宋_GBK" w:cs="方正仿宋_GBK"/>
                <w:sz w:val="24"/>
                <w:szCs w:val="24"/>
              </w:rPr>
              <w:t>分辨力：±0.02m/s</w:t>
            </w:r>
          </w:p>
          <w:p w14:paraId="79857461">
            <w:pPr>
              <w:adjustRightInd w:val="0"/>
              <w:snapToGrid w:val="0"/>
              <w:spacing w:line="240" w:lineRule="auto"/>
              <w:ind w:firstLine="480" w:firstLineChars="200"/>
              <w:jc w:val="left"/>
              <w:rPr>
                <w:rFonts w:hint="eastAsia" w:ascii="宋体" w:hAnsi="宋体" w:eastAsia="方正仿宋_GBK" w:cs="方正仿宋_GBK"/>
                <w:sz w:val="24"/>
                <w:szCs w:val="24"/>
              </w:rPr>
            </w:pPr>
            <w:r>
              <w:rPr>
                <w:rFonts w:hint="eastAsia" w:ascii="宋体" w:hAnsi="宋体" w:eastAsia="方正仿宋_GBK" w:cs="方正仿宋_GBK"/>
                <w:sz w:val="24"/>
                <w:szCs w:val="24"/>
              </w:rPr>
              <w:t>雷达波段和频率：Ka波段（24.160GHz）</w:t>
            </w:r>
          </w:p>
          <w:p w14:paraId="0726D32D">
            <w:pPr>
              <w:adjustRightInd w:val="0"/>
              <w:snapToGrid w:val="0"/>
              <w:spacing w:line="240" w:lineRule="auto"/>
              <w:ind w:firstLine="480" w:firstLineChars="200"/>
              <w:jc w:val="left"/>
              <w:rPr>
                <w:rFonts w:hint="eastAsia" w:ascii="宋体" w:hAnsi="宋体" w:eastAsia="方正仿宋_GBK" w:cs="方正仿宋_GBK"/>
                <w:sz w:val="24"/>
                <w:szCs w:val="24"/>
              </w:rPr>
            </w:pPr>
            <w:r>
              <w:rPr>
                <w:rFonts w:hint="eastAsia" w:ascii="宋体" w:hAnsi="宋体" w:eastAsia="方正仿宋_GBK" w:cs="方正仿宋_GBK"/>
                <w:sz w:val="24"/>
                <w:szCs w:val="24"/>
              </w:rPr>
              <w:t>（3）自行走测流小车指标</w:t>
            </w:r>
          </w:p>
          <w:p w14:paraId="6E9D9D8C">
            <w:pPr>
              <w:adjustRightInd w:val="0"/>
              <w:snapToGrid w:val="0"/>
              <w:spacing w:line="240" w:lineRule="auto"/>
              <w:ind w:firstLine="480" w:firstLineChars="200"/>
              <w:jc w:val="left"/>
              <w:rPr>
                <w:rFonts w:hint="eastAsia" w:ascii="宋体" w:hAnsi="宋体" w:eastAsia="方正仿宋_GBK" w:cs="方正仿宋_GBK"/>
                <w:sz w:val="24"/>
                <w:szCs w:val="24"/>
              </w:rPr>
            </w:pPr>
            <w:r>
              <w:rPr>
                <w:rFonts w:hint="eastAsia" w:ascii="宋体" w:hAnsi="宋体" w:eastAsia="方正仿宋_GBK" w:cs="方正仿宋_GBK"/>
                <w:sz w:val="24"/>
                <w:szCs w:val="24"/>
              </w:rPr>
              <w:t>行走速度：≥1.0m/s</w:t>
            </w:r>
          </w:p>
          <w:p w14:paraId="516E809F">
            <w:pPr>
              <w:adjustRightInd w:val="0"/>
              <w:snapToGrid w:val="0"/>
              <w:spacing w:line="240" w:lineRule="auto"/>
              <w:ind w:firstLine="480" w:firstLineChars="200"/>
              <w:jc w:val="left"/>
              <w:rPr>
                <w:rFonts w:hint="eastAsia" w:ascii="宋体" w:hAnsi="宋体" w:eastAsia="方正仿宋_GBK" w:cs="方正仿宋_GBK"/>
                <w:sz w:val="24"/>
                <w:szCs w:val="24"/>
              </w:rPr>
            </w:pPr>
            <w:r>
              <w:rPr>
                <w:rFonts w:hint="eastAsia" w:ascii="宋体" w:hAnsi="宋体" w:eastAsia="方正仿宋_GBK" w:cs="方正仿宋_GBK"/>
                <w:sz w:val="24"/>
                <w:szCs w:val="24"/>
              </w:rPr>
              <w:t>定位精度：±2cm</w:t>
            </w:r>
          </w:p>
          <w:p w14:paraId="44CF92B2">
            <w:pPr>
              <w:adjustRightInd w:val="0"/>
              <w:snapToGrid w:val="0"/>
              <w:spacing w:line="240" w:lineRule="auto"/>
              <w:ind w:firstLine="480" w:firstLineChars="200"/>
              <w:jc w:val="left"/>
              <w:rPr>
                <w:rFonts w:hint="eastAsia" w:ascii="宋体" w:hAnsi="宋体" w:eastAsia="方正仿宋_GBK" w:cs="方正仿宋_GBK"/>
                <w:sz w:val="24"/>
                <w:szCs w:val="24"/>
              </w:rPr>
            </w:pPr>
            <w:r>
              <w:rPr>
                <w:rFonts w:hint="eastAsia" w:ascii="宋体" w:hAnsi="宋体" w:eastAsia="方正仿宋_GBK" w:cs="方正仿宋_GBK"/>
                <w:sz w:val="24"/>
                <w:szCs w:val="24"/>
              </w:rPr>
              <w:t>小车驱动：四驱</w:t>
            </w:r>
          </w:p>
          <w:p w14:paraId="332EB708">
            <w:pPr>
              <w:adjustRightInd w:val="0"/>
              <w:snapToGrid w:val="0"/>
              <w:spacing w:line="240" w:lineRule="auto"/>
              <w:ind w:firstLine="480" w:firstLineChars="200"/>
              <w:jc w:val="left"/>
              <w:rPr>
                <w:rFonts w:hint="eastAsia" w:ascii="宋体" w:hAnsi="宋体" w:eastAsia="方正仿宋_GBK" w:cs="方正仿宋_GBK"/>
                <w:sz w:val="24"/>
                <w:szCs w:val="24"/>
              </w:rPr>
            </w:pPr>
            <w:r>
              <w:rPr>
                <w:rFonts w:hint="eastAsia" w:ascii="宋体" w:hAnsi="宋体" w:eastAsia="方正仿宋_GBK" w:cs="方正仿宋_GBK"/>
                <w:sz w:val="24"/>
                <w:szCs w:val="24"/>
              </w:rPr>
              <w:t>雷达波测流车爬坡能力：≥40°</w:t>
            </w:r>
          </w:p>
        </w:tc>
      </w:tr>
      <w:tr w14:paraId="5E5796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27" w:hRule="atLeast"/>
          <w:jc w:val="center"/>
        </w:trPr>
        <w:tc>
          <w:tcPr>
            <w:tcW w:w="2199" w:type="dxa"/>
            <w:tcBorders>
              <w:tl2br w:val="nil"/>
              <w:tr2bl w:val="nil"/>
            </w:tcBorders>
            <w:tcMar>
              <w:top w:w="0" w:type="dxa"/>
              <w:left w:w="108" w:type="dxa"/>
              <w:bottom w:w="0" w:type="dxa"/>
              <w:right w:w="108" w:type="dxa"/>
            </w:tcMar>
            <w:vAlign w:val="center"/>
          </w:tcPr>
          <w:p w14:paraId="410F8BF5">
            <w:pPr>
              <w:widowControl/>
              <w:spacing w:beforeAutospacing="1" w:afterAutospacing="1" w:line="560" w:lineRule="atLeast"/>
              <w:jc w:val="center"/>
              <w:rPr>
                <w:rFonts w:hint="eastAsia" w:ascii="宋体" w:hAnsi="宋体" w:eastAsia="方正黑体_GBK" w:cs="方正黑体_GBK"/>
                <w:kern w:val="0"/>
                <w:sz w:val="24"/>
                <w:szCs w:val="24"/>
                <w:highlight w:val="yellow"/>
              </w:rPr>
            </w:pPr>
            <w:r>
              <w:rPr>
                <w:rFonts w:hint="eastAsia" w:ascii="宋体" w:hAnsi="宋体" w:eastAsia="方正黑体_GBK" w:cs="方正黑体_GBK"/>
                <w:kern w:val="0"/>
                <w:sz w:val="24"/>
                <w:szCs w:val="24"/>
              </w:rPr>
              <w:t>主要完成人</w:t>
            </w:r>
          </w:p>
        </w:tc>
        <w:tc>
          <w:tcPr>
            <w:tcW w:w="6780" w:type="dxa"/>
            <w:gridSpan w:val="5"/>
            <w:tcBorders>
              <w:tl2br w:val="nil"/>
              <w:tr2bl w:val="nil"/>
            </w:tcBorders>
            <w:tcMar>
              <w:top w:w="0" w:type="dxa"/>
              <w:left w:w="108" w:type="dxa"/>
              <w:bottom w:w="0" w:type="dxa"/>
              <w:right w:w="108" w:type="dxa"/>
            </w:tcMar>
            <w:vAlign w:val="center"/>
          </w:tcPr>
          <w:p w14:paraId="0E8298D3">
            <w:pPr>
              <w:adjustRightInd w:val="0"/>
              <w:snapToGrid w:val="0"/>
              <w:spacing w:line="240" w:lineRule="auto"/>
              <w:ind w:firstLine="480" w:firstLineChars="200"/>
              <w:jc w:val="left"/>
              <w:rPr>
                <w:rFonts w:hint="eastAsia" w:ascii="宋体" w:hAnsi="宋体" w:eastAsia="方正仿宋_GBK" w:cs="方正仿宋_GBK"/>
                <w:kern w:val="0"/>
                <w:sz w:val="24"/>
                <w:szCs w:val="24"/>
                <w:highlight w:val="yellow"/>
              </w:rPr>
            </w:pPr>
            <w:r>
              <w:rPr>
                <w:rFonts w:hint="eastAsia" w:ascii="宋体" w:hAnsi="宋体" w:eastAsia="方正仿宋_GBK" w:cs="方正仿宋_GBK"/>
                <w:sz w:val="24"/>
                <w:szCs w:val="24"/>
              </w:rPr>
              <w:t>吴宁声、张亚、陆叶、曹子聪、孙元、刘玉、杨威、方毅、许博、陈玲、杨庆、陈杰中、蒋先鉴、虞成、刘影影</w:t>
            </w:r>
          </w:p>
        </w:tc>
      </w:tr>
      <w:tr w14:paraId="099FB9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1029" w:hRule="atLeast"/>
          <w:jc w:val="center"/>
        </w:trPr>
        <w:tc>
          <w:tcPr>
            <w:tcW w:w="2199" w:type="dxa"/>
            <w:tcBorders>
              <w:tl2br w:val="nil"/>
              <w:tr2bl w:val="nil"/>
            </w:tcBorders>
            <w:tcMar>
              <w:top w:w="0" w:type="dxa"/>
              <w:left w:w="108" w:type="dxa"/>
              <w:bottom w:w="0" w:type="dxa"/>
              <w:right w:w="108" w:type="dxa"/>
            </w:tcMar>
            <w:vAlign w:val="center"/>
          </w:tcPr>
          <w:p w14:paraId="428A549A">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鉴定认证、专利与获奖情况等</w:t>
            </w:r>
          </w:p>
        </w:tc>
        <w:tc>
          <w:tcPr>
            <w:tcW w:w="6780" w:type="dxa"/>
            <w:gridSpan w:val="5"/>
            <w:tcBorders>
              <w:tl2br w:val="nil"/>
              <w:tr2bl w:val="nil"/>
            </w:tcBorders>
            <w:tcMar>
              <w:top w:w="0" w:type="dxa"/>
              <w:left w:w="108" w:type="dxa"/>
              <w:bottom w:w="0" w:type="dxa"/>
              <w:right w:w="108" w:type="dxa"/>
            </w:tcMar>
            <w:vAlign w:val="center"/>
          </w:tcPr>
          <w:p w14:paraId="588059C1">
            <w:pPr>
              <w:adjustRightInd w:val="0"/>
              <w:snapToGrid w:val="0"/>
              <w:spacing w:line="240" w:lineRule="auto"/>
              <w:ind w:firstLine="480" w:firstLineChars="200"/>
              <w:jc w:val="left"/>
              <w:rPr>
                <w:rFonts w:hint="eastAsia" w:ascii="宋体" w:hAnsi="宋体" w:eastAsia="方正仿宋_GBK" w:cs="方正仿宋_GBK"/>
                <w:sz w:val="24"/>
                <w:szCs w:val="24"/>
              </w:rPr>
            </w:pPr>
            <w:r>
              <w:rPr>
                <w:rFonts w:hint="eastAsia" w:ascii="宋体" w:hAnsi="宋体" w:eastAsia="方正仿宋_GBK" w:cs="方正仿宋_GBK"/>
                <w:sz w:val="24"/>
                <w:szCs w:val="24"/>
              </w:rPr>
              <w:t>1.浙江省水利先进适用技术推广证书（编号：ZST2024023）；</w:t>
            </w:r>
          </w:p>
          <w:p w14:paraId="724D985D">
            <w:pPr>
              <w:adjustRightInd w:val="0"/>
              <w:snapToGrid w:val="0"/>
              <w:spacing w:line="240" w:lineRule="auto"/>
              <w:ind w:firstLine="480" w:firstLineChars="200"/>
              <w:jc w:val="left"/>
              <w:rPr>
                <w:rFonts w:hint="eastAsia" w:ascii="宋体" w:hAnsi="宋体" w:eastAsia="方正仿宋_GBK" w:cs="方正仿宋_GBK"/>
                <w:sz w:val="24"/>
                <w:szCs w:val="24"/>
              </w:rPr>
            </w:pPr>
            <w:r>
              <w:rPr>
                <w:rFonts w:hint="eastAsia" w:ascii="宋体" w:hAnsi="宋体" w:eastAsia="方正仿宋_GBK" w:cs="方正仿宋_GBK"/>
                <w:sz w:val="24"/>
                <w:szCs w:val="24"/>
              </w:rPr>
              <w:t>2.发明专利：一种用于测流小车的充电装置和充电方法，ZL202110887217.9；</w:t>
            </w:r>
          </w:p>
          <w:p w14:paraId="7188789F">
            <w:pPr>
              <w:adjustRightInd w:val="0"/>
              <w:snapToGrid w:val="0"/>
              <w:spacing w:line="240" w:lineRule="auto"/>
              <w:ind w:firstLine="480" w:firstLineChars="200"/>
              <w:jc w:val="left"/>
              <w:rPr>
                <w:rFonts w:hint="eastAsia" w:ascii="宋体" w:hAnsi="宋体" w:eastAsia="方正仿宋_GBK" w:cs="方正仿宋_GBK"/>
                <w:sz w:val="24"/>
                <w:szCs w:val="24"/>
              </w:rPr>
            </w:pPr>
            <w:r>
              <w:rPr>
                <w:rFonts w:hint="eastAsia" w:ascii="宋体" w:hAnsi="宋体" w:eastAsia="方正仿宋_GBK" w:cs="方正仿宋_GBK"/>
                <w:sz w:val="24"/>
                <w:szCs w:val="24"/>
              </w:rPr>
              <w:t>3.实用新型专利：一种用于移动式雷达测流系统的钢丝绳检测装置，ZL202121795458.2；</w:t>
            </w:r>
          </w:p>
          <w:p w14:paraId="793385A0">
            <w:pPr>
              <w:adjustRightInd w:val="0"/>
              <w:snapToGrid w:val="0"/>
              <w:spacing w:line="240" w:lineRule="auto"/>
              <w:ind w:firstLine="480" w:firstLineChars="200"/>
              <w:jc w:val="left"/>
              <w:rPr>
                <w:rFonts w:hint="eastAsia" w:ascii="宋体" w:hAnsi="宋体" w:eastAsia="方正仿宋_GBK" w:cs="方正仿宋_GBK"/>
                <w:kern w:val="0"/>
                <w:sz w:val="24"/>
                <w:szCs w:val="24"/>
              </w:rPr>
            </w:pPr>
            <w:r>
              <w:rPr>
                <w:rFonts w:hint="eastAsia" w:ascii="宋体" w:hAnsi="宋体" w:eastAsia="方正仿宋_GBK" w:cs="方正仿宋_GBK"/>
                <w:sz w:val="24"/>
                <w:szCs w:val="24"/>
              </w:rPr>
              <w:t>4.</w:t>
            </w:r>
            <w:r>
              <w:rPr>
                <w:rFonts w:hint="eastAsia" w:ascii="宋体" w:hAnsi="宋体" w:eastAsia="方正仿宋_GBK" w:cs="方正仿宋_GBK"/>
                <w:sz w:val="24"/>
                <w:szCs w:val="24"/>
                <w:lang w:bidi="ar"/>
              </w:rPr>
              <w:t>水利部水文仪器及岩土工程仪器质量监督检验测试中心</w:t>
            </w:r>
            <w:r>
              <w:rPr>
                <w:rFonts w:hint="eastAsia" w:ascii="宋体" w:hAnsi="宋体" w:eastAsia="方正仿宋_GBK" w:cs="方正仿宋_GBK"/>
                <w:sz w:val="24"/>
                <w:szCs w:val="24"/>
              </w:rPr>
              <w:t>产品检测报告。</w:t>
            </w:r>
          </w:p>
        </w:tc>
      </w:tr>
      <w:tr w14:paraId="609C1B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82" w:hRule="atLeast"/>
          <w:jc w:val="center"/>
        </w:trPr>
        <w:tc>
          <w:tcPr>
            <w:tcW w:w="2199" w:type="dxa"/>
            <w:tcBorders>
              <w:tl2br w:val="nil"/>
              <w:tr2bl w:val="nil"/>
            </w:tcBorders>
            <w:tcMar>
              <w:top w:w="0" w:type="dxa"/>
              <w:left w:w="108" w:type="dxa"/>
              <w:bottom w:w="0" w:type="dxa"/>
              <w:right w:w="108" w:type="dxa"/>
            </w:tcMar>
            <w:vAlign w:val="center"/>
          </w:tcPr>
          <w:p w14:paraId="6EFA407B">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适用范围</w:t>
            </w:r>
          </w:p>
        </w:tc>
        <w:tc>
          <w:tcPr>
            <w:tcW w:w="6780" w:type="dxa"/>
            <w:gridSpan w:val="5"/>
            <w:tcBorders>
              <w:tl2br w:val="nil"/>
              <w:tr2bl w:val="nil"/>
            </w:tcBorders>
            <w:tcMar>
              <w:top w:w="0" w:type="dxa"/>
              <w:left w:w="108" w:type="dxa"/>
              <w:bottom w:w="0" w:type="dxa"/>
              <w:right w:w="108" w:type="dxa"/>
            </w:tcMar>
            <w:vAlign w:val="center"/>
          </w:tcPr>
          <w:p w14:paraId="6BBAD378">
            <w:pPr>
              <w:adjustRightInd w:val="0"/>
              <w:snapToGrid w:val="0"/>
              <w:spacing w:line="240" w:lineRule="auto"/>
              <w:ind w:firstLine="480" w:firstLineChars="200"/>
              <w:jc w:val="left"/>
              <w:rPr>
                <w:rFonts w:hint="eastAsia" w:ascii="宋体" w:hAnsi="宋体" w:eastAsia="方正仿宋_GBK" w:cs="方正仿宋_GBK"/>
                <w:sz w:val="24"/>
                <w:szCs w:val="24"/>
              </w:rPr>
            </w:pPr>
            <w:r>
              <w:rPr>
                <w:rFonts w:hint="eastAsia" w:ascii="宋体" w:hAnsi="宋体" w:eastAsia="方正仿宋_GBK" w:cs="方正仿宋_GBK"/>
                <w:sz w:val="24"/>
                <w:szCs w:val="24"/>
              </w:rPr>
              <w:t>适用于断面宽度小于150米的明渠断面测流。特别适用于洪水暴涨暴落、水流湍急等特殊情况。</w:t>
            </w:r>
          </w:p>
          <w:p w14:paraId="28837386">
            <w:pPr>
              <w:adjustRightInd w:val="0"/>
              <w:snapToGrid w:val="0"/>
              <w:spacing w:line="240" w:lineRule="auto"/>
              <w:ind w:firstLine="480" w:firstLineChars="200"/>
              <w:jc w:val="left"/>
              <w:rPr>
                <w:rFonts w:hint="eastAsia" w:ascii="宋体" w:hAnsi="宋体" w:eastAsia="方正仿宋_GBK" w:cs="方正仿宋_GBK"/>
                <w:spacing w:val="4"/>
                <w:kern w:val="0"/>
                <w:sz w:val="24"/>
                <w:szCs w:val="24"/>
              </w:rPr>
            </w:pPr>
            <w:r>
              <w:rPr>
                <w:rFonts w:hint="eastAsia" w:ascii="宋体" w:hAnsi="宋体" w:eastAsia="方正仿宋_GBK" w:cs="方正仿宋_GBK"/>
                <w:sz w:val="24"/>
                <w:szCs w:val="24"/>
              </w:rPr>
              <w:t>解决了测流时需人值守、自动化程度低的问题。解决了转子式流速仪和ADCP在高流速时，有漂浮物和水草缠绕仪器不能测验，有水浪ADCP无法入水等问题。</w:t>
            </w:r>
          </w:p>
        </w:tc>
      </w:tr>
      <w:tr w14:paraId="7737F1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29" w:hRule="atLeast"/>
          <w:jc w:val="center"/>
        </w:trPr>
        <w:tc>
          <w:tcPr>
            <w:tcW w:w="2199" w:type="dxa"/>
            <w:tcBorders>
              <w:tl2br w:val="nil"/>
              <w:tr2bl w:val="nil"/>
            </w:tcBorders>
            <w:tcMar>
              <w:top w:w="0" w:type="dxa"/>
              <w:left w:w="108" w:type="dxa"/>
              <w:bottom w:w="0" w:type="dxa"/>
              <w:right w:w="108" w:type="dxa"/>
            </w:tcMar>
            <w:vAlign w:val="center"/>
          </w:tcPr>
          <w:p w14:paraId="74E2C7A7">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应用工程及效益</w:t>
            </w:r>
          </w:p>
        </w:tc>
        <w:tc>
          <w:tcPr>
            <w:tcW w:w="6780" w:type="dxa"/>
            <w:gridSpan w:val="5"/>
            <w:tcBorders>
              <w:tl2br w:val="nil"/>
              <w:tr2bl w:val="nil"/>
            </w:tcBorders>
            <w:tcMar>
              <w:top w:w="0" w:type="dxa"/>
              <w:left w:w="108" w:type="dxa"/>
              <w:bottom w:w="0" w:type="dxa"/>
              <w:right w:w="108" w:type="dxa"/>
            </w:tcMar>
            <w:vAlign w:val="center"/>
          </w:tcPr>
          <w:p w14:paraId="23CE563C">
            <w:pPr>
              <w:widowControl/>
              <w:adjustRightInd w:val="0"/>
              <w:snapToGrid w:val="0"/>
              <w:spacing w:line="240" w:lineRule="auto"/>
              <w:ind w:firstLine="480" w:firstLineChars="200"/>
              <w:jc w:val="left"/>
              <w:rPr>
                <w:rFonts w:hint="eastAsia" w:ascii="宋体" w:hAnsi="宋体" w:eastAsia="方正仿宋_GBK" w:cs="方正仿宋_GBK"/>
                <w:kern w:val="0"/>
                <w:sz w:val="24"/>
                <w:szCs w:val="24"/>
              </w:rPr>
            </w:pPr>
            <w:r>
              <w:rPr>
                <w:rFonts w:hint="eastAsia" w:ascii="宋体" w:hAnsi="宋体" w:eastAsia="方正仿宋_GBK" w:cs="方正仿宋_GBK"/>
                <w:sz w:val="24"/>
                <w:szCs w:val="24"/>
              </w:rPr>
              <w:t>NS.LLZ-300型移动雷达波测流系统目前已在福建宁德、新疆喀什、广西柳州、内蒙古锡林郭勒、江苏南京等多地中小河流测流断面投入应用，应用现场断面宽度涉及40米至150米不等，适应性强，使用效果良好。</w:t>
            </w:r>
          </w:p>
        </w:tc>
      </w:tr>
    </w:tbl>
    <w:p w14:paraId="622A95A2">
      <w:pPr>
        <w:rPr>
          <w:rFonts w:hint="eastAsia" w:ascii="宋体" w:hAnsi="宋体" w:eastAsia="方正小标宋简体" w:cs="方正仿宋_GBK"/>
          <w:color w:val="000000"/>
          <w:kern w:val="0"/>
          <w:sz w:val="36"/>
          <w:szCs w:val="32"/>
          <w:lang w:eastAsia="zh-CN"/>
        </w:rPr>
      </w:pPr>
      <w:r>
        <w:rPr>
          <w:rFonts w:hint="eastAsia" w:ascii="宋体" w:hAnsi="宋体" w:eastAsia="方正小标宋简体" w:cs="方正仿宋_GBK"/>
          <w:color w:val="000000"/>
          <w:kern w:val="0"/>
          <w:sz w:val="36"/>
          <w:szCs w:val="32"/>
          <w:lang w:eastAsia="zh-CN"/>
        </w:rPr>
        <w:br w:type="page"/>
      </w:r>
    </w:p>
    <w:p w14:paraId="0F8716A8">
      <w:pPr>
        <w:spacing w:line="578" w:lineRule="exact"/>
        <w:ind w:leftChars="0" w:rightChars="0" w:firstLine="0" w:firstLineChars="0"/>
        <w:jc w:val="center"/>
        <w:outlineLvl w:val="0"/>
        <w:rPr>
          <w:rFonts w:hint="eastAsia" w:ascii="宋体" w:hAnsi="宋体" w:eastAsia="方正小标宋简体" w:cs="方正小标宋简体"/>
          <w:kern w:val="0"/>
          <w:sz w:val="36"/>
          <w:szCs w:val="36"/>
          <w:lang w:val="en-US" w:eastAsia="zh-CN"/>
        </w:rPr>
      </w:pPr>
      <w:bookmarkStart w:id="5" w:name="_Toc15058"/>
      <w:r>
        <w:rPr>
          <w:rFonts w:hint="eastAsia" w:ascii="宋体" w:hAnsi="宋体" w:eastAsia="方正小标宋简体" w:cs="方正小标宋简体"/>
          <w:kern w:val="0"/>
          <w:sz w:val="36"/>
          <w:szCs w:val="36"/>
          <w:lang w:val="en-US" w:eastAsia="zh-CN"/>
        </w:rPr>
        <w:t>六、全自动智能缆道测流系统</w:t>
      </w:r>
      <w:bookmarkEnd w:id="5"/>
    </w:p>
    <w:tbl>
      <w:tblPr>
        <w:tblStyle w:val="28"/>
        <w:tblW w:w="897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15" w:type="dxa"/>
          <w:left w:w="15" w:type="dxa"/>
          <w:bottom w:w="15" w:type="dxa"/>
          <w:right w:w="15" w:type="dxa"/>
        </w:tblCellMar>
      </w:tblPr>
      <w:tblGrid>
        <w:gridCol w:w="2199"/>
        <w:gridCol w:w="1432"/>
        <w:gridCol w:w="1045"/>
        <w:gridCol w:w="1440"/>
        <w:gridCol w:w="1334"/>
        <w:gridCol w:w="1529"/>
      </w:tblGrid>
      <w:tr w14:paraId="3D45DD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40" w:hRule="atLeast"/>
          <w:jc w:val="center"/>
        </w:trPr>
        <w:tc>
          <w:tcPr>
            <w:tcW w:w="2199" w:type="dxa"/>
            <w:tcBorders>
              <w:tl2br w:val="nil"/>
              <w:tr2bl w:val="nil"/>
            </w:tcBorders>
            <w:tcMar>
              <w:top w:w="0" w:type="dxa"/>
              <w:left w:w="108" w:type="dxa"/>
              <w:bottom w:w="0" w:type="dxa"/>
              <w:right w:w="108" w:type="dxa"/>
            </w:tcMar>
            <w:vAlign w:val="center"/>
          </w:tcPr>
          <w:p w14:paraId="476EC9CF">
            <w:pPr>
              <w:widowControl/>
              <w:adjustRightInd w:val="0"/>
              <w:snapToGrid w:val="0"/>
              <w:spacing w:beforeAutospacing="1" w:afterAutospacing="1" w:line="240" w:lineRule="auto"/>
              <w:ind w:leftChars="0" w:rightChars="0" w:firstLine="0" w:firstLineChars="0"/>
              <w:jc w:val="center"/>
              <w:rPr>
                <w:rFonts w:hint="eastAsia" w:ascii="宋体" w:hAnsi="宋体" w:eastAsia="方正黑体_GBK" w:cs="方正黑体_GBK"/>
                <w:kern w:val="0"/>
                <w:sz w:val="24"/>
                <w:szCs w:val="24"/>
                <w:lang w:eastAsia="zh-CN"/>
              </w:rPr>
            </w:pPr>
            <w:r>
              <w:rPr>
                <w:rFonts w:hint="eastAsia" w:ascii="宋体" w:hAnsi="宋体" w:eastAsia="方正黑体_GBK" w:cs="方正黑体_GBK"/>
                <w:kern w:val="0"/>
                <w:sz w:val="24"/>
                <w:szCs w:val="24"/>
                <w:lang w:eastAsia="zh-CN"/>
              </w:rPr>
              <w:t>技术（产品）名称</w:t>
            </w:r>
          </w:p>
        </w:tc>
        <w:tc>
          <w:tcPr>
            <w:tcW w:w="6780" w:type="dxa"/>
            <w:gridSpan w:val="5"/>
            <w:tcBorders>
              <w:tl2br w:val="nil"/>
              <w:tr2bl w:val="nil"/>
            </w:tcBorders>
            <w:tcMar>
              <w:top w:w="0" w:type="dxa"/>
              <w:left w:w="108" w:type="dxa"/>
              <w:bottom w:w="0" w:type="dxa"/>
              <w:right w:w="108" w:type="dxa"/>
            </w:tcMar>
            <w:vAlign w:val="center"/>
          </w:tcPr>
          <w:p w14:paraId="1D7591E6">
            <w:pPr>
              <w:widowControl/>
              <w:spacing w:before="100" w:beforeAutospacing="1" w:after="100" w:afterAutospacing="1" w:line="240" w:lineRule="auto"/>
              <w:ind w:firstLine="480" w:firstLineChars="200"/>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全自动智能缆道测流系统（型号：NSY.YLZ-4A）</w:t>
            </w:r>
          </w:p>
        </w:tc>
      </w:tr>
      <w:tr w14:paraId="1E4F12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24" w:hRule="atLeast"/>
          <w:jc w:val="center"/>
        </w:trPr>
        <w:tc>
          <w:tcPr>
            <w:tcW w:w="2199" w:type="dxa"/>
            <w:tcBorders>
              <w:tl2br w:val="nil"/>
              <w:tr2bl w:val="nil"/>
            </w:tcBorders>
            <w:tcMar>
              <w:top w:w="0" w:type="dxa"/>
              <w:left w:w="108" w:type="dxa"/>
              <w:bottom w:w="0" w:type="dxa"/>
              <w:right w:w="108" w:type="dxa"/>
            </w:tcMar>
            <w:vAlign w:val="center"/>
          </w:tcPr>
          <w:p w14:paraId="06EB8BFB">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w:t>
            </w:r>
          </w:p>
        </w:tc>
        <w:tc>
          <w:tcPr>
            <w:tcW w:w="6780" w:type="dxa"/>
            <w:gridSpan w:val="5"/>
            <w:tcBorders>
              <w:tl2br w:val="nil"/>
              <w:tr2bl w:val="nil"/>
            </w:tcBorders>
            <w:tcMar>
              <w:top w:w="0" w:type="dxa"/>
              <w:left w:w="108" w:type="dxa"/>
              <w:bottom w:w="0" w:type="dxa"/>
              <w:right w:w="108" w:type="dxa"/>
            </w:tcMar>
            <w:vAlign w:val="center"/>
          </w:tcPr>
          <w:p w14:paraId="4E65512F">
            <w:pPr>
              <w:widowControl/>
              <w:spacing w:before="100" w:beforeAutospacing="1" w:after="100" w:afterAutospacing="1" w:line="240" w:lineRule="auto"/>
              <w:ind w:firstLine="480" w:firstLineChars="200"/>
              <w:jc w:val="left"/>
              <w:rPr>
                <w:rFonts w:hint="eastAsia" w:ascii="宋体" w:hAnsi="宋体" w:eastAsia="方正仿宋_GBK" w:cs="方正仿宋_GBK"/>
                <w:kern w:val="0"/>
                <w:sz w:val="24"/>
                <w:szCs w:val="24"/>
                <w:lang w:eastAsia="zh-CN"/>
              </w:rPr>
            </w:pPr>
            <w:r>
              <w:rPr>
                <w:rFonts w:hint="eastAsia" w:ascii="宋体" w:hAnsi="宋体" w:eastAsia="方正仿宋_GBK" w:cs="方正仿宋_GBK"/>
                <w:kern w:val="0"/>
                <w:sz w:val="24"/>
                <w:szCs w:val="24"/>
              </w:rPr>
              <w:t>江苏南水科技有限公司 </w:t>
            </w:r>
          </w:p>
        </w:tc>
      </w:tr>
      <w:tr w14:paraId="0EE3D3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37" w:hRule="atLeast"/>
          <w:jc w:val="center"/>
        </w:trPr>
        <w:tc>
          <w:tcPr>
            <w:tcW w:w="2199" w:type="dxa"/>
            <w:tcBorders>
              <w:tl2br w:val="nil"/>
              <w:tr2bl w:val="nil"/>
            </w:tcBorders>
            <w:tcMar>
              <w:top w:w="0" w:type="dxa"/>
              <w:left w:w="108" w:type="dxa"/>
              <w:bottom w:w="0" w:type="dxa"/>
              <w:right w:w="108" w:type="dxa"/>
            </w:tcMar>
            <w:vAlign w:val="center"/>
          </w:tcPr>
          <w:p w14:paraId="64903A3F">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单位地址</w:t>
            </w:r>
          </w:p>
        </w:tc>
        <w:tc>
          <w:tcPr>
            <w:tcW w:w="3917" w:type="dxa"/>
            <w:gridSpan w:val="3"/>
            <w:tcBorders>
              <w:tl2br w:val="nil"/>
              <w:tr2bl w:val="nil"/>
            </w:tcBorders>
            <w:tcMar>
              <w:top w:w="0" w:type="dxa"/>
              <w:left w:w="108" w:type="dxa"/>
              <w:bottom w:w="0" w:type="dxa"/>
              <w:right w:w="108" w:type="dxa"/>
            </w:tcMar>
            <w:vAlign w:val="center"/>
          </w:tcPr>
          <w:p w14:paraId="5E9BC2DD">
            <w:pPr>
              <w:widowControl/>
              <w:spacing w:before="100" w:beforeAutospacing="1" w:after="100" w:afterAutospacing="1"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江苏省南京市雨花台区龙西路11号</w:t>
            </w:r>
          </w:p>
        </w:tc>
        <w:tc>
          <w:tcPr>
            <w:tcW w:w="1334" w:type="dxa"/>
            <w:tcBorders>
              <w:tl2br w:val="nil"/>
              <w:tr2bl w:val="nil"/>
            </w:tcBorders>
            <w:tcMar>
              <w:top w:w="0" w:type="dxa"/>
              <w:left w:w="108" w:type="dxa"/>
              <w:bottom w:w="0" w:type="dxa"/>
              <w:right w:w="108" w:type="dxa"/>
            </w:tcMar>
            <w:vAlign w:val="center"/>
          </w:tcPr>
          <w:p w14:paraId="02D62A0F">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邮政编码</w:t>
            </w:r>
          </w:p>
        </w:tc>
        <w:tc>
          <w:tcPr>
            <w:tcW w:w="1529" w:type="dxa"/>
            <w:tcBorders>
              <w:tl2br w:val="nil"/>
              <w:tr2bl w:val="nil"/>
            </w:tcBorders>
            <w:tcMar>
              <w:top w:w="0" w:type="dxa"/>
              <w:left w:w="108" w:type="dxa"/>
              <w:bottom w:w="0" w:type="dxa"/>
              <w:right w:w="108" w:type="dxa"/>
            </w:tcMar>
            <w:vAlign w:val="center"/>
          </w:tcPr>
          <w:p w14:paraId="4B0FE2B8">
            <w:pPr>
              <w:widowControl/>
              <w:spacing w:before="100" w:beforeAutospacing="1" w:after="100" w:afterAutospacing="1"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210000</w:t>
            </w:r>
          </w:p>
        </w:tc>
      </w:tr>
      <w:tr w14:paraId="365452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30" w:hRule="atLeast"/>
          <w:jc w:val="center"/>
        </w:trPr>
        <w:tc>
          <w:tcPr>
            <w:tcW w:w="2199" w:type="dxa"/>
            <w:tcBorders>
              <w:tl2br w:val="nil"/>
              <w:tr2bl w:val="nil"/>
            </w:tcBorders>
            <w:tcMar>
              <w:top w:w="0" w:type="dxa"/>
              <w:left w:w="108" w:type="dxa"/>
              <w:bottom w:w="0" w:type="dxa"/>
              <w:right w:w="108" w:type="dxa"/>
            </w:tcMar>
            <w:vAlign w:val="center"/>
          </w:tcPr>
          <w:p w14:paraId="50C8F753">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法人代表</w:t>
            </w:r>
          </w:p>
        </w:tc>
        <w:tc>
          <w:tcPr>
            <w:tcW w:w="1432" w:type="dxa"/>
            <w:tcBorders>
              <w:tl2br w:val="nil"/>
              <w:tr2bl w:val="nil"/>
            </w:tcBorders>
            <w:tcMar>
              <w:top w:w="0" w:type="dxa"/>
              <w:left w:w="108" w:type="dxa"/>
              <w:bottom w:w="0" w:type="dxa"/>
              <w:right w:w="108" w:type="dxa"/>
            </w:tcMar>
            <w:vAlign w:val="center"/>
          </w:tcPr>
          <w:p w14:paraId="6B4782FC">
            <w:pPr>
              <w:widowControl/>
              <w:spacing w:before="100" w:beforeAutospacing="1" w:after="100" w:afterAutospacing="1"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高军</w:t>
            </w:r>
          </w:p>
        </w:tc>
        <w:tc>
          <w:tcPr>
            <w:tcW w:w="1045" w:type="dxa"/>
            <w:tcBorders>
              <w:tl2br w:val="nil"/>
              <w:tr2bl w:val="nil"/>
            </w:tcBorders>
            <w:tcMar>
              <w:top w:w="0" w:type="dxa"/>
              <w:left w:w="108" w:type="dxa"/>
              <w:bottom w:w="0" w:type="dxa"/>
              <w:right w:w="108" w:type="dxa"/>
            </w:tcMar>
            <w:vAlign w:val="center"/>
          </w:tcPr>
          <w:p w14:paraId="2F1E86B0">
            <w:pPr>
              <w:widowControl/>
              <w:spacing w:beforeAutospacing="1" w:afterAutospacing="1"/>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职务</w:t>
            </w:r>
          </w:p>
        </w:tc>
        <w:tc>
          <w:tcPr>
            <w:tcW w:w="1440" w:type="dxa"/>
            <w:tcBorders>
              <w:tl2br w:val="nil"/>
              <w:tr2bl w:val="nil"/>
            </w:tcBorders>
            <w:tcMar>
              <w:top w:w="0" w:type="dxa"/>
              <w:left w:w="108" w:type="dxa"/>
              <w:bottom w:w="0" w:type="dxa"/>
              <w:right w:w="108" w:type="dxa"/>
            </w:tcMar>
            <w:vAlign w:val="center"/>
          </w:tcPr>
          <w:p w14:paraId="18683809">
            <w:pPr>
              <w:widowControl/>
              <w:spacing w:before="100" w:beforeAutospacing="1" w:after="100" w:afterAutospacing="1"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总经理</w:t>
            </w:r>
          </w:p>
        </w:tc>
        <w:tc>
          <w:tcPr>
            <w:tcW w:w="1334" w:type="dxa"/>
            <w:tcBorders>
              <w:tl2br w:val="nil"/>
              <w:tr2bl w:val="nil"/>
            </w:tcBorders>
            <w:tcMar>
              <w:top w:w="0" w:type="dxa"/>
              <w:left w:w="108" w:type="dxa"/>
              <w:bottom w:w="0" w:type="dxa"/>
              <w:right w:w="108" w:type="dxa"/>
            </w:tcMar>
            <w:vAlign w:val="center"/>
          </w:tcPr>
          <w:p w14:paraId="3756EA3D">
            <w:pPr>
              <w:widowControl/>
              <w:spacing w:beforeAutospacing="1" w:afterAutospacing="1"/>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电话</w:t>
            </w:r>
          </w:p>
        </w:tc>
        <w:tc>
          <w:tcPr>
            <w:tcW w:w="1529" w:type="dxa"/>
            <w:tcBorders>
              <w:tl2br w:val="nil"/>
              <w:tr2bl w:val="nil"/>
            </w:tcBorders>
            <w:tcMar>
              <w:top w:w="0" w:type="dxa"/>
              <w:left w:w="108" w:type="dxa"/>
              <w:bottom w:w="0" w:type="dxa"/>
              <w:right w:w="108" w:type="dxa"/>
            </w:tcMar>
            <w:vAlign w:val="center"/>
          </w:tcPr>
          <w:p w14:paraId="389C93D6">
            <w:pPr>
              <w:widowControl/>
              <w:spacing w:before="100" w:beforeAutospacing="1" w:after="100" w:afterAutospacing="1"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1"/>
              </w:rPr>
              <w:t>025-52898409</w:t>
            </w:r>
          </w:p>
        </w:tc>
      </w:tr>
      <w:tr w14:paraId="241219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48" w:hRule="atLeast"/>
          <w:jc w:val="center"/>
        </w:trPr>
        <w:tc>
          <w:tcPr>
            <w:tcW w:w="2199" w:type="dxa"/>
            <w:tcBorders>
              <w:tl2br w:val="nil"/>
              <w:tr2bl w:val="nil"/>
            </w:tcBorders>
            <w:tcMar>
              <w:top w:w="0" w:type="dxa"/>
              <w:left w:w="108" w:type="dxa"/>
              <w:bottom w:w="0" w:type="dxa"/>
              <w:right w:w="108" w:type="dxa"/>
            </w:tcMar>
            <w:vAlign w:val="center"/>
          </w:tcPr>
          <w:p w14:paraId="22159703">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联系人</w:t>
            </w:r>
          </w:p>
        </w:tc>
        <w:tc>
          <w:tcPr>
            <w:tcW w:w="1432" w:type="dxa"/>
            <w:tcBorders>
              <w:tl2br w:val="nil"/>
              <w:tr2bl w:val="nil"/>
            </w:tcBorders>
            <w:tcMar>
              <w:top w:w="0" w:type="dxa"/>
              <w:left w:w="108" w:type="dxa"/>
              <w:bottom w:w="0" w:type="dxa"/>
              <w:right w:w="108" w:type="dxa"/>
            </w:tcMar>
            <w:vAlign w:val="center"/>
          </w:tcPr>
          <w:p w14:paraId="46C47DE0">
            <w:pPr>
              <w:widowControl/>
              <w:spacing w:before="100" w:beforeAutospacing="1" w:after="100" w:afterAutospacing="1"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郭丽丽</w:t>
            </w:r>
          </w:p>
        </w:tc>
        <w:tc>
          <w:tcPr>
            <w:tcW w:w="1045" w:type="dxa"/>
            <w:tcBorders>
              <w:tl2br w:val="nil"/>
              <w:tr2bl w:val="nil"/>
            </w:tcBorders>
            <w:tcMar>
              <w:top w:w="0" w:type="dxa"/>
              <w:left w:w="108" w:type="dxa"/>
              <w:bottom w:w="0" w:type="dxa"/>
              <w:right w:w="108" w:type="dxa"/>
            </w:tcMar>
            <w:vAlign w:val="center"/>
          </w:tcPr>
          <w:p w14:paraId="57F20A8B">
            <w:pPr>
              <w:widowControl/>
              <w:spacing w:beforeAutospacing="1" w:afterAutospacing="1"/>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电话</w:t>
            </w:r>
          </w:p>
        </w:tc>
        <w:tc>
          <w:tcPr>
            <w:tcW w:w="1440" w:type="dxa"/>
            <w:tcBorders>
              <w:tl2br w:val="nil"/>
              <w:tr2bl w:val="nil"/>
            </w:tcBorders>
            <w:tcMar>
              <w:top w:w="0" w:type="dxa"/>
              <w:left w:w="108" w:type="dxa"/>
              <w:bottom w:w="0" w:type="dxa"/>
              <w:right w:w="108" w:type="dxa"/>
            </w:tcMar>
            <w:vAlign w:val="center"/>
          </w:tcPr>
          <w:p w14:paraId="611E6C87">
            <w:pPr>
              <w:widowControl/>
              <w:spacing w:before="100" w:beforeAutospacing="1" w:after="100" w:afterAutospacing="1"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kern w:val="0"/>
                <w:sz w:val="24"/>
              </w:rPr>
              <w:t>025-52898408</w:t>
            </w:r>
          </w:p>
        </w:tc>
        <w:tc>
          <w:tcPr>
            <w:tcW w:w="1334" w:type="dxa"/>
            <w:tcBorders>
              <w:tl2br w:val="nil"/>
              <w:tr2bl w:val="nil"/>
            </w:tcBorders>
            <w:tcMar>
              <w:top w:w="0" w:type="dxa"/>
              <w:left w:w="108" w:type="dxa"/>
              <w:bottom w:w="0" w:type="dxa"/>
              <w:right w:w="108" w:type="dxa"/>
            </w:tcMar>
            <w:vAlign w:val="center"/>
          </w:tcPr>
          <w:p w14:paraId="7CB2B746">
            <w:pPr>
              <w:widowControl/>
              <w:spacing w:beforeAutospacing="1" w:afterAutospacing="1"/>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E-mail</w:t>
            </w:r>
          </w:p>
        </w:tc>
        <w:tc>
          <w:tcPr>
            <w:tcW w:w="1529" w:type="dxa"/>
            <w:tcBorders>
              <w:tl2br w:val="nil"/>
              <w:tr2bl w:val="nil"/>
            </w:tcBorders>
            <w:tcMar>
              <w:top w:w="0" w:type="dxa"/>
              <w:left w:w="108" w:type="dxa"/>
              <w:bottom w:w="0" w:type="dxa"/>
              <w:right w:w="108" w:type="dxa"/>
            </w:tcMar>
            <w:vAlign w:val="center"/>
          </w:tcPr>
          <w:p w14:paraId="4C6F224B">
            <w:pPr>
              <w:widowControl/>
              <w:spacing w:before="100" w:beforeAutospacing="1" w:after="100" w:afterAutospacing="1" w:line="240" w:lineRule="auto"/>
              <w:jc w:val="left"/>
              <w:rPr>
                <w:rFonts w:hint="eastAsia" w:ascii="宋体" w:hAnsi="宋体" w:eastAsia="方正仿宋_GBK" w:cs="方正仿宋_GBK"/>
                <w:kern w:val="0"/>
                <w:sz w:val="24"/>
                <w:szCs w:val="24"/>
              </w:rPr>
            </w:pPr>
            <w:r>
              <w:rPr>
                <w:rFonts w:hint="eastAsia" w:ascii="宋体" w:hAnsi="宋体" w:eastAsia="方正仿宋_GBK" w:cs="方正仿宋_GBK"/>
                <w:sz w:val="24"/>
              </w:rPr>
              <w:t>guolili@nsy.com.cm</w:t>
            </w:r>
          </w:p>
        </w:tc>
      </w:tr>
      <w:tr w14:paraId="058C44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2565" w:hRule="atLeast"/>
          <w:jc w:val="center"/>
        </w:trPr>
        <w:tc>
          <w:tcPr>
            <w:tcW w:w="2199" w:type="dxa"/>
            <w:tcBorders>
              <w:tl2br w:val="nil"/>
              <w:tr2bl w:val="nil"/>
            </w:tcBorders>
            <w:tcMar>
              <w:top w:w="0" w:type="dxa"/>
              <w:left w:w="108" w:type="dxa"/>
              <w:bottom w:w="0" w:type="dxa"/>
              <w:right w:w="108" w:type="dxa"/>
            </w:tcMar>
            <w:vAlign w:val="center"/>
          </w:tcPr>
          <w:p w14:paraId="07B3385D">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持有单位简介</w:t>
            </w:r>
          </w:p>
        </w:tc>
        <w:tc>
          <w:tcPr>
            <w:tcW w:w="6780" w:type="dxa"/>
            <w:gridSpan w:val="5"/>
            <w:tcBorders>
              <w:tl2br w:val="nil"/>
              <w:tr2bl w:val="nil"/>
            </w:tcBorders>
            <w:tcMar>
              <w:top w:w="0" w:type="dxa"/>
              <w:left w:w="108" w:type="dxa"/>
              <w:bottom w:w="0" w:type="dxa"/>
              <w:right w:w="108" w:type="dxa"/>
            </w:tcMar>
            <w:vAlign w:val="center"/>
          </w:tcPr>
          <w:p w14:paraId="280EDA11">
            <w:pPr>
              <w:widowControl/>
              <w:adjustRightInd w:val="0"/>
              <w:snapToGrid w:val="0"/>
              <w:spacing w:line="240" w:lineRule="auto"/>
              <w:ind w:firstLine="496" w:firstLineChars="200"/>
              <w:jc w:val="left"/>
              <w:rPr>
                <w:rFonts w:hint="eastAsia" w:ascii="宋体" w:hAnsi="宋体" w:eastAsia="方正仿宋_GBK" w:cs="方正仿宋_GBK"/>
                <w:kern w:val="0"/>
                <w:sz w:val="24"/>
                <w:szCs w:val="24"/>
              </w:rPr>
            </w:pPr>
            <w:r>
              <w:rPr>
                <w:rFonts w:hint="eastAsia" w:ascii="宋体" w:hAnsi="宋体" w:eastAsia="方正仿宋_GBK" w:cs="方正仿宋_GBK"/>
                <w:spacing w:val="4"/>
                <w:kern w:val="0"/>
                <w:sz w:val="24"/>
                <w:szCs w:val="24"/>
              </w:rPr>
              <w:t>江苏南水科技有限公司是国内外知名的水文仪器、水利自动化仪器设备的研制生产基地，是智慧水利、水利信息化综合平台研发及推广的国家高新技术企业。公司员工近90%为科技人员，拥有一支专业门类齐全、技术力量雄厚的科研队伍，公司承接过多项水利部重点攻关项目，在科研和高新技术产业化方面均取得了丰硕成果，授权专利50余项，登记软件著作权100余项，主持或参与国家标准起草18项。</w:t>
            </w:r>
          </w:p>
        </w:tc>
      </w:tr>
      <w:tr w14:paraId="06745D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070" w:hRule="atLeast"/>
          <w:jc w:val="center"/>
        </w:trPr>
        <w:tc>
          <w:tcPr>
            <w:tcW w:w="2199" w:type="dxa"/>
            <w:tcBorders>
              <w:tl2br w:val="nil"/>
              <w:tr2bl w:val="nil"/>
            </w:tcBorders>
            <w:tcMar>
              <w:top w:w="0" w:type="dxa"/>
              <w:left w:w="108" w:type="dxa"/>
              <w:bottom w:w="0" w:type="dxa"/>
              <w:right w:w="108" w:type="dxa"/>
            </w:tcMar>
            <w:vAlign w:val="center"/>
          </w:tcPr>
          <w:p w14:paraId="021D848C">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技术（产品）简介</w:t>
            </w:r>
          </w:p>
        </w:tc>
        <w:tc>
          <w:tcPr>
            <w:tcW w:w="6780" w:type="dxa"/>
            <w:gridSpan w:val="5"/>
            <w:tcBorders>
              <w:tl2br w:val="nil"/>
              <w:tr2bl w:val="nil"/>
            </w:tcBorders>
            <w:tcMar>
              <w:top w:w="0" w:type="dxa"/>
              <w:left w:w="108" w:type="dxa"/>
              <w:bottom w:w="0" w:type="dxa"/>
              <w:right w:w="108" w:type="dxa"/>
            </w:tcMar>
            <w:vAlign w:val="center"/>
          </w:tcPr>
          <w:p w14:paraId="7D0A4F29">
            <w:pPr>
              <w:widowControl/>
              <w:adjustRightInd w:val="0"/>
              <w:snapToGrid w:val="0"/>
              <w:spacing w:line="240" w:lineRule="auto"/>
              <w:ind w:firstLine="496" w:firstLineChars="200"/>
              <w:jc w:val="left"/>
              <w:rPr>
                <w:rFonts w:hint="eastAsia" w:ascii="宋体" w:hAnsi="宋体" w:eastAsia="方正仿宋_GBK" w:cs="方正仿宋_GBK"/>
                <w:spacing w:val="4"/>
                <w:kern w:val="0"/>
                <w:sz w:val="24"/>
                <w:szCs w:val="24"/>
              </w:rPr>
            </w:pPr>
            <w:r>
              <w:rPr>
                <w:rFonts w:hint="eastAsia" w:ascii="宋体" w:hAnsi="宋体" w:eastAsia="方正仿宋_GBK" w:cs="方正仿宋_GBK"/>
                <w:spacing w:val="4"/>
                <w:kern w:val="0"/>
                <w:sz w:val="24"/>
                <w:szCs w:val="24"/>
              </w:rPr>
              <w:t>全自动智能缆道测流系统是基于自动化测控、PLC控制、无线通讯、视频监控、应用电子等技术，提供了一套全新的缆道测流解决方案。在水文站驻站缆道测流基础之上，实现远程分中心对多个水文站站点缆道测流控制及相关水文信息传输。系统以缆道为过河载体，搭载不同测流设备，完成高、中、低水位流量测验，从而实现无技术人员值守、自动完成测验工作，实现全天候、全量程、场景化的远程测流功能。系统采用视频识别及雷达自动预警技术，实现远程全自动测验安全保障。具有集成控制台、移动测验、远程控制多种操控模式；搭载不同测流传感器，实现全量程流量测验远程、现地、移动三种操控模式。</w:t>
            </w:r>
          </w:p>
        </w:tc>
      </w:tr>
      <w:tr w14:paraId="7C6B1B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1077" w:hRule="atLeast"/>
          <w:jc w:val="center"/>
        </w:trPr>
        <w:tc>
          <w:tcPr>
            <w:tcW w:w="2199" w:type="dxa"/>
            <w:tcBorders>
              <w:tl2br w:val="nil"/>
              <w:tr2bl w:val="nil"/>
            </w:tcBorders>
            <w:tcMar>
              <w:top w:w="0" w:type="dxa"/>
              <w:left w:w="108" w:type="dxa"/>
              <w:bottom w:w="0" w:type="dxa"/>
              <w:right w:w="108" w:type="dxa"/>
            </w:tcMar>
            <w:vAlign w:val="center"/>
          </w:tcPr>
          <w:p w14:paraId="20A8EC7B">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主要完成人</w:t>
            </w:r>
          </w:p>
        </w:tc>
        <w:tc>
          <w:tcPr>
            <w:tcW w:w="6780" w:type="dxa"/>
            <w:gridSpan w:val="5"/>
            <w:tcBorders>
              <w:tl2br w:val="nil"/>
              <w:tr2bl w:val="nil"/>
            </w:tcBorders>
            <w:tcMar>
              <w:top w:w="0" w:type="dxa"/>
              <w:left w:w="108" w:type="dxa"/>
              <w:bottom w:w="0" w:type="dxa"/>
              <w:right w:w="108" w:type="dxa"/>
            </w:tcMar>
            <w:vAlign w:val="center"/>
          </w:tcPr>
          <w:p w14:paraId="50ACD45C">
            <w:pPr>
              <w:widowControl/>
              <w:adjustRightInd w:val="0"/>
              <w:snapToGrid w:val="0"/>
              <w:spacing w:line="240" w:lineRule="auto"/>
              <w:ind w:firstLine="496" w:firstLineChars="200"/>
              <w:jc w:val="left"/>
              <w:rPr>
                <w:rFonts w:hint="eastAsia" w:ascii="宋体" w:hAnsi="宋体" w:eastAsia="方正仿宋_GBK" w:cs="方正仿宋_GBK"/>
                <w:spacing w:val="4"/>
                <w:kern w:val="0"/>
                <w:sz w:val="24"/>
                <w:szCs w:val="24"/>
              </w:rPr>
            </w:pPr>
            <w:r>
              <w:rPr>
                <w:rFonts w:hint="eastAsia" w:ascii="宋体" w:hAnsi="宋体" w:eastAsia="方正仿宋_GBK" w:cs="方正仿宋_GBK"/>
                <w:spacing w:val="4"/>
                <w:kern w:val="0"/>
                <w:sz w:val="24"/>
                <w:szCs w:val="24"/>
              </w:rPr>
              <w:t>唐炜、张永兵、赵倩、苗宝文、顾雪冬、李亚涛、郑宏、陈志峰、叶伟、汪义东、王越、郜彬、黄明晓、曹小洁</w:t>
            </w:r>
          </w:p>
        </w:tc>
      </w:tr>
      <w:tr w14:paraId="10C9E9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3387" w:hRule="atLeast"/>
          <w:jc w:val="center"/>
        </w:trPr>
        <w:tc>
          <w:tcPr>
            <w:tcW w:w="2199" w:type="dxa"/>
            <w:tcBorders>
              <w:tl2br w:val="nil"/>
              <w:tr2bl w:val="nil"/>
            </w:tcBorders>
            <w:tcMar>
              <w:top w:w="0" w:type="dxa"/>
              <w:left w:w="108" w:type="dxa"/>
              <w:bottom w:w="0" w:type="dxa"/>
              <w:right w:w="108" w:type="dxa"/>
            </w:tcMar>
            <w:vAlign w:val="center"/>
          </w:tcPr>
          <w:p w14:paraId="696C36F9">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鉴定认证、专利与获奖情况等</w:t>
            </w:r>
          </w:p>
        </w:tc>
        <w:tc>
          <w:tcPr>
            <w:tcW w:w="6780" w:type="dxa"/>
            <w:gridSpan w:val="5"/>
            <w:tcBorders>
              <w:tl2br w:val="nil"/>
              <w:tr2bl w:val="nil"/>
            </w:tcBorders>
            <w:tcMar>
              <w:top w:w="0" w:type="dxa"/>
              <w:left w:w="108" w:type="dxa"/>
              <w:bottom w:w="0" w:type="dxa"/>
              <w:right w:w="108" w:type="dxa"/>
            </w:tcMar>
            <w:vAlign w:val="center"/>
          </w:tcPr>
          <w:p w14:paraId="201357B8">
            <w:pPr>
              <w:pStyle w:val="47"/>
              <w:widowControl/>
              <w:numPr>
                <w:ilvl w:val="0"/>
                <w:numId w:val="3"/>
              </w:numPr>
              <w:adjustRightInd w:val="0"/>
              <w:snapToGrid w:val="0"/>
              <w:spacing w:line="240" w:lineRule="auto"/>
              <w:ind w:left="0" w:firstLine="496"/>
              <w:jc w:val="left"/>
              <w:rPr>
                <w:rFonts w:hint="eastAsia" w:ascii="宋体" w:hAnsi="宋体" w:eastAsia="方正仿宋_GBK" w:cs="方正仿宋_GBK"/>
                <w:spacing w:val="4"/>
                <w:kern w:val="0"/>
                <w:sz w:val="24"/>
                <w:szCs w:val="24"/>
              </w:rPr>
            </w:pPr>
            <w:r>
              <w:rPr>
                <w:rFonts w:hint="eastAsia" w:ascii="宋体" w:hAnsi="宋体" w:eastAsia="方正仿宋_GBK" w:cs="方正仿宋_GBK"/>
                <w:spacing w:val="4"/>
                <w:kern w:val="0"/>
                <w:sz w:val="24"/>
                <w:szCs w:val="24"/>
              </w:rPr>
              <w:t>发明专利：水文缆道测流智能避障预警方法及系统；ZL202311551732.5</w:t>
            </w:r>
          </w:p>
          <w:p w14:paraId="51E451BC">
            <w:pPr>
              <w:pStyle w:val="47"/>
              <w:widowControl/>
              <w:numPr>
                <w:ilvl w:val="0"/>
                <w:numId w:val="3"/>
              </w:numPr>
              <w:adjustRightInd w:val="0"/>
              <w:snapToGrid w:val="0"/>
              <w:spacing w:line="240" w:lineRule="auto"/>
              <w:ind w:left="0" w:firstLine="496"/>
              <w:jc w:val="left"/>
              <w:rPr>
                <w:rFonts w:hint="eastAsia" w:ascii="宋体" w:hAnsi="宋体" w:eastAsia="方正仿宋_GBK" w:cs="方正仿宋_GBK"/>
                <w:spacing w:val="4"/>
                <w:kern w:val="0"/>
                <w:sz w:val="24"/>
                <w:szCs w:val="24"/>
              </w:rPr>
            </w:pPr>
            <w:r>
              <w:rPr>
                <w:rFonts w:hint="eastAsia" w:ascii="宋体" w:hAnsi="宋体" w:eastAsia="方正仿宋_GBK" w:cs="方正仿宋_GBK"/>
                <w:spacing w:val="4"/>
                <w:kern w:val="0"/>
                <w:sz w:val="24"/>
                <w:szCs w:val="24"/>
              </w:rPr>
              <w:t>外观专利：缆道测流控制台；ZL202230609444.0</w:t>
            </w:r>
          </w:p>
          <w:p w14:paraId="4DB6A4DB">
            <w:pPr>
              <w:pStyle w:val="47"/>
              <w:widowControl/>
              <w:numPr>
                <w:ilvl w:val="0"/>
                <w:numId w:val="3"/>
              </w:numPr>
              <w:adjustRightInd w:val="0"/>
              <w:snapToGrid w:val="0"/>
              <w:spacing w:line="240" w:lineRule="auto"/>
              <w:ind w:left="0" w:firstLine="496"/>
              <w:jc w:val="left"/>
              <w:rPr>
                <w:rFonts w:hint="eastAsia" w:ascii="宋体" w:hAnsi="宋体" w:eastAsia="方正仿宋_GBK" w:cs="方正仿宋_GBK"/>
                <w:spacing w:val="4"/>
                <w:kern w:val="0"/>
                <w:sz w:val="24"/>
                <w:szCs w:val="24"/>
              </w:rPr>
            </w:pPr>
            <w:r>
              <w:rPr>
                <w:rFonts w:hint="eastAsia" w:ascii="宋体" w:hAnsi="宋体" w:eastAsia="方正仿宋_GBK" w:cs="方正仿宋_GBK"/>
                <w:spacing w:val="4"/>
                <w:kern w:val="0"/>
                <w:sz w:val="24"/>
                <w:szCs w:val="24"/>
              </w:rPr>
              <w:t>软件著作权</w:t>
            </w:r>
            <w:r>
              <w:rPr>
                <w:rFonts w:hint="eastAsia" w:ascii="宋体" w:hAnsi="宋体" w:eastAsia="方正仿宋_GBK" w:cs="方正仿宋_GBK"/>
                <w:spacing w:val="4"/>
                <w:kern w:val="0"/>
                <w:sz w:val="24"/>
                <w:szCs w:val="24"/>
                <w:lang w:eastAsia="zh-CN"/>
              </w:rPr>
              <w:t>：</w:t>
            </w:r>
            <w:r>
              <w:rPr>
                <w:rFonts w:hint="eastAsia" w:ascii="宋体" w:hAnsi="宋体" w:eastAsia="方正仿宋_GBK" w:cs="方正仿宋_GBK"/>
                <w:spacing w:val="4"/>
                <w:kern w:val="0"/>
                <w:sz w:val="24"/>
                <w:szCs w:val="24"/>
              </w:rPr>
              <w:t>缆道测流控制与视频识别预警软件V1.0，2024SR0833112</w:t>
            </w:r>
          </w:p>
          <w:p w14:paraId="36BAC7C0">
            <w:pPr>
              <w:pStyle w:val="47"/>
              <w:widowControl/>
              <w:numPr>
                <w:ilvl w:val="0"/>
                <w:numId w:val="3"/>
              </w:numPr>
              <w:adjustRightInd w:val="0"/>
              <w:snapToGrid w:val="0"/>
              <w:spacing w:line="240" w:lineRule="auto"/>
              <w:ind w:left="0" w:firstLine="496"/>
              <w:jc w:val="left"/>
              <w:rPr>
                <w:rFonts w:hint="eastAsia" w:ascii="宋体" w:hAnsi="宋体" w:eastAsia="方正仿宋_GBK" w:cs="方正仿宋_GBK"/>
                <w:spacing w:val="4"/>
                <w:kern w:val="0"/>
                <w:sz w:val="24"/>
                <w:szCs w:val="24"/>
              </w:rPr>
            </w:pPr>
            <w:r>
              <w:rPr>
                <w:rFonts w:hint="eastAsia" w:ascii="宋体" w:hAnsi="宋体" w:eastAsia="方正仿宋_GBK" w:cs="方正仿宋_GBK"/>
                <w:spacing w:val="4"/>
                <w:kern w:val="0"/>
                <w:sz w:val="24"/>
                <w:szCs w:val="24"/>
              </w:rPr>
              <w:t>南水HSY.YLZ-4A型全自动续道测流控制软件V1.0，2023SR1259243</w:t>
            </w:r>
          </w:p>
          <w:p w14:paraId="091322B4">
            <w:pPr>
              <w:pStyle w:val="47"/>
              <w:widowControl/>
              <w:numPr>
                <w:ilvl w:val="0"/>
                <w:numId w:val="3"/>
              </w:numPr>
              <w:adjustRightInd w:val="0"/>
              <w:snapToGrid w:val="0"/>
              <w:spacing w:line="240" w:lineRule="auto"/>
              <w:ind w:left="0" w:firstLine="496"/>
              <w:jc w:val="left"/>
              <w:rPr>
                <w:rFonts w:hint="eastAsia" w:ascii="宋体" w:hAnsi="宋体" w:eastAsia="方正仿宋_GBK" w:cs="方正仿宋_GBK"/>
                <w:kern w:val="0"/>
                <w:sz w:val="24"/>
                <w:szCs w:val="24"/>
              </w:rPr>
            </w:pPr>
            <w:r>
              <w:rPr>
                <w:rFonts w:hint="eastAsia" w:ascii="宋体" w:hAnsi="宋体" w:eastAsia="方正仿宋_GBK" w:cs="方正仿宋_GBK"/>
                <w:spacing w:val="4"/>
                <w:kern w:val="0"/>
                <w:sz w:val="24"/>
                <w:szCs w:val="24"/>
              </w:rPr>
              <w:t>水利部水文仪器及岩土工程仪器质量监督检验测试中心出具的检测报告</w:t>
            </w:r>
          </w:p>
        </w:tc>
      </w:tr>
      <w:tr w14:paraId="0473F1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82" w:hRule="atLeast"/>
          <w:jc w:val="center"/>
        </w:trPr>
        <w:tc>
          <w:tcPr>
            <w:tcW w:w="2199" w:type="dxa"/>
            <w:tcBorders>
              <w:tl2br w:val="nil"/>
              <w:tr2bl w:val="nil"/>
            </w:tcBorders>
            <w:tcMar>
              <w:top w:w="0" w:type="dxa"/>
              <w:left w:w="108" w:type="dxa"/>
              <w:bottom w:w="0" w:type="dxa"/>
              <w:right w:w="108" w:type="dxa"/>
            </w:tcMar>
            <w:vAlign w:val="center"/>
          </w:tcPr>
          <w:p w14:paraId="74AC9C88">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适用范围</w:t>
            </w:r>
          </w:p>
        </w:tc>
        <w:tc>
          <w:tcPr>
            <w:tcW w:w="6780" w:type="dxa"/>
            <w:gridSpan w:val="5"/>
            <w:tcBorders>
              <w:tl2br w:val="nil"/>
              <w:tr2bl w:val="nil"/>
            </w:tcBorders>
            <w:tcMar>
              <w:top w:w="0" w:type="dxa"/>
              <w:left w:w="108" w:type="dxa"/>
              <w:bottom w:w="0" w:type="dxa"/>
              <w:right w:w="108" w:type="dxa"/>
            </w:tcMar>
            <w:vAlign w:val="center"/>
          </w:tcPr>
          <w:p w14:paraId="65C67E82">
            <w:pPr>
              <w:pStyle w:val="17"/>
              <w:adjustRightInd w:val="0"/>
              <w:snapToGrid w:val="0"/>
              <w:spacing w:after="0" w:line="240" w:lineRule="auto"/>
              <w:ind w:left="0" w:leftChars="0" w:firstLine="496" w:firstLineChars="200"/>
              <w:jc w:val="left"/>
              <w:rPr>
                <w:rFonts w:hint="eastAsia" w:ascii="宋体" w:hAnsi="宋体" w:eastAsia="方正仿宋_GBK" w:cs="方正仿宋_GBK"/>
                <w:kern w:val="0"/>
                <w:sz w:val="24"/>
                <w:szCs w:val="24"/>
              </w:rPr>
            </w:pPr>
            <w:r>
              <w:rPr>
                <w:rFonts w:hint="eastAsia" w:ascii="宋体" w:hAnsi="宋体" w:eastAsia="方正仿宋_GBK" w:cs="方正仿宋_GBK"/>
                <w:spacing w:val="4"/>
                <w:kern w:val="0"/>
                <w:sz w:val="24"/>
                <w:szCs w:val="24"/>
              </w:rPr>
              <w:t>水文水资源流量监测</w:t>
            </w:r>
          </w:p>
        </w:tc>
      </w:tr>
      <w:tr w14:paraId="432769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591" w:hRule="atLeast"/>
          <w:jc w:val="center"/>
        </w:trPr>
        <w:tc>
          <w:tcPr>
            <w:tcW w:w="2199" w:type="dxa"/>
            <w:tcBorders>
              <w:tl2br w:val="nil"/>
              <w:tr2bl w:val="nil"/>
            </w:tcBorders>
            <w:tcMar>
              <w:top w:w="0" w:type="dxa"/>
              <w:left w:w="108" w:type="dxa"/>
              <w:bottom w:w="0" w:type="dxa"/>
              <w:right w:w="108" w:type="dxa"/>
            </w:tcMar>
            <w:vAlign w:val="center"/>
          </w:tcPr>
          <w:p w14:paraId="3C081143">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应用工程及效益</w:t>
            </w:r>
          </w:p>
        </w:tc>
        <w:tc>
          <w:tcPr>
            <w:tcW w:w="6780" w:type="dxa"/>
            <w:gridSpan w:val="5"/>
            <w:tcBorders>
              <w:tl2br w:val="nil"/>
              <w:tr2bl w:val="nil"/>
            </w:tcBorders>
            <w:tcMar>
              <w:top w:w="0" w:type="dxa"/>
              <w:left w:w="108" w:type="dxa"/>
              <w:bottom w:w="0" w:type="dxa"/>
              <w:right w:w="108" w:type="dxa"/>
            </w:tcMar>
            <w:vAlign w:val="center"/>
          </w:tcPr>
          <w:p w14:paraId="025598C8">
            <w:pPr>
              <w:pStyle w:val="17"/>
              <w:adjustRightInd w:val="0"/>
              <w:snapToGrid w:val="0"/>
              <w:spacing w:after="0" w:line="240" w:lineRule="auto"/>
              <w:ind w:left="0" w:leftChars="0" w:firstLine="496" w:firstLineChars="200"/>
              <w:jc w:val="left"/>
              <w:rPr>
                <w:rFonts w:hint="eastAsia" w:ascii="宋体" w:hAnsi="宋体" w:eastAsia="方正仿宋_GBK" w:cs="方正仿宋_GBK"/>
                <w:spacing w:val="4"/>
                <w:kern w:val="0"/>
                <w:sz w:val="24"/>
                <w:szCs w:val="24"/>
              </w:rPr>
            </w:pPr>
            <w:r>
              <w:rPr>
                <w:rFonts w:hint="eastAsia" w:ascii="宋体" w:hAnsi="宋体" w:eastAsia="方正仿宋_GBK" w:cs="方正仿宋_GBK"/>
                <w:spacing w:val="4"/>
                <w:kern w:val="0"/>
                <w:sz w:val="24"/>
                <w:szCs w:val="24"/>
              </w:rPr>
              <w:t>我单位于2020年10月，在福建省福州水文水资源勘测分中心太平口水文站应用。</w:t>
            </w:r>
          </w:p>
          <w:p w14:paraId="124ED439">
            <w:pPr>
              <w:pStyle w:val="17"/>
              <w:adjustRightInd w:val="0"/>
              <w:snapToGrid w:val="0"/>
              <w:spacing w:after="0" w:line="240" w:lineRule="auto"/>
              <w:ind w:left="0" w:leftChars="0" w:firstLine="496" w:firstLineChars="200"/>
              <w:jc w:val="left"/>
              <w:rPr>
                <w:rFonts w:hint="eastAsia" w:ascii="宋体" w:hAnsi="宋体" w:eastAsia="方正仿宋_GBK" w:cs="方正仿宋_GBK"/>
                <w:spacing w:val="4"/>
                <w:kern w:val="0"/>
                <w:sz w:val="24"/>
                <w:szCs w:val="24"/>
              </w:rPr>
            </w:pPr>
            <w:r>
              <w:rPr>
                <w:rFonts w:hint="eastAsia" w:ascii="宋体" w:hAnsi="宋体" w:eastAsia="方正仿宋_GBK" w:cs="方正仿宋_GBK"/>
                <w:spacing w:val="4"/>
                <w:kern w:val="0"/>
                <w:sz w:val="24"/>
                <w:szCs w:val="24"/>
                <w:lang w:eastAsia="zh-CN"/>
              </w:rPr>
              <w:t>2021年6月</w:t>
            </w:r>
            <w:r>
              <w:rPr>
                <w:rFonts w:hint="eastAsia" w:ascii="宋体" w:hAnsi="宋体" w:eastAsia="方正仿宋_GBK" w:cs="方正仿宋_GBK"/>
                <w:spacing w:val="4"/>
                <w:kern w:val="0"/>
                <w:sz w:val="24"/>
                <w:szCs w:val="24"/>
              </w:rPr>
              <w:t>，在山东泰安水文水资源勘测分中心戴村坝水文站、菏泽水文水资源分中心于楼闸水文站、刘庄闸水文站等水文站应用。</w:t>
            </w:r>
          </w:p>
          <w:p w14:paraId="0FAA2A91">
            <w:pPr>
              <w:pStyle w:val="17"/>
              <w:adjustRightInd w:val="0"/>
              <w:snapToGrid w:val="0"/>
              <w:spacing w:after="0" w:line="240" w:lineRule="auto"/>
              <w:ind w:left="0" w:leftChars="0" w:firstLine="496" w:firstLineChars="200"/>
              <w:jc w:val="left"/>
              <w:rPr>
                <w:rFonts w:hint="eastAsia" w:ascii="宋体" w:hAnsi="宋体" w:eastAsia="方正仿宋_GBK" w:cs="方正仿宋_GBK"/>
                <w:spacing w:val="4"/>
                <w:kern w:val="0"/>
                <w:sz w:val="24"/>
                <w:szCs w:val="24"/>
              </w:rPr>
            </w:pPr>
            <w:r>
              <w:rPr>
                <w:rFonts w:hint="eastAsia" w:ascii="宋体" w:hAnsi="宋体" w:eastAsia="方正仿宋_GBK" w:cs="方正仿宋_GBK"/>
                <w:spacing w:val="4"/>
                <w:kern w:val="0"/>
                <w:sz w:val="24"/>
                <w:szCs w:val="24"/>
                <w:lang w:eastAsia="zh-CN"/>
              </w:rPr>
              <w:t>2021年7月</w:t>
            </w:r>
            <w:r>
              <w:rPr>
                <w:rFonts w:hint="eastAsia" w:ascii="宋体" w:hAnsi="宋体" w:eastAsia="方正仿宋_GBK" w:cs="方正仿宋_GBK"/>
                <w:spacing w:val="4"/>
                <w:kern w:val="0"/>
                <w:sz w:val="24"/>
                <w:szCs w:val="24"/>
              </w:rPr>
              <w:t>，在山东济南水文水资源勘测分中心雪野水文站、马小庄水文站应用。</w:t>
            </w:r>
          </w:p>
          <w:p w14:paraId="17753B10">
            <w:pPr>
              <w:pStyle w:val="17"/>
              <w:adjustRightInd w:val="0"/>
              <w:snapToGrid w:val="0"/>
              <w:spacing w:after="0" w:line="240" w:lineRule="auto"/>
              <w:ind w:left="0" w:leftChars="0" w:firstLine="496" w:firstLineChars="200"/>
              <w:jc w:val="left"/>
              <w:rPr>
                <w:rFonts w:hint="eastAsia" w:ascii="宋体" w:hAnsi="宋体" w:eastAsia="方正仿宋_GBK" w:cs="方正仿宋_GBK"/>
                <w:spacing w:val="4"/>
                <w:kern w:val="0"/>
                <w:sz w:val="24"/>
                <w:szCs w:val="24"/>
              </w:rPr>
            </w:pPr>
            <w:r>
              <w:rPr>
                <w:rFonts w:hint="eastAsia" w:ascii="宋体" w:hAnsi="宋体" w:eastAsia="方正仿宋_GBK" w:cs="方正仿宋_GBK"/>
                <w:spacing w:val="4"/>
                <w:kern w:val="0"/>
                <w:sz w:val="24"/>
                <w:szCs w:val="24"/>
                <w:lang w:eastAsia="zh-CN"/>
              </w:rPr>
              <w:t>2022年3月</w:t>
            </w:r>
            <w:r>
              <w:rPr>
                <w:rFonts w:hint="eastAsia" w:ascii="宋体" w:hAnsi="宋体" w:eastAsia="方正仿宋_GBK" w:cs="方正仿宋_GBK"/>
                <w:spacing w:val="4"/>
                <w:kern w:val="0"/>
                <w:sz w:val="24"/>
                <w:szCs w:val="24"/>
              </w:rPr>
              <w:t>，太湖流域管理局太湖流域管理局水文局浙闽皖水文水资源监测中心街口水文站应用。</w:t>
            </w:r>
          </w:p>
          <w:p w14:paraId="1ABDE3AD">
            <w:pPr>
              <w:pStyle w:val="17"/>
              <w:adjustRightInd w:val="0"/>
              <w:snapToGrid w:val="0"/>
              <w:spacing w:after="0" w:line="240" w:lineRule="auto"/>
              <w:ind w:left="0" w:leftChars="0" w:firstLine="496" w:firstLineChars="200"/>
              <w:jc w:val="left"/>
              <w:rPr>
                <w:rFonts w:hint="eastAsia" w:ascii="宋体" w:hAnsi="宋体" w:eastAsia="方正仿宋_GBK" w:cs="方正仿宋_GBK"/>
                <w:spacing w:val="4"/>
                <w:kern w:val="0"/>
                <w:sz w:val="24"/>
                <w:szCs w:val="24"/>
              </w:rPr>
            </w:pPr>
            <w:r>
              <w:rPr>
                <w:rFonts w:hint="eastAsia" w:ascii="宋体" w:hAnsi="宋体" w:eastAsia="方正仿宋_GBK" w:cs="方正仿宋_GBK"/>
                <w:spacing w:val="4"/>
                <w:kern w:val="0"/>
                <w:sz w:val="24"/>
                <w:szCs w:val="24"/>
                <w:lang w:eastAsia="zh-CN"/>
              </w:rPr>
              <w:t>2023年6月</w:t>
            </w:r>
            <w:r>
              <w:rPr>
                <w:rFonts w:hint="eastAsia" w:ascii="宋体" w:hAnsi="宋体" w:eastAsia="方正仿宋_GBK" w:cs="方正仿宋_GBK"/>
                <w:spacing w:val="4"/>
                <w:kern w:val="0"/>
                <w:sz w:val="24"/>
                <w:szCs w:val="24"/>
              </w:rPr>
              <w:t>，在江苏前垾村水文站、黑林水文站、晓桥水文站等地应用。</w:t>
            </w:r>
          </w:p>
          <w:p w14:paraId="5D1DE541">
            <w:pPr>
              <w:pStyle w:val="17"/>
              <w:adjustRightInd w:val="0"/>
              <w:snapToGrid w:val="0"/>
              <w:spacing w:after="0" w:line="240" w:lineRule="auto"/>
              <w:ind w:left="0" w:leftChars="0" w:firstLine="496" w:firstLineChars="200"/>
              <w:jc w:val="left"/>
              <w:rPr>
                <w:rFonts w:hint="eastAsia" w:ascii="宋体" w:hAnsi="宋体" w:eastAsia="方正仿宋_GBK" w:cs="方正仿宋_GBK"/>
                <w:kern w:val="0"/>
                <w:sz w:val="24"/>
                <w:szCs w:val="24"/>
              </w:rPr>
            </w:pPr>
            <w:r>
              <w:rPr>
                <w:rFonts w:hint="eastAsia" w:ascii="宋体" w:hAnsi="宋体" w:eastAsia="方正仿宋_GBK" w:cs="方正仿宋_GBK"/>
                <w:spacing w:val="4"/>
                <w:kern w:val="0"/>
                <w:sz w:val="24"/>
                <w:szCs w:val="24"/>
              </w:rPr>
              <w:t>近几年在太湖局、江苏、福建、重庆、山东等地陆续投入使用，普遍得到用户好评。</w:t>
            </w:r>
          </w:p>
        </w:tc>
      </w:tr>
    </w:tbl>
    <w:p w14:paraId="33AEF03C">
      <w:pPr>
        <w:rPr>
          <w:rFonts w:hint="eastAsia" w:ascii="宋体" w:hAnsi="宋体" w:eastAsia="方正小标宋简体" w:cs="方正仿宋_GBK"/>
          <w:color w:val="000000"/>
          <w:kern w:val="0"/>
          <w:sz w:val="36"/>
          <w:szCs w:val="32"/>
          <w:lang w:eastAsia="zh-CN"/>
        </w:rPr>
      </w:pPr>
      <w:r>
        <w:rPr>
          <w:rFonts w:hint="eastAsia" w:ascii="宋体" w:hAnsi="宋体" w:eastAsia="方正小标宋简体" w:cs="方正仿宋_GBK"/>
          <w:color w:val="000000"/>
          <w:kern w:val="0"/>
          <w:sz w:val="36"/>
          <w:szCs w:val="32"/>
          <w:lang w:eastAsia="zh-CN"/>
        </w:rPr>
        <w:br w:type="page"/>
      </w:r>
    </w:p>
    <w:p w14:paraId="7E79DA45">
      <w:pPr>
        <w:spacing w:line="578" w:lineRule="exact"/>
        <w:ind w:leftChars="0" w:rightChars="0" w:firstLine="0" w:firstLineChars="0"/>
        <w:jc w:val="center"/>
        <w:outlineLvl w:val="0"/>
        <w:rPr>
          <w:rFonts w:hint="eastAsia" w:ascii="宋体" w:hAnsi="宋体" w:eastAsia="方正小标宋简体" w:cs="方正小标宋简体"/>
          <w:kern w:val="0"/>
          <w:sz w:val="36"/>
          <w:szCs w:val="36"/>
          <w:lang w:val="en-US" w:eastAsia="zh-CN"/>
        </w:rPr>
      </w:pPr>
      <w:bookmarkStart w:id="6" w:name="_Toc20567"/>
      <w:r>
        <w:rPr>
          <w:rFonts w:hint="eastAsia" w:ascii="宋体" w:hAnsi="宋体" w:eastAsia="方正小标宋简体" w:cs="方正小标宋简体"/>
          <w:kern w:val="0"/>
          <w:sz w:val="36"/>
          <w:szCs w:val="36"/>
          <w:lang w:val="en-US" w:eastAsia="zh-CN"/>
        </w:rPr>
        <w:t>七、水锤消除罐—空气罐</w:t>
      </w:r>
      <w:bookmarkEnd w:id="6"/>
    </w:p>
    <w:tbl>
      <w:tblPr>
        <w:tblStyle w:val="48"/>
        <w:tblpPr w:leftFromText="180" w:rightFromText="180" w:vertAnchor="text" w:horzAnchor="page" w:tblpXSpec="center" w:tblpY="107"/>
        <w:tblOverlap w:val="never"/>
        <w:tblW w:w="974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86"/>
        <w:gridCol w:w="1251"/>
        <w:gridCol w:w="1019"/>
        <w:gridCol w:w="1778"/>
        <w:gridCol w:w="1308"/>
        <w:gridCol w:w="2701"/>
      </w:tblGrid>
      <w:tr w14:paraId="1F5FE0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4" w:hRule="atLeast"/>
          <w:jc w:val="center"/>
        </w:trPr>
        <w:tc>
          <w:tcPr>
            <w:tcW w:w="1686" w:type="dxa"/>
            <w:vAlign w:val="center"/>
          </w:tcPr>
          <w:p w14:paraId="3E3F8209">
            <w:pPr>
              <w:widowControl/>
              <w:adjustRightInd w:val="0"/>
              <w:snapToGrid w:val="0"/>
              <w:spacing w:beforeAutospacing="1" w:afterAutospacing="1" w:line="240" w:lineRule="auto"/>
              <w:ind w:left="0" w:leftChars="0" w:right="0" w:rightChars="0" w:firstLine="0" w:firstLineChars="0"/>
              <w:jc w:val="center"/>
              <w:rPr>
                <w:rFonts w:hint="eastAsia" w:ascii="宋体" w:hAnsi="宋体" w:eastAsia="方正仿宋_GBK" w:cs="方正仿宋_GBK"/>
                <w:kern w:val="0"/>
                <w:sz w:val="24"/>
                <w:szCs w:val="24"/>
              </w:rPr>
            </w:pPr>
            <w:r>
              <w:rPr>
                <w:rFonts w:hint="eastAsia" w:ascii="宋体" w:hAnsi="宋体" w:eastAsia="方正黑体_GBK" w:cs="方正黑体_GBK"/>
                <w:kern w:val="0"/>
                <w:sz w:val="24"/>
                <w:szCs w:val="24"/>
                <w:lang w:eastAsia="zh-CN"/>
              </w:rPr>
              <w:t>技术（产品）名称</w:t>
            </w:r>
          </w:p>
        </w:tc>
        <w:tc>
          <w:tcPr>
            <w:tcW w:w="8057" w:type="dxa"/>
            <w:gridSpan w:val="5"/>
            <w:vAlign w:val="center"/>
          </w:tcPr>
          <w:p w14:paraId="1BDB1597">
            <w:pPr>
              <w:pStyle w:val="49"/>
              <w:spacing w:before="42" w:line="240" w:lineRule="auto"/>
              <w:ind w:left="121" w:right="357" w:firstLine="470"/>
              <w:jc w:val="left"/>
              <w:rPr>
                <w:rFonts w:hint="eastAsia" w:ascii="宋体" w:hAnsi="宋体" w:eastAsia="方正仿宋_GBK" w:cs="方正仿宋_GBK"/>
                <w:sz w:val="24"/>
              </w:rPr>
            </w:pPr>
            <w:r>
              <w:rPr>
                <w:rFonts w:hint="eastAsia" w:ascii="宋体" w:hAnsi="宋体" w:eastAsia="方正仿宋_GBK" w:cs="方正仿宋_GBK"/>
                <w:sz w:val="24"/>
              </w:rPr>
              <w:t>水锤消除罐/空气罐</w:t>
            </w:r>
          </w:p>
        </w:tc>
      </w:tr>
      <w:tr w14:paraId="04D9EA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jc w:val="center"/>
        </w:trPr>
        <w:tc>
          <w:tcPr>
            <w:tcW w:w="1686" w:type="dxa"/>
            <w:vAlign w:val="center"/>
          </w:tcPr>
          <w:p w14:paraId="2F354BF8">
            <w:pPr>
              <w:keepNext w:val="0"/>
              <w:keepLines w:val="0"/>
              <w:pageBreakBefore w:val="0"/>
              <w:widowControl/>
              <w:kinsoku/>
              <w:wordWrap/>
              <w:overflowPunct/>
              <w:topLinePunct w:val="0"/>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w:t>
            </w:r>
          </w:p>
        </w:tc>
        <w:tc>
          <w:tcPr>
            <w:tcW w:w="8057" w:type="dxa"/>
            <w:gridSpan w:val="5"/>
            <w:vAlign w:val="center"/>
          </w:tcPr>
          <w:p w14:paraId="1106A1A5">
            <w:pPr>
              <w:pStyle w:val="49"/>
              <w:spacing w:before="42" w:line="240" w:lineRule="auto"/>
              <w:ind w:left="121" w:right="357" w:firstLine="470"/>
              <w:jc w:val="left"/>
              <w:rPr>
                <w:rFonts w:hint="eastAsia" w:ascii="宋体" w:hAnsi="宋体" w:eastAsia="方正仿宋_GBK" w:cs="方正仿宋_GBK"/>
                <w:sz w:val="24"/>
              </w:rPr>
            </w:pPr>
            <w:r>
              <w:rPr>
                <w:rFonts w:hint="eastAsia" w:ascii="宋体" w:hAnsi="宋体" w:eastAsia="方正仿宋_GBK" w:cs="方正仿宋_GBK"/>
                <w:sz w:val="24"/>
              </w:rPr>
              <w:t>云南省水利水电勘测设计院有限公司</w:t>
            </w:r>
          </w:p>
        </w:tc>
      </w:tr>
      <w:tr w14:paraId="004969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jc w:val="center"/>
        </w:trPr>
        <w:tc>
          <w:tcPr>
            <w:tcW w:w="1686" w:type="dxa"/>
            <w:vAlign w:val="center"/>
          </w:tcPr>
          <w:p w14:paraId="06B759E4">
            <w:pPr>
              <w:keepNext w:val="0"/>
              <w:keepLines w:val="0"/>
              <w:pageBreakBefore w:val="0"/>
              <w:widowControl/>
              <w:kinsoku/>
              <w:wordWrap/>
              <w:overflowPunct/>
              <w:topLinePunct w:val="0"/>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单位地址</w:t>
            </w:r>
          </w:p>
        </w:tc>
        <w:tc>
          <w:tcPr>
            <w:tcW w:w="4048" w:type="dxa"/>
            <w:gridSpan w:val="3"/>
            <w:vAlign w:val="top"/>
          </w:tcPr>
          <w:p w14:paraId="1B4CF183">
            <w:pPr>
              <w:pStyle w:val="49"/>
              <w:spacing w:before="186" w:line="240" w:lineRule="auto"/>
              <w:ind w:left="275"/>
              <w:jc w:val="left"/>
              <w:rPr>
                <w:rFonts w:hint="eastAsia" w:ascii="宋体" w:hAnsi="宋体" w:eastAsia="方正仿宋_GBK" w:cs="方正仿宋_GBK"/>
                <w:sz w:val="24"/>
              </w:rPr>
            </w:pPr>
            <w:r>
              <w:rPr>
                <w:rFonts w:hint="eastAsia" w:ascii="宋体" w:hAnsi="宋体" w:eastAsia="方正仿宋_GBK" w:cs="方正仿宋_GBK"/>
                <w:sz w:val="24"/>
              </w:rPr>
              <w:t>云南省昆明市五华区青年路376号</w:t>
            </w:r>
          </w:p>
        </w:tc>
        <w:tc>
          <w:tcPr>
            <w:tcW w:w="1308" w:type="dxa"/>
            <w:vAlign w:val="center"/>
          </w:tcPr>
          <w:p w14:paraId="41D0C105">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邮政编码</w:t>
            </w:r>
          </w:p>
        </w:tc>
        <w:tc>
          <w:tcPr>
            <w:tcW w:w="2701" w:type="dxa"/>
            <w:vAlign w:val="center"/>
          </w:tcPr>
          <w:p w14:paraId="21CA5168">
            <w:pPr>
              <w:pStyle w:val="49"/>
              <w:spacing w:before="42" w:line="240" w:lineRule="auto"/>
              <w:ind w:right="357"/>
              <w:jc w:val="left"/>
              <w:rPr>
                <w:rFonts w:hint="eastAsia" w:ascii="宋体" w:hAnsi="宋体" w:eastAsia="方正仿宋_GBK" w:cs="方正仿宋_GBK"/>
                <w:sz w:val="24"/>
              </w:rPr>
            </w:pPr>
            <w:r>
              <w:rPr>
                <w:rFonts w:hint="eastAsia" w:ascii="宋体" w:hAnsi="宋体" w:eastAsia="方正仿宋_GBK" w:cs="方正仿宋_GBK"/>
                <w:sz w:val="24"/>
              </w:rPr>
              <w:t>650051</w:t>
            </w:r>
          </w:p>
        </w:tc>
      </w:tr>
      <w:tr w14:paraId="43763A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0" w:hRule="atLeast"/>
          <w:jc w:val="center"/>
        </w:trPr>
        <w:tc>
          <w:tcPr>
            <w:tcW w:w="1686" w:type="dxa"/>
            <w:vAlign w:val="center"/>
          </w:tcPr>
          <w:p w14:paraId="4B91E751">
            <w:pPr>
              <w:keepNext w:val="0"/>
              <w:keepLines w:val="0"/>
              <w:pageBreakBefore w:val="0"/>
              <w:widowControl/>
              <w:kinsoku/>
              <w:wordWrap/>
              <w:overflowPunct/>
              <w:topLinePunct w:val="0"/>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法人代表</w:t>
            </w:r>
          </w:p>
        </w:tc>
        <w:tc>
          <w:tcPr>
            <w:tcW w:w="1251" w:type="dxa"/>
            <w:vAlign w:val="center"/>
          </w:tcPr>
          <w:p w14:paraId="323A59AA">
            <w:pPr>
              <w:pStyle w:val="49"/>
              <w:spacing w:before="42" w:line="240" w:lineRule="auto"/>
              <w:ind w:right="357"/>
              <w:jc w:val="left"/>
              <w:rPr>
                <w:rFonts w:hint="eastAsia" w:ascii="宋体" w:hAnsi="宋体" w:eastAsia="方正仿宋_GBK" w:cs="方正仿宋_GBK"/>
                <w:sz w:val="24"/>
              </w:rPr>
            </w:pPr>
            <w:r>
              <w:rPr>
                <w:rFonts w:hint="eastAsia" w:ascii="宋体" w:hAnsi="宋体" w:eastAsia="方正仿宋_GBK" w:cs="方正仿宋_GBK"/>
                <w:sz w:val="24"/>
              </w:rPr>
              <w:t>陈欣</w:t>
            </w:r>
          </w:p>
        </w:tc>
        <w:tc>
          <w:tcPr>
            <w:tcW w:w="1019" w:type="dxa"/>
            <w:vAlign w:val="center"/>
          </w:tcPr>
          <w:p w14:paraId="02DDA01B">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职务</w:t>
            </w:r>
          </w:p>
        </w:tc>
        <w:tc>
          <w:tcPr>
            <w:tcW w:w="1778" w:type="dxa"/>
            <w:vAlign w:val="top"/>
          </w:tcPr>
          <w:p w14:paraId="639B132E">
            <w:pPr>
              <w:pStyle w:val="49"/>
              <w:spacing w:before="189" w:line="240" w:lineRule="auto"/>
              <w:ind w:left="537"/>
              <w:jc w:val="left"/>
              <w:rPr>
                <w:rFonts w:hint="eastAsia" w:ascii="宋体" w:hAnsi="宋体" w:eastAsia="方正仿宋_GBK" w:cs="方正仿宋_GBK"/>
                <w:b w:val="0"/>
                <w:bCs w:val="0"/>
                <w:sz w:val="24"/>
              </w:rPr>
            </w:pPr>
            <w:r>
              <w:rPr>
                <w:rFonts w:hint="eastAsia" w:ascii="宋体" w:hAnsi="宋体" w:eastAsia="方正仿宋_GBK" w:cs="方正仿宋_GBK"/>
                <w:b w:val="0"/>
                <w:bCs w:val="0"/>
                <w:spacing w:val="-5"/>
                <w:sz w:val="24"/>
              </w:rPr>
              <w:t>董事长</w:t>
            </w:r>
          </w:p>
        </w:tc>
        <w:tc>
          <w:tcPr>
            <w:tcW w:w="1308" w:type="dxa"/>
            <w:vAlign w:val="center"/>
          </w:tcPr>
          <w:p w14:paraId="686CBAF8">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电话</w:t>
            </w:r>
          </w:p>
        </w:tc>
        <w:tc>
          <w:tcPr>
            <w:tcW w:w="2701" w:type="dxa"/>
            <w:vAlign w:val="center"/>
          </w:tcPr>
          <w:p w14:paraId="00A461E2">
            <w:pPr>
              <w:pStyle w:val="49"/>
              <w:spacing w:before="42" w:line="240" w:lineRule="auto"/>
              <w:ind w:right="357"/>
              <w:jc w:val="left"/>
              <w:rPr>
                <w:rFonts w:hint="eastAsia" w:ascii="宋体" w:hAnsi="宋体" w:eastAsia="方正仿宋_GBK" w:cs="方正仿宋_GBK"/>
                <w:sz w:val="24"/>
              </w:rPr>
            </w:pPr>
          </w:p>
        </w:tc>
      </w:tr>
      <w:tr w14:paraId="164F7B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jc w:val="center"/>
        </w:trPr>
        <w:tc>
          <w:tcPr>
            <w:tcW w:w="1686" w:type="dxa"/>
            <w:vAlign w:val="center"/>
          </w:tcPr>
          <w:p w14:paraId="00649068">
            <w:pPr>
              <w:keepNext w:val="0"/>
              <w:keepLines w:val="0"/>
              <w:pageBreakBefore w:val="0"/>
              <w:widowControl/>
              <w:kinsoku/>
              <w:wordWrap/>
              <w:overflowPunct/>
              <w:topLinePunct w:val="0"/>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联系人</w:t>
            </w:r>
          </w:p>
        </w:tc>
        <w:tc>
          <w:tcPr>
            <w:tcW w:w="1251" w:type="dxa"/>
            <w:vAlign w:val="center"/>
          </w:tcPr>
          <w:p w14:paraId="2B8939AC">
            <w:pPr>
              <w:pStyle w:val="49"/>
              <w:spacing w:before="42" w:line="240" w:lineRule="auto"/>
              <w:ind w:right="357"/>
              <w:jc w:val="left"/>
              <w:rPr>
                <w:rFonts w:hint="eastAsia" w:ascii="宋体" w:hAnsi="宋体" w:eastAsia="方正仿宋_GBK" w:cs="方正仿宋_GBK"/>
                <w:sz w:val="24"/>
              </w:rPr>
            </w:pPr>
            <w:r>
              <w:rPr>
                <w:rFonts w:hint="eastAsia" w:ascii="宋体" w:hAnsi="宋体" w:eastAsia="方正仿宋_GBK" w:cs="方正仿宋_GBK"/>
                <w:sz w:val="24"/>
              </w:rPr>
              <w:t>李玲玲</w:t>
            </w:r>
          </w:p>
        </w:tc>
        <w:tc>
          <w:tcPr>
            <w:tcW w:w="1019" w:type="dxa"/>
            <w:vAlign w:val="center"/>
          </w:tcPr>
          <w:p w14:paraId="320B02A0">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电话</w:t>
            </w:r>
          </w:p>
        </w:tc>
        <w:tc>
          <w:tcPr>
            <w:tcW w:w="1778" w:type="dxa"/>
            <w:vAlign w:val="top"/>
          </w:tcPr>
          <w:p w14:paraId="6BD35914">
            <w:pPr>
              <w:pStyle w:val="49"/>
              <w:spacing w:before="213" w:line="240" w:lineRule="auto"/>
              <w:jc w:val="left"/>
              <w:rPr>
                <w:rFonts w:hint="eastAsia" w:ascii="宋体" w:hAnsi="宋体" w:eastAsia="方正仿宋_GBK" w:cs="方正仿宋_GBK"/>
                <w:b w:val="0"/>
                <w:bCs w:val="0"/>
                <w:sz w:val="24"/>
              </w:rPr>
            </w:pPr>
            <w:r>
              <w:rPr>
                <w:rFonts w:hint="eastAsia" w:ascii="宋体" w:hAnsi="宋体" w:eastAsia="方正仿宋_GBK" w:cs="方正仿宋_GBK"/>
                <w:sz w:val="24"/>
                <w:lang w:val="en-US" w:eastAsia="zh-CN"/>
              </w:rPr>
              <w:t>0871-68282596</w:t>
            </w:r>
          </w:p>
        </w:tc>
        <w:tc>
          <w:tcPr>
            <w:tcW w:w="1308" w:type="dxa"/>
            <w:vAlign w:val="center"/>
          </w:tcPr>
          <w:p w14:paraId="2B8DB43A">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E-mail</w:t>
            </w:r>
          </w:p>
        </w:tc>
        <w:tc>
          <w:tcPr>
            <w:tcW w:w="2701" w:type="dxa"/>
            <w:vAlign w:val="center"/>
          </w:tcPr>
          <w:p w14:paraId="084F4402">
            <w:pPr>
              <w:pStyle w:val="49"/>
              <w:spacing w:before="42" w:line="240" w:lineRule="auto"/>
              <w:ind w:right="357"/>
              <w:jc w:val="left"/>
              <w:rPr>
                <w:rFonts w:hint="eastAsia" w:ascii="宋体" w:hAnsi="宋体" w:eastAsia="方正仿宋_GBK" w:cs="方正仿宋_GBK"/>
                <w:sz w:val="24"/>
              </w:rPr>
            </w:pPr>
            <w:r>
              <w:rPr>
                <w:rFonts w:hint="eastAsia" w:ascii="宋体" w:hAnsi="宋体" w:eastAsia="方正仿宋_GBK" w:cs="方正仿宋_GBK"/>
                <w:sz w:val="24"/>
              </w:rPr>
              <w:t>56624664@qq.com</w:t>
            </w:r>
          </w:p>
        </w:tc>
      </w:tr>
      <w:tr w14:paraId="61DB17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18" w:hRule="atLeast"/>
          <w:jc w:val="center"/>
        </w:trPr>
        <w:tc>
          <w:tcPr>
            <w:tcW w:w="1686" w:type="dxa"/>
            <w:vAlign w:val="center"/>
          </w:tcPr>
          <w:p w14:paraId="376006E0">
            <w:pPr>
              <w:keepNext w:val="0"/>
              <w:keepLines w:val="0"/>
              <w:pageBreakBefore w:val="0"/>
              <w:widowControl/>
              <w:kinsoku/>
              <w:wordWrap/>
              <w:overflowPunct/>
              <w:topLinePunct w:val="0"/>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p>
          <w:p w14:paraId="2F8BCB1F">
            <w:pPr>
              <w:keepNext w:val="0"/>
              <w:keepLines w:val="0"/>
              <w:pageBreakBefore w:val="0"/>
              <w:widowControl/>
              <w:kinsoku/>
              <w:wordWrap/>
              <w:overflowPunct/>
              <w:topLinePunct w:val="0"/>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持有单位简介</w:t>
            </w:r>
          </w:p>
        </w:tc>
        <w:tc>
          <w:tcPr>
            <w:tcW w:w="8057" w:type="dxa"/>
            <w:gridSpan w:val="5"/>
            <w:vAlign w:val="top"/>
          </w:tcPr>
          <w:p w14:paraId="3EA1F8BA">
            <w:pPr>
              <w:pStyle w:val="49"/>
              <w:keepNext w:val="0"/>
              <w:keepLines w:val="0"/>
              <w:pageBreakBefore w:val="0"/>
              <w:widowControl/>
              <w:kinsoku w:val="0"/>
              <w:wordWrap/>
              <w:overflowPunct/>
              <w:topLinePunct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云南省水利水电勘测设计院有限公司成立于1993年，为云南省水利水电勘测设计研究院的全资子公司。2022年12月31日完</w:t>
            </w:r>
            <w:r>
              <w:rPr>
                <w:rFonts w:hint="eastAsia" w:ascii="宋体" w:hAnsi="宋体" w:eastAsia="方正仿宋_GBK" w:cs="方正仿宋_GBK"/>
                <w:spacing w:val="-1"/>
                <w:sz w:val="24"/>
              </w:rPr>
              <w:t>成公司制改制，</w:t>
            </w:r>
            <w:r>
              <w:rPr>
                <w:rFonts w:hint="eastAsia" w:ascii="宋体" w:hAnsi="宋体" w:eastAsia="方正仿宋_GBK" w:cs="方正仿宋_GBK"/>
                <w:sz w:val="24"/>
              </w:rPr>
              <w:t>由全民所有制企业改制为有限责任公司。</w:t>
            </w:r>
          </w:p>
          <w:p w14:paraId="4BD8F548">
            <w:pPr>
              <w:pStyle w:val="49"/>
              <w:keepNext w:val="0"/>
              <w:keepLines w:val="0"/>
              <w:pageBreakBefore w:val="0"/>
              <w:widowControl/>
              <w:kinsoku w:val="0"/>
              <w:wordWrap/>
              <w:overflowPunct/>
              <w:topLinePunct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我公司拥有工程勘察综合类甲级、工程设计水利行业类甲级、工程咨</w:t>
            </w:r>
            <w:r>
              <w:rPr>
                <w:rFonts w:hint="eastAsia" w:ascii="宋体" w:hAnsi="宋体" w:eastAsia="方正仿宋_GBK" w:cs="方正仿宋_GBK"/>
                <w:spacing w:val="1"/>
                <w:sz w:val="24"/>
              </w:rPr>
              <w:t>询公司甲级资信、测绘甲级、水文</w:t>
            </w:r>
            <w:r>
              <w:rPr>
                <w:rFonts w:hint="eastAsia" w:eastAsia="方正仿宋_GBK" w:cs="方正仿宋_GBK"/>
                <w:spacing w:val="1"/>
                <w:sz w:val="24"/>
                <w:lang w:val="en-US" w:eastAsia="zh-CN"/>
              </w:rPr>
              <w:t>水</w:t>
            </w:r>
            <w:r>
              <w:rPr>
                <w:rFonts w:hint="eastAsia" w:ascii="宋体" w:hAnsi="宋体" w:eastAsia="方正仿宋_GBK" w:cs="方正仿宋_GBK"/>
                <w:spacing w:val="1"/>
                <w:sz w:val="24"/>
              </w:rPr>
              <w:t>资源调查评价甲级</w:t>
            </w:r>
            <w:r>
              <w:rPr>
                <w:rFonts w:hint="eastAsia" w:ascii="宋体" w:hAnsi="宋体" w:eastAsia="方正仿宋_GBK" w:cs="方正仿宋_GBK"/>
                <w:sz w:val="24"/>
              </w:rPr>
              <w:t>等各类资质、资信34项，获得全国水利水电勘测设计咨询行</w:t>
            </w:r>
            <w:r>
              <w:rPr>
                <w:rFonts w:hint="eastAsia" w:ascii="宋体" w:hAnsi="宋体" w:eastAsia="方正仿宋_GBK" w:cs="方正仿宋_GBK"/>
                <w:spacing w:val="-1"/>
                <w:sz w:val="24"/>
              </w:rPr>
              <w:t>业“AAA”信用等级，是具有雄</w:t>
            </w:r>
            <w:r>
              <w:rPr>
                <w:rFonts w:hint="eastAsia" w:ascii="宋体" w:hAnsi="宋体" w:eastAsia="方正仿宋_GBK" w:cs="方正仿宋_GBK"/>
                <w:spacing w:val="1"/>
                <w:sz w:val="24"/>
              </w:rPr>
              <w:t>厚综合技术实力的国家甲级水利工程勘察设计公</w:t>
            </w:r>
            <w:r>
              <w:rPr>
                <w:rFonts w:hint="eastAsia" w:ascii="宋体" w:hAnsi="宋体" w:eastAsia="方正仿宋_GBK" w:cs="方正仿宋_GBK"/>
                <w:sz w:val="24"/>
              </w:rPr>
              <w:t>司。先后获得“全国五一劳动奖状</w:t>
            </w:r>
            <w:r>
              <w:rPr>
                <w:rFonts w:hint="eastAsia" w:eastAsia="方正仿宋_GBK" w:cs="方正仿宋_GBK"/>
                <w:sz w:val="24"/>
                <w:lang w:eastAsia="zh-CN"/>
              </w:rPr>
              <w:t>”“</w:t>
            </w:r>
            <w:r>
              <w:rPr>
                <w:rFonts w:hint="eastAsia" w:ascii="宋体" w:hAnsi="宋体" w:eastAsia="方正仿宋_GBK" w:cs="方正仿宋_GBK"/>
                <w:sz w:val="24"/>
              </w:rPr>
              <w:t>全国文明公司”等省部级以上重要奖项260余项，是西南地区水利勘测设计行业的排头兵、主力军。</w:t>
            </w:r>
          </w:p>
        </w:tc>
      </w:tr>
      <w:tr w14:paraId="116568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7" w:hRule="atLeast"/>
          <w:jc w:val="center"/>
        </w:trPr>
        <w:tc>
          <w:tcPr>
            <w:tcW w:w="1686" w:type="dxa"/>
            <w:vAlign w:val="center"/>
          </w:tcPr>
          <w:p w14:paraId="7C0D599C">
            <w:pPr>
              <w:keepNext w:val="0"/>
              <w:keepLines w:val="0"/>
              <w:pageBreakBefore w:val="0"/>
              <w:widowControl/>
              <w:kinsoku/>
              <w:wordWrap/>
              <w:overflowPunct/>
              <w:topLinePunct w:val="0"/>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p>
          <w:p w14:paraId="2AF450F0">
            <w:pPr>
              <w:keepNext w:val="0"/>
              <w:keepLines w:val="0"/>
              <w:pageBreakBefore w:val="0"/>
              <w:widowControl/>
              <w:kinsoku/>
              <w:wordWrap/>
              <w:overflowPunct/>
              <w:topLinePunct w:val="0"/>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仿宋_GBK" w:cs="方正仿宋_GBK"/>
                <w:kern w:val="0"/>
                <w:sz w:val="24"/>
                <w:szCs w:val="24"/>
              </w:rPr>
            </w:pPr>
            <w:r>
              <w:rPr>
                <w:rFonts w:hint="eastAsia" w:ascii="宋体" w:hAnsi="宋体" w:eastAsia="方正黑体_GBK" w:cs="方正黑体_GBK"/>
                <w:kern w:val="0"/>
                <w:sz w:val="24"/>
                <w:szCs w:val="24"/>
              </w:rPr>
              <w:t>技术</w:t>
            </w:r>
            <w:r>
              <w:rPr>
                <w:rFonts w:hint="eastAsia" w:ascii="宋体" w:hAnsi="宋体" w:eastAsia="方正黑体_GBK" w:cs="方正黑体_GBK"/>
                <w:kern w:val="0"/>
                <w:sz w:val="24"/>
                <w:szCs w:val="24"/>
                <w:lang w:eastAsia="zh-CN"/>
              </w:rPr>
              <w:t>（</w:t>
            </w:r>
            <w:r>
              <w:rPr>
                <w:rFonts w:hint="eastAsia" w:ascii="宋体" w:hAnsi="宋体" w:eastAsia="方正黑体_GBK" w:cs="方正黑体_GBK"/>
                <w:kern w:val="0"/>
                <w:sz w:val="24"/>
                <w:szCs w:val="24"/>
              </w:rPr>
              <w:t>产品</w:t>
            </w:r>
            <w:r>
              <w:rPr>
                <w:rFonts w:hint="eastAsia" w:ascii="宋体" w:hAnsi="宋体" w:eastAsia="方正黑体_GBK" w:cs="方正黑体_GBK"/>
                <w:kern w:val="0"/>
                <w:sz w:val="24"/>
                <w:szCs w:val="24"/>
                <w:lang w:eastAsia="zh-CN"/>
              </w:rPr>
              <w:t>）</w:t>
            </w:r>
            <w:r>
              <w:rPr>
                <w:rFonts w:hint="eastAsia" w:ascii="宋体" w:hAnsi="宋体" w:eastAsia="方正黑体_GBK" w:cs="方正黑体_GBK"/>
                <w:kern w:val="0"/>
                <w:sz w:val="24"/>
                <w:szCs w:val="24"/>
              </w:rPr>
              <w:t>简介</w:t>
            </w:r>
          </w:p>
        </w:tc>
        <w:tc>
          <w:tcPr>
            <w:tcW w:w="8057" w:type="dxa"/>
            <w:gridSpan w:val="5"/>
            <w:vAlign w:val="top"/>
          </w:tcPr>
          <w:p w14:paraId="76D5A71C">
            <w:pPr>
              <w:pStyle w:val="49"/>
              <w:keepNext w:val="0"/>
              <w:keepLines w:val="0"/>
              <w:pageBreakBefore w:val="0"/>
              <w:widowControl/>
              <w:kinsoku w:val="0"/>
              <w:wordWrap/>
              <w:overflowPunct/>
              <w:topLinePunct w:val="0"/>
              <w:bidi w:val="0"/>
              <w:adjustRightInd w:val="0"/>
              <w:snapToGrid w:val="0"/>
              <w:spacing w:line="240" w:lineRule="auto"/>
              <w:ind w:left="0" w:right="0" w:firstLine="484"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pacing w:val="1"/>
                <w:sz w:val="24"/>
              </w:rPr>
              <w:t>水锤消除罐广泛应用于水利引调水、河湖治理、大型灌区、</w:t>
            </w:r>
            <w:r>
              <w:rPr>
                <w:rFonts w:hint="eastAsia" w:ascii="宋体" w:hAnsi="宋体" w:eastAsia="方正仿宋_GBK" w:cs="方正仿宋_GBK"/>
                <w:sz w:val="24"/>
              </w:rPr>
              <w:t>城市备用水源、中水回用等泵站输水工程，用于保护输水</w:t>
            </w:r>
            <w:r>
              <w:rPr>
                <w:rFonts w:hint="eastAsia" w:ascii="宋体" w:hAnsi="宋体" w:eastAsia="方正仿宋_GBK" w:cs="方正仿宋_GBK"/>
                <w:spacing w:val="-1"/>
                <w:sz w:val="24"/>
              </w:rPr>
              <w:t>系统的安全。</w:t>
            </w:r>
          </w:p>
          <w:p w14:paraId="092E82E6">
            <w:pPr>
              <w:pStyle w:val="49"/>
              <w:keepNext w:val="0"/>
              <w:keepLines w:val="0"/>
              <w:pageBreakBefore w:val="0"/>
              <w:widowControl/>
              <w:kinsoku w:val="0"/>
              <w:wordWrap/>
              <w:overflowPunct/>
              <w:topLinePunct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它通过向管道补水的方式防止负压产生，从源头上解决停泵水锤和断流弥合水锤，当从管道返回正压时，罐内的气体</w:t>
            </w:r>
            <w:r>
              <w:rPr>
                <w:rFonts w:hint="eastAsia" w:ascii="宋体" w:hAnsi="宋体" w:eastAsia="方正仿宋_GBK" w:cs="方正仿宋_GBK"/>
                <w:spacing w:val="-1"/>
                <w:sz w:val="24"/>
              </w:rPr>
              <w:t>被压缩，从而平抑正压峰</w:t>
            </w:r>
            <w:r>
              <w:rPr>
                <w:rFonts w:hint="eastAsia" w:ascii="宋体" w:hAnsi="宋体" w:eastAsia="方正仿宋_GBK" w:cs="方正仿宋_GBK"/>
                <w:sz w:val="24"/>
              </w:rPr>
              <w:t>值，被称作“水锤卫士”。</w:t>
            </w:r>
          </w:p>
          <w:p w14:paraId="4CF53332">
            <w:pPr>
              <w:pStyle w:val="49"/>
              <w:keepNext w:val="0"/>
              <w:keepLines w:val="0"/>
              <w:pageBreakBefore w:val="0"/>
              <w:widowControl/>
              <w:kinsoku w:val="0"/>
              <w:wordWrap/>
              <w:overflowPunct/>
              <w:topLinePunct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水锤消除罐内预充气体，替代单向调压塔和双向调压塔，节约建设成</w:t>
            </w:r>
            <w:r>
              <w:rPr>
                <w:rFonts w:hint="eastAsia" w:ascii="宋体" w:hAnsi="宋体" w:eastAsia="方正仿宋_GBK" w:cs="方正仿宋_GBK"/>
                <w:spacing w:val="1"/>
                <w:sz w:val="24"/>
              </w:rPr>
              <w:t>本和占地成本。相较传统调压塔具备不受地形</w:t>
            </w:r>
            <w:r>
              <w:rPr>
                <w:rFonts w:hint="eastAsia" w:ascii="宋体" w:hAnsi="宋体" w:eastAsia="方正仿宋_GBK" w:cs="方正仿宋_GBK"/>
                <w:sz w:val="24"/>
              </w:rPr>
              <w:t>条件限制、占地面积小、使</w:t>
            </w:r>
            <w:r>
              <w:rPr>
                <w:rFonts w:hint="eastAsia" w:ascii="宋体" w:hAnsi="宋体" w:eastAsia="方正仿宋_GBK" w:cs="方正仿宋_GBK"/>
                <w:spacing w:val="-1"/>
                <w:sz w:val="24"/>
              </w:rPr>
              <w:t>用管理方便、运行安全可靠等特点。</w:t>
            </w:r>
          </w:p>
          <w:p w14:paraId="3CFF6BD8">
            <w:pPr>
              <w:pStyle w:val="49"/>
              <w:keepNext w:val="0"/>
              <w:keepLines w:val="0"/>
              <w:pageBreakBefore w:val="0"/>
              <w:widowControl/>
              <w:kinsoku w:val="0"/>
              <w:wordWrap/>
              <w:overflowPunct/>
              <w:topLinePunct w:val="0"/>
              <w:bidi w:val="0"/>
              <w:adjustRightInd w:val="0"/>
              <w:snapToGrid w:val="0"/>
              <w:spacing w:line="240" w:lineRule="auto"/>
              <w:ind w:left="0" w:right="0" w:firstLine="504"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pacing w:val="6"/>
                <w:sz w:val="24"/>
              </w:rPr>
              <w:t>参数范围：公称压力0.6~10</w:t>
            </w:r>
            <w:r>
              <w:rPr>
                <w:rFonts w:hint="eastAsia" w:ascii="宋体" w:hAnsi="宋体" w:eastAsia="方正仿宋_GBK" w:cs="方正仿宋_GBK"/>
                <w:sz w:val="24"/>
              </w:rPr>
              <w:t>MPa</w:t>
            </w:r>
            <w:r>
              <w:rPr>
                <w:rFonts w:hint="eastAsia" w:eastAsia="方正仿宋_GBK" w:cs="方正仿宋_GBK"/>
                <w:sz w:val="24"/>
                <w:lang w:eastAsia="zh-CN"/>
              </w:rPr>
              <w:t>；</w:t>
            </w:r>
            <w:r>
              <w:rPr>
                <w:rFonts w:hint="eastAsia" w:ascii="宋体" w:hAnsi="宋体" w:eastAsia="方正仿宋_GBK" w:cs="方正仿宋_GBK"/>
                <w:spacing w:val="6"/>
                <w:sz w:val="24"/>
              </w:rPr>
              <w:t>有效容积1~100m³</w:t>
            </w:r>
            <w:r>
              <w:rPr>
                <w:rFonts w:hint="eastAsia" w:eastAsia="方正仿宋_GBK" w:cs="方正仿宋_GBK"/>
                <w:spacing w:val="6"/>
                <w:sz w:val="24"/>
                <w:lang w:eastAsia="zh-CN"/>
              </w:rPr>
              <w:t>；</w:t>
            </w:r>
            <w:r>
              <w:rPr>
                <w:rFonts w:hint="eastAsia" w:ascii="宋体" w:hAnsi="宋体" w:eastAsia="方正仿宋_GBK" w:cs="方正仿宋_GBK"/>
                <w:spacing w:val="6"/>
                <w:sz w:val="24"/>
              </w:rPr>
              <w:t>适用介质清水、</w:t>
            </w:r>
            <w:r>
              <w:rPr>
                <w:rFonts w:hint="eastAsia" w:ascii="宋体" w:hAnsi="宋体" w:eastAsia="方正仿宋_GBK" w:cs="方正仿宋_GBK"/>
                <w:sz w:val="24"/>
              </w:rPr>
              <w:t>原水、海水、污水等液体；工作温度≤120℃</w:t>
            </w:r>
            <w:r>
              <w:rPr>
                <w:rFonts w:hint="eastAsia" w:eastAsia="方正仿宋_GBK" w:cs="方正仿宋_GBK"/>
                <w:sz w:val="24"/>
                <w:lang w:eastAsia="zh-CN"/>
              </w:rPr>
              <w:t>；</w:t>
            </w:r>
            <w:r>
              <w:rPr>
                <w:rFonts w:hint="eastAsia" w:ascii="宋体" w:hAnsi="宋体" w:eastAsia="方正仿宋_GBK" w:cs="方正仿宋_GBK"/>
                <w:sz w:val="24"/>
              </w:rPr>
              <w:t>结构形式有</w:t>
            </w:r>
            <w:r>
              <w:rPr>
                <w:rFonts w:hint="eastAsia" w:ascii="宋体" w:hAnsi="宋体" w:eastAsia="方正仿宋_GBK" w:cs="方正仿宋_GBK"/>
                <w:spacing w:val="-1"/>
                <w:sz w:val="24"/>
              </w:rPr>
              <w:t>立式和卧式。</w:t>
            </w:r>
          </w:p>
          <w:p w14:paraId="2A1AE585">
            <w:pPr>
              <w:pStyle w:val="49"/>
              <w:keepNext w:val="0"/>
              <w:keepLines w:val="0"/>
              <w:pageBreakBefore w:val="0"/>
              <w:widowControl/>
              <w:kinsoku w:val="0"/>
              <w:wordWrap/>
              <w:overflowPunct/>
              <w:topLinePunct w:val="0"/>
              <w:bidi w:val="0"/>
              <w:adjustRightInd w:val="0"/>
              <w:snapToGrid w:val="0"/>
              <w:spacing w:line="240" w:lineRule="auto"/>
              <w:ind w:left="0" w:right="0" w:firstLine="476"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pacing w:val="-1"/>
                <w:sz w:val="24"/>
              </w:rPr>
              <w:t>水锤消除罐在云南省内多个引提水工程中得到成功应用。</w:t>
            </w:r>
          </w:p>
        </w:tc>
      </w:tr>
      <w:tr w14:paraId="565A45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jc w:val="center"/>
        </w:trPr>
        <w:tc>
          <w:tcPr>
            <w:tcW w:w="1686" w:type="dxa"/>
            <w:vAlign w:val="center"/>
          </w:tcPr>
          <w:p w14:paraId="013CAE3F">
            <w:pPr>
              <w:keepNext w:val="0"/>
              <w:keepLines w:val="0"/>
              <w:pageBreakBefore w:val="0"/>
              <w:widowControl/>
              <w:kinsoku/>
              <w:wordWrap/>
              <w:overflowPunct/>
              <w:topLinePunct w:val="0"/>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主要完成人</w:t>
            </w:r>
          </w:p>
        </w:tc>
        <w:tc>
          <w:tcPr>
            <w:tcW w:w="8057" w:type="dxa"/>
            <w:gridSpan w:val="5"/>
            <w:vAlign w:val="top"/>
          </w:tcPr>
          <w:p w14:paraId="265E63D0">
            <w:pPr>
              <w:pStyle w:val="49"/>
              <w:keepNext w:val="0"/>
              <w:keepLines w:val="0"/>
              <w:pageBreakBefore w:val="0"/>
              <w:widowControl/>
              <w:kinsoku w:val="0"/>
              <w:wordWrap/>
              <w:overflowPunct/>
              <w:topLinePunct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苏正佳、唐杰淞、李玲玲、张波、闫黎黎、朱思敏、邢雅郡、夏炳祥、秦</w:t>
            </w:r>
            <w:r>
              <w:rPr>
                <w:rFonts w:hint="eastAsia" w:ascii="宋体" w:hAnsi="宋体" w:eastAsia="方正仿宋_GBK" w:cs="方正仿宋_GBK"/>
                <w:spacing w:val="-1"/>
                <w:sz w:val="24"/>
              </w:rPr>
              <w:t>利、朱海亮、夏宇、唐成静、张宇、李兴彩</w:t>
            </w:r>
          </w:p>
        </w:tc>
      </w:tr>
      <w:tr w14:paraId="2638EB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686" w:type="dxa"/>
            <w:vAlign w:val="center"/>
          </w:tcPr>
          <w:p w14:paraId="7C6A0C2E">
            <w:pPr>
              <w:keepNext w:val="0"/>
              <w:keepLines w:val="0"/>
              <w:pageBreakBefore w:val="0"/>
              <w:widowControl/>
              <w:kinsoku/>
              <w:wordWrap/>
              <w:overflowPunct/>
              <w:topLinePunct w:val="0"/>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p>
          <w:p w14:paraId="7C750267">
            <w:pPr>
              <w:keepNext w:val="0"/>
              <w:keepLines w:val="0"/>
              <w:pageBreakBefore w:val="0"/>
              <w:widowControl/>
              <w:kinsoku/>
              <w:wordWrap/>
              <w:overflowPunct/>
              <w:topLinePunct w:val="0"/>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sz w:val="24"/>
              </w:rPr>
            </w:pPr>
            <w:r>
              <w:rPr>
                <w:rFonts w:hint="eastAsia" w:ascii="宋体" w:hAnsi="宋体" w:eastAsia="方正黑体_GBK" w:cs="方正黑体_GBK"/>
                <w:kern w:val="0"/>
                <w:sz w:val="24"/>
                <w:szCs w:val="24"/>
              </w:rPr>
              <w:t>鉴定认证、专利与获奖情况等</w:t>
            </w:r>
          </w:p>
        </w:tc>
        <w:tc>
          <w:tcPr>
            <w:tcW w:w="8057" w:type="dxa"/>
            <w:gridSpan w:val="5"/>
            <w:vAlign w:val="top"/>
          </w:tcPr>
          <w:p w14:paraId="6FF56094">
            <w:pPr>
              <w:pStyle w:val="49"/>
              <w:keepNext w:val="0"/>
              <w:keepLines w:val="0"/>
              <w:pageBreakBefore w:val="0"/>
              <w:widowControl/>
              <w:kinsoku w:val="0"/>
              <w:wordWrap/>
              <w:overflowPunct/>
              <w:topLinePunct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我公司首次应用水锤消除罐于程海永胜县程海流域生态综合治理水利骨干补水工程。该工程于2020年11月通水，二级泵站设置1台15m³水锤消除罐，三级泵站设置4台20m³水锤消除罐。自通水以来，泵站经历多次掉电事故，提水系统管线及泵站内设备均未受到任何损伤，证明了水锤消除罐的稳定可靠。工程荣获2022年度云南省市政金杯示范工程一等奖。鲁地拉水电站水资源综合利用配套工程和澜沧江至大中河水库调水工程可行性研究报告分别被评为2024年度云南省工程咨询行业科技成果奖一等奖和二等奖；在中文核心期刊《灌溉排水学报》发表《空气罐在高原山区复杂地形条件下高扬程泵站水锤防护中的应用》论文。2024年6月，我公司参编的水利部团体标准《水锤消除罐基本技术条件》获得立项审批；2024年8月发明专利《一种水锤防护模式的确定方法和装置》已公布，对水锤消除罐的设置进行了论述；水锤消除罐系统已列入《2024年度水利先进实用技术重点推广指导目录》</w:t>
            </w:r>
          </w:p>
        </w:tc>
      </w:tr>
      <w:tr w14:paraId="65CA0F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686" w:type="dxa"/>
            <w:vAlign w:val="center"/>
          </w:tcPr>
          <w:p w14:paraId="3FB0BF16">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适用范围</w:t>
            </w:r>
          </w:p>
        </w:tc>
        <w:tc>
          <w:tcPr>
            <w:tcW w:w="8057" w:type="dxa"/>
            <w:gridSpan w:val="5"/>
            <w:vAlign w:val="top"/>
          </w:tcPr>
          <w:p w14:paraId="7C55970A">
            <w:pPr>
              <w:pStyle w:val="49"/>
              <w:keepNext w:val="0"/>
              <w:keepLines w:val="0"/>
              <w:pageBreakBefore w:val="0"/>
              <w:widowControl/>
              <w:kinsoku w:val="0"/>
              <w:wordWrap/>
              <w:overflowPunct/>
              <w:topLinePunct w:val="0"/>
              <w:bidi w:val="0"/>
              <w:adjustRightInd w:val="0"/>
              <w:snapToGrid w:val="0"/>
              <w:spacing w:line="240" w:lineRule="auto"/>
              <w:ind w:left="0" w:leftChars="0" w:right="0" w:rightChars="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复杂地质地形条件下水利引调水、河湖治理补水、大型灌区、市政供水、中水回用等泵站提水工程、重力流输水工程，解决水锤问题，保护输水系统安全。</w:t>
            </w:r>
          </w:p>
        </w:tc>
      </w:tr>
      <w:tr w14:paraId="158490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686" w:type="dxa"/>
            <w:tcBorders>
              <w:bottom w:val="single" w:color="auto" w:sz="4" w:space="0"/>
            </w:tcBorders>
            <w:vAlign w:val="center"/>
          </w:tcPr>
          <w:p w14:paraId="6F0DC541">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p>
          <w:p w14:paraId="4E442D5F">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应用工程及效益</w:t>
            </w:r>
          </w:p>
        </w:tc>
        <w:tc>
          <w:tcPr>
            <w:tcW w:w="8057" w:type="dxa"/>
            <w:gridSpan w:val="5"/>
            <w:tcBorders>
              <w:bottom w:val="single" w:color="auto" w:sz="4" w:space="0"/>
            </w:tcBorders>
            <w:vAlign w:val="top"/>
          </w:tcPr>
          <w:p w14:paraId="103D88ED">
            <w:pPr>
              <w:pStyle w:val="49"/>
              <w:keepNext w:val="0"/>
              <w:keepLines w:val="0"/>
              <w:pageBreakBefore w:val="0"/>
              <w:widowControl/>
              <w:kinsoku w:val="0"/>
              <w:wordWrap/>
              <w:overflowPunct/>
              <w:topLinePunct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水锤消除罐与同类水锤防护产品相比，防水锤效果更好，可靠性更高，尤其适合复杂地形地质条件下的有压输水系统，可实现高达10MPa的工况使用，维修方便，占地空间小、可大大降低工程土建的工程费用，并确保了各种工况下输水系统的安全性。</w:t>
            </w:r>
          </w:p>
          <w:p w14:paraId="28EFD2E3">
            <w:pPr>
              <w:pStyle w:val="49"/>
              <w:keepNext w:val="0"/>
              <w:keepLines w:val="0"/>
              <w:pageBreakBefore w:val="0"/>
              <w:widowControl/>
              <w:kinsoku w:val="0"/>
              <w:wordWrap/>
              <w:overflowPunct/>
              <w:topLinePunct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永胜县程海流域生态综合治理水利骨干应急补水工程共设置5台水锤消除罐，总容积95m³。工程自2020年试通水以来，经历了多次事故断电，在水锤消除罐的保护下，三座梯级泵站泵组及附属设备、输水管线均无任何损伤。</w:t>
            </w:r>
          </w:p>
          <w:p w14:paraId="7FDA7815">
            <w:pPr>
              <w:pStyle w:val="49"/>
              <w:keepNext w:val="0"/>
              <w:keepLines w:val="0"/>
              <w:pageBreakBefore w:val="0"/>
              <w:widowControl/>
              <w:kinsoku w:val="0"/>
              <w:wordWrap/>
              <w:overflowPunct/>
              <w:topLinePunct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滇中引水工程大理州鲁地拉水电站水资源综合利用配套一期工程共设置9台水锤消除罐，总容积125m³</w:t>
            </w:r>
            <w:r>
              <w:rPr>
                <w:rFonts w:hint="eastAsia" w:eastAsia="方正仿宋_GBK" w:cs="方正仿宋_GBK"/>
                <w:sz w:val="24"/>
                <w:lang w:eastAsia="zh-CN"/>
              </w:rPr>
              <w:t>，</w:t>
            </w:r>
            <w:r>
              <w:rPr>
                <w:rFonts w:hint="eastAsia" w:ascii="宋体" w:hAnsi="宋体" w:eastAsia="方正仿宋_GBK" w:cs="方正仿宋_GBK"/>
                <w:sz w:val="24"/>
              </w:rPr>
              <w:t>二期工程共设置10台水锤消除罐，总容积245m³。一期工程已于2022年1月26日通水。二期工程目前正在建设中。一期工程在经历了多次启泵、停泵及事故断电工况下，各座泵站泵组及附属设备、泵站提水管线均无任何损伤。</w:t>
            </w:r>
          </w:p>
          <w:p w14:paraId="0FC48719">
            <w:pPr>
              <w:pStyle w:val="49"/>
              <w:keepNext w:val="0"/>
              <w:keepLines w:val="0"/>
              <w:pageBreakBefore w:val="0"/>
              <w:widowControl/>
              <w:kinsoku w:val="0"/>
              <w:wordWrap/>
              <w:overflowPunct/>
              <w:topLinePunct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玉溪市甸垛泵站设计扬程560.50m</w:t>
            </w:r>
            <w:r>
              <w:rPr>
                <w:rFonts w:hint="eastAsia" w:eastAsia="方正仿宋_GBK" w:cs="方正仿宋_GBK"/>
                <w:sz w:val="24"/>
                <w:lang w:eastAsia="zh-CN"/>
              </w:rPr>
              <w:t>，</w:t>
            </w:r>
            <w:r>
              <w:rPr>
                <w:rFonts w:hint="eastAsia" w:ascii="宋体" w:hAnsi="宋体" w:eastAsia="方正仿宋_GBK" w:cs="方正仿宋_GBK"/>
                <w:sz w:val="24"/>
              </w:rPr>
              <w:t>设计流量0.3m³/s</w:t>
            </w:r>
            <w:r>
              <w:rPr>
                <w:rFonts w:hint="eastAsia" w:eastAsia="方正仿宋_GBK" w:cs="方正仿宋_GBK"/>
                <w:sz w:val="24"/>
                <w:lang w:eastAsia="zh-CN"/>
              </w:rPr>
              <w:t>，</w:t>
            </w:r>
            <w:r>
              <w:rPr>
                <w:rFonts w:hint="eastAsia" w:ascii="宋体" w:hAnsi="宋体" w:eastAsia="方正仿宋_GBK" w:cs="方正仿宋_GBK"/>
                <w:sz w:val="24"/>
              </w:rPr>
              <w:t>水锤防护措施设置1台10m³的水锤消除罐；澜沧江至大中河水库调水工程一级浮船泵站设置2台6m³的水锤消除罐，二级泵站设置1台6m³和1台12m³的水锤消除罐。工程目前正在建设中；凤庆中心城区供水工程一级浮船泵站，设置2台5m³的水锤消除罐，二级泵站水泵设计扬程高达450m</w:t>
            </w:r>
            <w:r>
              <w:rPr>
                <w:rFonts w:hint="eastAsia" w:eastAsia="方正仿宋_GBK" w:cs="方正仿宋_GBK"/>
                <w:sz w:val="24"/>
                <w:lang w:eastAsia="zh-CN"/>
              </w:rPr>
              <w:t>，</w:t>
            </w:r>
            <w:r>
              <w:rPr>
                <w:rFonts w:hint="eastAsia" w:ascii="宋体" w:hAnsi="宋体" w:eastAsia="方正仿宋_GBK" w:cs="方正仿宋_GBK"/>
                <w:sz w:val="24"/>
              </w:rPr>
              <w:t>设置2台8m³水锤消除罐。工程目前正在建设中。</w:t>
            </w:r>
          </w:p>
          <w:p w14:paraId="2A9D9BAD">
            <w:pPr>
              <w:pStyle w:val="49"/>
              <w:keepNext w:val="0"/>
              <w:keepLines w:val="0"/>
              <w:pageBreakBefore w:val="0"/>
              <w:widowControl/>
              <w:kinsoku w:val="0"/>
              <w:wordWrap/>
              <w:overflowPunct/>
              <w:topLinePunct w:val="0"/>
              <w:bidi w:val="0"/>
              <w:adjustRightInd w:val="0"/>
              <w:snapToGrid w:val="0"/>
              <w:spacing w:line="240" w:lineRule="auto"/>
              <w:ind w:left="0" w:leftChars="0" w:right="0" w:rightChars="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基于水锤消除罐的水锤防护系统在已投入运行的工程中，在经历多次泵站失电的情况下运行良好，为工程安全稳定运行提供了保障。</w:t>
            </w:r>
          </w:p>
        </w:tc>
      </w:tr>
    </w:tbl>
    <w:p w14:paraId="5326A7C6">
      <w:pPr>
        <w:spacing w:line="240" w:lineRule="auto"/>
        <w:jc w:val="left"/>
        <w:rPr>
          <w:rFonts w:hint="eastAsia" w:ascii="宋体" w:hAnsi="宋体" w:eastAsia="方正仿宋_GBK" w:cs="方正仿宋_GBK"/>
          <w:sz w:val="24"/>
          <w:szCs w:val="31"/>
        </w:rPr>
      </w:pPr>
      <w:r>
        <w:rPr>
          <w:rFonts w:hint="eastAsia" w:ascii="宋体" w:hAnsi="宋体" w:eastAsia="方正仿宋_GBK" w:cs="方正仿宋_GBK"/>
          <w:sz w:val="24"/>
          <w:lang w:eastAsia="zh-CN"/>
        </w:rPr>
        <w:br w:type="page"/>
      </w:r>
    </w:p>
    <w:p w14:paraId="57BA83AA">
      <w:pPr>
        <w:spacing w:line="578" w:lineRule="exact"/>
        <w:ind w:leftChars="0" w:rightChars="0" w:firstLine="0" w:firstLineChars="0"/>
        <w:jc w:val="center"/>
        <w:outlineLvl w:val="0"/>
        <w:rPr>
          <w:rFonts w:hint="eastAsia" w:ascii="宋体" w:hAnsi="宋体" w:eastAsia="方正小标宋简体" w:cs="方正小标宋简体"/>
          <w:kern w:val="0"/>
          <w:sz w:val="36"/>
          <w:szCs w:val="36"/>
          <w:lang w:val="en-US" w:eastAsia="zh-CN"/>
        </w:rPr>
      </w:pPr>
      <w:bookmarkStart w:id="7" w:name="_Toc23346"/>
      <w:r>
        <w:rPr>
          <w:rFonts w:hint="eastAsia" w:ascii="宋体" w:hAnsi="宋体" w:eastAsia="方正小标宋简体" w:cs="方正小标宋简体"/>
          <w:kern w:val="0"/>
          <w:sz w:val="36"/>
          <w:szCs w:val="36"/>
          <w:lang w:val="en-US" w:eastAsia="zh-CN"/>
        </w:rPr>
        <w:t>八、一种水锤防护模式的确定方法和装置</w:t>
      </w:r>
      <w:bookmarkEnd w:id="7"/>
    </w:p>
    <w:p w14:paraId="122C7F65">
      <w:pPr>
        <w:spacing w:line="240" w:lineRule="auto"/>
        <w:jc w:val="left"/>
        <w:rPr>
          <w:rFonts w:hint="eastAsia" w:ascii="宋体" w:hAnsi="宋体" w:eastAsia="方正仿宋_GBK" w:cs="方正仿宋_GBK"/>
          <w:sz w:val="24"/>
        </w:rPr>
      </w:pPr>
    </w:p>
    <w:tbl>
      <w:tblPr>
        <w:tblStyle w:val="48"/>
        <w:tblW w:w="9562" w:type="dxa"/>
        <w:tblInd w:w="-25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56"/>
        <w:gridCol w:w="1319"/>
        <w:gridCol w:w="959"/>
        <w:gridCol w:w="1778"/>
        <w:gridCol w:w="1179"/>
        <w:gridCol w:w="2471"/>
      </w:tblGrid>
      <w:tr w14:paraId="12D6BB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trPr>
        <w:tc>
          <w:tcPr>
            <w:tcW w:w="1856" w:type="dxa"/>
            <w:vAlign w:val="center"/>
          </w:tcPr>
          <w:p w14:paraId="4ED7DA47">
            <w:pPr>
              <w:widowControl/>
              <w:adjustRightInd w:val="0"/>
              <w:snapToGrid w:val="0"/>
              <w:spacing w:beforeAutospacing="1" w:afterAutospacing="1" w:line="240" w:lineRule="auto"/>
              <w:ind w:left="0" w:leftChars="0" w:right="0" w:rightChars="0" w:firstLine="0" w:firstLineChars="0"/>
              <w:jc w:val="center"/>
              <w:rPr>
                <w:rFonts w:hint="eastAsia" w:ascii="宋体" w:hAnsi="宋体" w:eastAsia="方正仿宋_GBK" w:cs="方正仿宋_GBK"/>
                <w:kern w:val="0"/>
                <w:sz w:val="24"/>
                <w:szCs w:val="24"/>
              </w:rPr>
            </w:pPr>
            <w:r>
              <w:rPr>
                <w:rFonts w:hint="eastAsia" w:ascii="宋体" w:hAnsi="宋体" w:eastAsia="方正黑体_GBK" w:cs="方正黑体_GBK"/>
                <w:kern w:val="0"/>
                <w:sz w:val="24"/>
                <w:szCs w:val="24"/>
                <w:lang w:eastAsia="zh-CN"/>
              </w:rPr>
              <w:t>技术（产品）名称</w:t>
            </w:r>
          </w:p>
        </w:tc>
        <w:tc>
          <w:tcPr>
            <w:tcW w:w="7706" w:type="dxa"/>
            <w:gridSpan w:val="5"/>
            <w:vAlign w:val="center"/>
          </w:tcPr>
          <w:p w14:paraId="13C22A43">
            <w:pPr>
              <w:pStyle w:val="49"/>
              <w:spacing w:before="81" w:line="240" w:lineRule="auto"/>
              <w:ind w:left="1841"/>
              <w:jc w:val="left"/>
              <w:rPr>
                <w:rFonts w:hint="eastAsia" w:ascii="宋体" w:hAnsi="宋体" w:eastAsia="方正仿宋_GBK" w:cs="方正仿宋_GBK"/>
                <w:sz w:val="24"/>
              </w:rPr>
            </w:pPr>
            <w:r>
              <w:rPr>
                <w:rFonts w:hint="eastAsia" w:ascii="宋体" w:hAnsi="宋体" w:eastAsia="方正仿宋_GBK" w:cs="方正仿宋_GBK"/>
                <w:sz w:val="24"/>
              </w:rPr>
              <w:t>一种水锤防护模式的确定方法和装置</w:t>
            </w:r>
          </w:p>
        </w:tc>
      </w:tr>
      <w:tr w14:paraId="33B06D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856" w:type="dxa"/>
            <w:vAlign w:val="center"/>
          </w:tcPr>
          <w:p w14:paraId="7479D860">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w:t>
            </w:r>
          </w:p>
        </w:tc>
        <w:tc>
          <w:tcPr>
            <w:tcW w:w="7706" w:type="dxa"/>
            <w:gridSpan w:val="5"/>
            <w:vAlign w:val="top"/>
          </w:tcPr>
          <w:p w14:paraId="555D3877">
            <w:pPr>
              <w:pStyle w:val="49"/>
              <w:spacing w:before="189" w:line="240" w:lineRule="auto"/>
              <w:ind w:left="2091"/>
              <w:jc w:val="left"/>
              <w:rPr>
                <w:rFonts w:hint="eastAsia" w:ascii="宋体" w:hAnsi="宋体" w:eastAsia="方正仿宋_GBK" w:cs="方正仿宋_GBK"/>
                <w:sz w:val="24"/>
              </w:rPr>
            </w:pPr>
            <w:r>
              <w:rPr>
                <w:rFonts w:hint="eastAsia" w:ascii="宋体" w:hAnsi="宋体" w:eastAsia="方正仿宋_GBK" w:cs="方正仿宋_GBK"/>
                <w:spacing w:val="1"/>
                <w:sz w:val="24"/>
              </w:rPr>
              <w:t>云南省水利水电勘测设计研究院</w:t>
            </w:r>
          </w:p>
        </w:tc>
      </w:tr>
      <w:tr w14:paraId="759A40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3" w:hRule="atLeast"/>
        </w:trPr>
        <w:tc>
          <w:tcPr>
            <w:tcW w:w="1856" w:type="dxa"/>
            <w:vAlign w:val="center"/>
          </w:tcPr>
          <w:p w14:paraId="08544D8A">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单位地址</w:t>
            </w:r>
          </w:p>
        </w:tc>
        <w:tc>
          <w:tcPr>
            <w:tcW w:w="4056" w:type="dxa"/>
            <w:gridSpan w:val="3"/>
            <w:vAlign w:val="center"/>
          </w:tcPr>
          <w:p w14:paraId="4C8E5C9A">
            <w:pPr>
              <w:pStyle w:val="49"/>
              <w:spacing w:before="82" w:line="240" w:lineRule="auto"/>
              <w:ind w:left="201"/>
              <w:jc w:val="left"/>
              <w:rPr>
                <w:rFonts w:hint="eastAsia" w:ascii="宋体" w:hAnsi="宋体" w:eastAsia="方正仿宋_GBK" w:cs="方正仿宋_GBK"/>
                <w:sz w:val="24"/>
              </w:rPr>
            </w:pPr>
            <w:r>
              <w:rPr>
                <w:rFonts w:hint="eastAsia" w:ascii="宋体" w:hAnsi="宋体" w:eastAsia="方正仿宋_GBK" w:cs="方正仿宋_GBK"/>
                <w:sz w:val="24"/>
              </w:rPr>
              <w:t>云南省昆明市五华区青年路376号</w:t>
            </w:r>
          </w:p>
        </w:tc>
        <w:tc>
          <w:tcPr>
            <w:tcW w:w="1179" w:type="dxa"/>
            <w:vAlign w:val="center"/>
          </w:tcPr>
          <w:p w14:paraId="5FBDC021">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邮政编码</w:t>
            </w:r>
          </w:p>
        </w:tc>
        <w:tc>
          <w:tcPr>
            <w:tcW w:w="2471" w:type="dxa"/>
            <w:vAlign w:val="center"/>
          </w:tcPr>
          <w:p w14:paraId="0721211B">
            <w:pPr>
              <w:pStyle w:val="49"/>
              <w:spacing w:before="82" w:line="240" w:lineRule="auto"/>
              <w:ind w:left="201"/>
              <w:jc w:val="left"/>
              <w:rPr>
                <w:rFonts w:hint="eastAsia" w:ascii="宋体" w:hAnsi="宋体" w:eastAsia="方正仿宋_GBK" w:cs="方正仿宋_GBK"/>
                <w:sz w:val="24"/>
              </w:rPr>
            </w:pPr>
            <w:r>
              <w:rPr>
                <w:rFonts w:hint="eastAsia" w:ascii="宋体" w:hAnsi="宋体" w:eastAsia="方正仿宋_GBK" w:cs="方正仿宋_GBK"/>
                <w:sz w:val="24"/>
              </w:rPr>
              <w:t>650051</w:t>
            </w:r>
          </w:p>
        </w:tc>
      </w:tr>
      <w:tr w14:paraId="6C9A9F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856" w:type="dxa"/>
            <w:vAlign w:val="center"/>
          </w:tcPr>
          <w:p w14:paraId="061AC216">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法人代表</w:t>
            </w:r>
          </w:p>
        </w:tc>
        <w:tc>
          <w:tcPr>
            <w:tcW w:w="1319" w:type="dxa"/>
            <w:vAlign w:val="top"/>
          </w:tcPr>
          <w:p w14:paraId="46AB1A2E">
            <w:pPr>
              <w:pStyle w:val="49"/>
              <w:spacing w:before="200" w:line="240" w:lineRule="auto"/>
              <w:ind w:left="271"/>
              <w:jc w:val="left"/>
              <w:rPr>
                <w:rFonts w:hint="eastAsia" w:ascii="宋体" w:hAnsi="宋体" w:eastAsia="方正仿宋_GBK" w:cs="方正仿宋_GBK"/>
                <w:sz w:val="24"/>
              </w:rPr>
            </w:pPr>
            <w:r>
              <w:rPr>
                <w:rFonts w:hint="eastAsia" w:ascii="宋体" w:hAnsi="宋体" w:eastAsia="方正仿宋_GBK" w:cs="方正仿宋_GBK"/>
                <w:spacing w:val="5"/>
                <w:sz w:val="24"/>
              </w:rPr>
              <w:t>赵绍熙</w:t>
            </w:r>
          </w:p>
        </w:tc>
        <w:tc>
          <w:tcPr>
            <w:tcW w:w="959" w:type="dxa"/>
            <w:vAlign w:val="center"/>
          </w:tcPr>
          <w:p w14:paraId="3AD0E905">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职务</w:t>
            </w:r>
          </w:p>
        </w:tc>
        <w:tc>
          <w:tcPr>
            <w:tcW w:w="1778" w:type="dxa"/>
            <w:vAlign w:val="top"/>
          </w:tcPr>
          <w:p w14:paraId="00643A36">
            <w:pPr>
              <w:pStyle w:val="49"/>
              <w:spacing w:before="194" w:line="240" w:lineRule="auto"/>
              <w:ind w:left="563"/>
              <w:jc w:val="left"/>
              <w:rPr>
                <w:rFonts w:hint="eastAsia" w:ascii="宋体" w:hAnsi="宋体" w:eastAsia="方正仿宋_GBK" w:cs="方正仿宋_GBK"/>
                <w:sz w:val="24"/>
              </w:rPr>
            </w:pPr>
            <w:r>
              <w:rPr>
                <w:rFonts w:hint="eastAsia" w:ascii="宋体" w:hAnsi="宋体" w:eastAsia="方正仿宋_GBK" w:cs="方正仿宋_GBK"/>
                <w:spacing w:val="-14"/>
                <w:sz w:val="24"/>
              </w:rPr>
              <w:t>院长</w:t>
            </w:r>
          </w:p>
        </w:tc>
        <w:tc>
          <w:tcPr>
            <w:tcW w:w="1179" w:type="dxa"/>
            <w:vAlign w:val="center"/>
          </w:tcPr>
          <w:p w14:paraId="572A1C47">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电话</w:t>
            </w:r>
          </w:p>
        </w:tc>
        <w:tc>
          <w:tcPr>
            <w:tcW w:w="2471" w:type="dxa"/>
            <w:vAlign w:val="center"/>
          </w:tcPr>
          <w:p w14:paraId="78941F22">
            <w:pPr>
              <w:pStyle w:val="49"/>
              <w:spacing w:before="82" w:line="240" w:lineRule="auto"/>
              <w:ind w:left="201"/>
              <w:jc w:val="left"/>
              <w:rPr>
                <w:rFonts w:hint="eastAsia" w:ascii="宋体" w:hAnsi="宋体" w:eastAsia="方正仿宋_GBK" w:cs="方正仿宋_GBK"/>
                <w:sz w:val="24"/>
              </w:rPr>
            </w:pPr>
          </w:p>
        </w:tc>
      </w:tr>
      <w:tr w14:paraId="403417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0" w:hRule="atLeast"/>
        </w:trPr>
        <w:tc>
          <w:tcPr>
            <w:tcW w:w="1856" w:type="dxa"/>
            <w:vAlign w:val="center"/>
          </w:tcPr>
          <w:p w14:paraId="21DD5E57">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联系人</w:t>
            </w:r>
          </w:p>
        </w:tc>
        <w:tc>
          <w:tcPr>
            <w:tcW w:w="1319" w:type="dxa"/>
            <w:vAlign w:val="top"/>
          </w:tcPr>
          <w:p w14:paraId="0625B35A">
            <w:pPr>
              <w:pStyle w:val="49"/>
              <w:spacing w:before="195" w:line="240" w:lineRule="auto"/>
              <w:ind w:left="271"/>
              <w:jc w:val="left"/>
              <w:rPr>
                <w:rFonts w:hint="eastAsia" w:ascii="宋体" w:hAnsi="宋体" w:eastAsia="方正仿宋_GBK" w:cs="方正仿宋_GBK"/>
                <w:sz w:val="24"/>
              </w:rPr>
            </w:pPr>
            <w:r>
              <w:rPr>
                <w:rFonts w:hint="eastAsia" w:ascii="宋体" w:hAnsi="宋体" w:eastAsia="方正仿宋_GBK" w:cs="方正仿宋_GBK"/>
                <w:spacing w:val="3"/>
                <w:sz w:val="24"/>
              </w:rPr>
              <w:t>李玲玲</w:t>
            </w:r>
          </w:p>
        </w:tc>
        <w:tc>
          <w:tcPr>
            <w:tcW w:w="959" w:type="dxa"/>
            <w:vAlign w:val="center"/>
          </w:tcPr>
          <w:p w14:paraId="40C2DC87">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电话</w:t>
            </w:r>
          </w:p>
        </w:tc>
        <w:tc>
          <w:tcPr>
            <w:tcW w:w="1778" w:type="dxa"/>
            <w:vAlign w:val="top"/>
          </w:tcPr>
          <w:p w14:paraId="6CAC360A">
            <w:pPr>
              <w:pStyle w:val="49"/>
              <w:spacing w:before="213" w:line="240" w:lineRule="auto"/>
              <w:jc w:val="left"/>
              <w:rPr>
                <w:rFonts w:hint="eastAsia" w:ascii="宋体" w:hAnsi="宋体" w:eastAsia="方正仿宋_GBK" w:cs="方正仿宋_GBK"/>
                <w:sz w:val="24"/>
              </w:rPr>
            </w:pPr>
            <w:r>
              <w:rPr>
                <w:rFonts w:hint="eastAsia" w:ascii="宋体" w:hAnsi="宋体" w:eastAsia="方正仿宋_GBK" w:cs="方正仿宋_GBK"/>
                <w:sz w:val="24"/>
                <w:lang w:val="en-US" w:eastAsia="zh-CN"/>
              </w:rPr>
              <w:t>0871-68282596</w:t>
            </w:r>
          </w:p>
        </w:tc>
        <w:tc>
          <w:tcPr>
            <w:tcW w:w="1179" w:type="dxa"/>
            <w:vAlign w:val="center"/>
          </w:tcPr>
          <w:p w14:paraId="32A84E52">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E-mail</w:t>
            </w:r>
          </w:p>
        </w:tc>
        <w:tc>
          <w:tcPr>
            <w:tcW w:w="2471" w:type="dxa"/>
            <w:vAlign w:val="center"/>
          </w:tcPr>
          <w:p w14:paraId="30E6A7A1">
            <w:pPr>
              <w:pStyle w:val="49"/>
              <w:spacing w:before="82" w:line="240" w:lineRule="auto"/>
              <w:ind w:left="201"/>
              <w:jc w:val="left"/>
              <w:rPr>
                <w:rFonts w:hint="eastAsia" w:ascii="宋体" w:hAnsi="宋体" w:eastAsia="方正仿宋_GBK" w:cs="方正仿宋_GBK"/>
                <w:sz w:val="24"/>
              </w:rPr>
            </w:pPr>
            <w:r>
              <w:rPr>
                <w:rFonts w:hint="eastAsia" w:ascii="宋体" w:hAnsi="宋体" w:eastAsia="方正仿宋_GBK" w:cs="方正仿宋_GBK"/>
                <w:sz w:val="24"/>
              </w:rPr>
              <w:t>56624664@qq.com</w:t>
            </w:r>
          </w:p>
        </w:tc>
      </w:tr>
      <w:tr w14:paraId="582E18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6" w:hRule="atLeast"/>
        </w:trPr>
        <w:tc>
          <w:tcPr>
            <w:tcW w:w="1856" w:type="dxa"/>
            <w:vAlign w:val="center"/>
          </w:tcPr>
          <w:p w14:paraId="52AABA9B">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持有单位简介</w:t>
            </w:r>
          </w:p>
        </w:tc>
        <w:tc>
          <w:tcPr>
            <w:tcW w:w="7706" w:type="dxa"/>
            <w:gridSpan w:val="5"/>
            <w:vAlign w:val="top"/>
          </w:tcPr>
          <w:p w14:paraId="0A1FC1BB">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4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pacing w:val="-10"/>
                <w:sz w:val="24"/>
              </w:rPr>
              <w:t>云南省水利水电勘测设计研究院成立于1964年，国家甲级水利工程勘察设计单位，全国水利水电勘测设计咨询行业“AAA”信用等级。“全国五一劳动奖状”和“全国文明单位”荣誉称号，荣获省部级以上重要奖项260余项。全院有21人获国务院政府特殊津贴、省突出贡献专业技术人才和省政府特殊津贴表彰，31人获全国</w:t>
            </w:r>
            <w:r>
              <w:rPr>
                <w:rFonts w:hint="eastAsia" w:eastAsia="方正仿宋_GBK" w:cs="方正仿宋_GBK"/>
                <w:spacing w:val="-10"/>
                <w:sz w:val="24"/>
                <w:lang w:eastAsia="zh-CN"/>
              </w:rPr>
              <w:t>“五一劳动奖章”</w:t>
            </w:r>
            <w:r>
              <w:rPr>
                <w:rFonts w:hint="eastAsia" w:ascii="宋体" w:hAnsi="宋体" w:eastAsia="方正仿宋_GBK" w:cs="方正仿宋_GBK"/>
                <w:spacing w:val="-10"/>
                <w:sz w:val="24"/>
              </w:rPr>
              <w:t>、水利部“5151人才工程”部级人选、水利部水利青年科技英才、水利部青年拔尖人才等省部级荣誉，70余人入选国家级专家库。</w:t>
            </w:r>
          </w:p>
        </w:tc>
      </w:tr>
      <w:tr w14:paraId="39ACD4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44" w:hRule="atLeast"/>
        </w:trPr>
        <w:tc>
          <w:tcPr>
            <w:tcW w:w="1856" w:type="dxa"/>
            <w:vAlign w:val="center"/>
          </w:tcPr>
          <w:p w14:paraId="330A5E0B">
            <w:pPr>
              <w:widowControl/>
              <w:spacing w:before="100" w:beforeAutospacing="1" w:after="100" w:afterAutospacing="1" w:line="240" w:lineRule="auto"/>
              <w:ind w:left="0" w:leftChars="0" w:firstLine="0" w:firstLineChars="0"/>
              <w:jc w:val="center"/>
              <w:rPr>
                <w:rFonts w:hint="eastAsia" w:ascii="宋体" w:hAnsi="宋体" w:eastAsia="方正仿宋_GBK" w:cs="方正仿宋_GBK"/>
                <w:kern w:val="0"/>
                <w:sz w:val="24"/>
                <w:szCs w:val="24"/>
              </w:rPr>
            </w:pPr>
            <w:r>
              <w:rPr>
                <w:rFonts w:hint="eastAsia" w:ascii="宋体" w:hAnsi="宋体" w:eastAsia="方正黑体_GBK" w:cs="方正黑体_GBK"/>
                <w:kern w:val="0"/>
                <w:sz w:val="24"/>
                <w:szCs w:val="24"/>
              </w:rPr>
              <w:t>技术</w:t>
            </w:r>
            <w:r>
              <w:rPr>
                <w:rFonts w:hint="eastAsia" w:ascii="宋体" w:hAnsi="宋体" w:eastAsia="方正黑体_GBK" w:cs="方正黑体_GBK"/>
                <w:kern w:val="0"/>
                <w:sz w:val="24"/>
                <w:szCs w:val="24"/>
                <w:lang w:eastAsia="zh-CN"/>
              </w:rPr>
              <w:t>（</w:t>
            </w:r>
            <w:r>
              <w:rPr>
                <w:rFonts w:hint="eastAsia" w:ascii="宋体" w:hAnsi="宋体" w:eastAsia="方正黑体_GBK" w:cs="方正黑体_GBK"/>
                <w:kern w:val="0"/>
                <w:sz w:val="24"/>
                <w:szCs w:val="24"/>
              </w:rPr>
              <w:t>产品</w:t>
            </w:r>
            <w:r>
              <w:rPr>
                <w:rFonts w:hint="eastAsia" w:ascii="宋体" w:hAnsi="宋体" w:eastAsia="方正黑体_GBK" w:cs="方正黑体_GBK"/>
                <w:kern w:val="0"/>
                <w:sz w:val="24"/>
                <w:szCs w:val="24"/>
                <w:lang w:eastAsia="zh-CN"/>
              </w:rPr>
              <w:t>）</w:t>
            </w:r>
            <w:r>
              <w:rPr>
                <w:rFonts w:hint="eastAsia" w:ascii="宋体" w:hAnsi="宋体" w:eastAsia="方正黑体_GBK" w:cs="方正黑体_GBK"/>
                <w:kern w:val="0"/>
                <w:sz w:val="24"/>
                <w:szCs w:val="24"/>
              </w:rPr>
              <w:t>简介</w:t>
            </w:r>
          </w:p>
        </w:tc>
        <w:tc>
          <w:tcPr>
            <w:tcW w:w="7706" w:type="dxa"/>
            <w:gridSpan w:val="5"/>
            <w:vAlign w:val="top"/>
          </w:tcPr>
          <w:p w14:paraId="48B38538">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4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pacing w:val="-10"/>
                <w:sz w:val="24"/>
              </w:rPr>
              <w:t>本技术涉及水锤防护技术领域，提供了一种水锤防护模式的确定方</w:t>
            </w:r>
            <w:r>
              <w:rPr>
                <w:rFonts w:hint="eastAsia" w:ascii="宋体" w:hAnsi="宋体" w:eastAsia="方正仿宋_GBK" w:cs="方正仿宋_GBK"/>
                <w:spacing w:val="-9"/>
                <w:sz w:val="24"/>
              </w:rPr>
              <w:t>法和装置。本技术针对浮船泵站输水系统，首先通过系统分析浮船泵站输水系统水锤防护应考虑的因素，确定输水系统发生事故停泵所可能导</w:t>
            </w:r>
            <w:r>
              <w:rPr>
                <w:rFonts w:hint="eastAsia" w:ascii="宋体" w:hAnsi="宋体" w:eastAsia="方正仿宋_GBK" w:cs="方正仿宋_GBK"/>
                <w:spacing w:val="-13"/>
                <w:sz w:val="24"/>
              </w:rPr>
              <w:t>致的最不利工况；再分别对不同的事故条件下的事故停泵水锤进行计</w:t>
            </w:r>
            <w:r>
              <w:rPr>
                <w:rFonts w:hint="eastAsia" w:ascii="宋体" w:hAnsi="宋体" w:eastAsia="方正仿宋_GBK" w:cs="方正仿宋_GBK"/>
                <w:spacing w:val="-14"/>
                <w:sz w:val="24"/>
              </w:rPr>
              <w:t>算，</w:t>
            </w:r>
            <w:r>
              <w:rPr>
                <w:rFonts w:hint="eastAsia" w:ascii="宋体" w:hAnsi="宋体" w:eastAsia="方正仿宋_GBK" w:cs="方正仿宋_GBK"/>
                <w:spacing w:val="-9"/>
                <w:sz w:val="24"/>
              </w:rPr>
              <w:t>每次根据计算结果选择所需采取的水锤防护措施，得到在该整体的最不利工况下仍能实现保护的水锤防护模式，极大地提高了对于停泵水锤的防护效果与确定水锤防护模式的效率，解决了现有技术中确定水锤防护模式时过度依赖人工经验、效率较低，以及达不到预期水锤防护效果的问题。</w:t>
            </w:r>
          </w:p>
        </w:tc>
      </w:tr>
      <w:tr w14:paraId="64B542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3" w:hRule="atLeast"/>
        </w:trPr>
        <w:tc>
          <w:tcPr>
            <w:tcW w:w="1856" w:type="dxa"/>
            <w:shd w:val="clear" w:color="auto" w:fill="auto"/>
            <w:vAlign w:val="center"/>
          </w:tcPr>
          <w:p w14:paraId="1525C77E">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lang w:val="en-US" w:eastAsia="zh-CN" w:bidi="ar-SA"/>
              </w:rPr>
            </w:pPr>
            <w:r>
              <w:rPr>
                <w:rFonts w:hint="eastAsia" w:ascii="宋体" w:hAnsi="宋体" w:eastAsia="方正黑体_GBK" w:cs="方正黑体_GBK"/>
                <w:kern w:val="0"/>
                <w:sz w:val="24"/>
                <w:szCs w:val="24"/>
              </w:rPr>
              <w:t>主要完成人</w:t>
            </w:r>
          </w:p>
        </w:tc>
        <w:tc>
          <w:tcPr>
            <w:tcW w:w="7706" w:type="dxa"/>
            <w:gridSpan w:val="5"/>
            <w:shd w:val="clear" w:color="auto" w:fill="auto"/>
            <w:vAlign w:val="top"/>
          </w:tcPr>
          <w:p w14:paraId="181B3117">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440" w:firstLineChars="200"/>
              <w:jc w:val="left"/>
              <w:textAlignment w:val="baseline"/>
              <w:rPr>
                <w:rFonts w:hint="eastAsia" w:ascii="宋体" w:hAnsi="宋体" w:eastAsia="方正仿宋_GBK" w:cs="方正仿宋_GBK"/>
                <w:snapToGrid w:val="0"/>
                <w:color w:val="000000"/>
                <w:spacing w:val="-10"/>
                <w:kern w:val="0"/>
                <w:sz w:val="24"/>
                <w:szCs w:val="23"/>
                <w:lang w:val="en-US" w:eastAsia="en-US" w:bidi="ar-SA"/>
              </w:rPr>
            </w:pPr>
            <w:r>
              <w:rPr>
                <w:rFonts w:hint="eastAsia" w:ascii="宋体" w:hAnsi="宋体" w:eastAsia="方正仿宋_GBK" w:cs="方正仿宋_GBK"/>
                <w:spacing w:val="-10"/>
                <w:sz w:val="24"/>
              </w:rPr>
              <w:t>李玲玲、童保林、雷宏、顾世祥、施国武、阳雯、闫黎黎、苏正佳、张迪、唐杰淞、刘俊华、张波、朱思敏、夏炳祥、秦利</w:t>
            </w:r>
          </w:p>
        </w:tc>
      </w:tr>
      <w:tr w14:paraId="5C1283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3" w:hRule="atLeast"/>
        </w:trPr>
        <w:tc>
          <w:tcPr>
            <w:tcW w:w="1856" w:type="dxa"/>
            <w:shd w:val="clear" w:color="auto" w:fill="auto"/>
            <w:vAlign w:val="center"/>
          </w:tcPr>
          <w:p w14:paraId="18C85771">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lang w:eastAsia="zh-CN"/>
              </w:rPr>
            </w:pPr>
          </w:p>
          <w:p w14:paraId="11F8F37C">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lang w:val="en-US" w:eastAsia="zh-CN" w:bidi="ar-SA"/>
              </w:rPr>
            </w:pPr>
            <w:r>
              <w:rPr>
                <w:rFonts w:hint="eastAsia" w:ascii="宋体" w:hAnsi="宋体" w:eastAsia="方正黑体_GBK" w:cs="方正黑体_GBK"/>
                <w:kern w:val="0"/>
                <w:sz w:val="24"/>
                <w:szCs w:val="24"/>
              </w:rPr>
              <w:t>鉴定认证、专利与获奖情况等</w:t>
            </w:r>
          </w:p>
        </w:tc>
        <w:tc>
          <w:tcPr>
            <w:tcW w:w="7706" w:type="dxa"/>
            <w:gridSpan w:val="5"/>
            <w:shd w:val="clear" w:color="auto" w:fill="auto"/>
            <w:vAlign w:val="top"/>
          </w:tcPr>
          <w:p w14:paraId="0EC48D01">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40" w:firstLineChars="200"/>
              <w:jc w:val="left"/>
              <w:textAlignment w:val="baseline"/>
              <w:rPr>
                <w:rFonts w:hint="eastAsia" w:ascii="宋体" w:hAnsi="宋体" w:eastAsia="方正仿宋_GBK" w:cs="方正仿宋_GBK"/>
                <w:spacing w:val="-10"/>
                <w:sz w:val="24"/>
              </w:rPr>
            </w:pPr>
            <w:r>
              <w:rPr>
                <w:rFonts w:hint="eastAsia" w:eastAsia="方正仿宋_GBK" w:cs="方正仿宋_GBK"/>
                <w:spacing w:val="-10"/>
                <w:sz w:val="24"/>
                <w:lang w:eastAsia="zh-CN"/>
              </w:rPr>
              <w:t>1.</w:t>
            </w:r>
            <w:r>
              <w:rPr>
                <w:rFonts w:hint="eastAsia" w:ascii="宋体" w:hAnsi="宋体" w:eastAsia="方正仿宋_GBK" w:cs="方正仿宋_GBK"/>
                <w:spacing w:val="-10"/>
                <w:sz w:val="24"/>
              </w:rPr>
              <w:t>发明公开专利《一种水锤防护模式的确定方法和装置》CN202410658046.6</w:t>
            </w:r>
            <w:r>
              <w:rPr>
                <w:rFonts w:hint="eastAsia" w:eastAsia="方正仿宋_GBK" w:cs="方正仿宋_GBK"/>
                <w:spacing w:val="-10"/>
                <w:sz w:val="24"/>
                <w:lang w:eastAsia="zh-CN"/>
              </w:rPr>
              <w:t>，</w:t>
            </w:r>
            <w:r>
              <w:rPr>
                <w:rFonts w:hint="eastAsia" w:ascii="宋体" w:hAnsi="宋体" w:eastAsia="方正仿宋_GBK" w:cs="方正仿宋_GBK"/>
                <w:spacing w:val="-10"/>
                <w:sz w:val="24"/>
              </w:rPr>
              <w:t>已公布。</w:t>
            </w:r>
          </w:p>
          <w:p w14:paraId="6E111E5A">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40" w:firstLineChars="200"/>
              <w:jc w:val="left"/>
              <w:textAlignment w:val="baseline"/>
              <w:rPr>
                <w:rFonts w:hint="eastAsia" w:ascii="宋体" w:hAnsi="宋体" w:eastAsia="方正仿宋_GBK" w:cs="方正仿宋_GBK"/>
                <w:spacing w:val="-10"/>
                <w:sz w:val="24"/>
              </w:rPr>
            </w:pPr>
            <w:r>
              <w:rPr>
                <w:rFonts w:hint="eastAsia" w:eastAsia="方正仿宋_GBK" w:cs="方正仿宋_GBK"/>
                <w:spacing w:val="-10"/>
                <w:sz w:val="24"/>
                <w:lang w:eastAsia="zh-CN"/>
              </w:rPr>
              <w:t>2.</w:t>
            </w:r>
            <w:r>
              <w:rPr>
                <w:rFonts w:hint="eastAsia" w:ascii="宋体" w:hAnsi="宋体" w:eastAsia="方正仿宋_GBK" w:cs="方正仿宋_GBK"/>
                <w:spacing w:val="-10"/>
                <w:sz w:val="24"/>
              </w:rPr>
              <w:t>论文《高扬程大型浮船取水泵站水锤防护措施探讨》在中文核心期刊《中国农村水利水电》发表。</w:t>
            </w:r>
          </w:p>
          <w:p w14:paraId="33423CC2">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40" w:firstLineChars="200"/>
              <w:jc w:val="left"/>
              <w:textAlignment w:val="baseline"/>
              <w:rPr>
                <w:rFonts w:hint="eastAsia" w:ascii="宋体" w:hAnsi="宋体" w:eastAsia="方正仿宋_GBK" w:cs="方正仿宋_GBK"/>
                <w:spacing w:val="-10"/>
                <w:sz w:val="24"/>
              </w:rPr>
            </w:pPr>
            <w:r>
              <w:rPr>
                <w:rFonts w:hint="eastAsia" w:eastAsia="方正仿宋_GBK" w:cs="方正仿宋_GBK"/>
                <w:spacing w:val="-10"/>
                <w:sz w:val="24"/>
                <w:lang w:eastAsia="zh-CN"/>
              </w:rPr>
              <w:t>3.</w:t>
            </w:r>
            <w:r>
              <w:rPr>
                <w:rFonts w:hint="eastAsia" w:ascii="宋体" w:hAnsi="宋体" w:eastAsia="方正仿宋_GBK" w:cs="方正仿宋_GBK"/>
                <w:spacing w:val="-10"/>
                <w:sz w:val="24"/>
              </w:rPr>
              <w:t>论文《大变幅浮船泵站输水系统停泵水锤防护研究》在中文核心期刊《水电能源科学》发表。</w:t>
            </w:r>
          </w:p>
          <w:p w14:paraId="7EE16C90">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40" w:firstLineChars="200"/>
              <w:jc w:val="left"/>
              <w:textAlignment w:val="baseline"/>
              <w:rPr>
                <w:rFonts w:hint="eastAsia" w:ascii="宋体" w:hAnsi="宋体" w:eastAsia="方正仿宋_GBK" w:cs="方正仿宋_GBK"/>
                <w:spacing w:val="-10"/>
                <w:sz w:val="24"/>
              </w:rPr>
            </w:pPr>
            <w:r>
              <w:rPr>
                <w:rFonts w:hint="eastAsia" w:eastAsia="方正仿宋_GBK" w:cs="方正仿宋_GBK"/>
                <w:spacing w:val="-10"/>
                <w:sz w:val="24"/>
                <w:lang w:eastAsia="zh-CN"/>
              </w:rPr>
              <w:t>4.</w:t>
            </w:r>
            <w:r>
              <w:rPr>
                <w:rFonts w:hint="eastAsia" w:ascii="宋体" w:hAnsi="宋体" w:eastAsia="方正仿宋_GBK" w:cs="方正仿宋_GBK"/>
                <w:spacing w:val="-10"/>
                <w:sz w:val="24"/>
              </w:rPr>
              <w:t>2023年5月，我院参编的水利部团体标准《浮船式泵站技术导则》获得立项审批。</w:t>
            </w:r>
          </w:p>
          <w:p w14:paraId="212A5288">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40" w:firstLineChars="200"/>
              <w:jc w:val="left"/>
              <w:textAlignment w:val="baseline"/>
              <w:rPr>
                <w:rFonts w:hint="eastAsia" w:ascii="宋体" w:hAnsi="宋体" w:eastAsia="方正仿宋_GBK" w:cs="方正仿宋_GBK"/>
                <w:spacing w:val="-10"/>
                <w:sz w:val="24"/>
              </w:rPr>
            </w:pPr>
            <w:r>
              <w:rPr>
                <w:rFonts w:hint="eastAsia" w:eastAsia="方正仿宋_GBK" w:cs="方正仿宋_GBK"/>
                <w:spacing w:val="-10"/>
                <w:sz w:val="24"/>
                <w:lang w:eastAsia="zh-CN"/>
              </w:rPr>
              <w:t>5.</w:t>
            </w:r>
            <w:r>
              <w:rPr>
                <w:rFonts w:hint="eastAsia" w:ascii="宋体" w:hAnsi="宋体" w:eastAsia="方正仿宋_GBK" w:cs="方正仿宋_GBK"/>
                <w:spacing w:val="-10"/>
                <w:sz w:val="24"/>
              </w:rPr>
              <w:t>在程海永胜县程海流域生态综合治理水利骨干补水工程中，一级泵站为浮船泵站，所设水锤防护措施为两阶段关闭止回阀加防水锤型空气阀的联合防护。自通水以来，泵站经历多次掉电事故，提水系统管线及泵站内设备均未受到任何损伤，证明了防护措施的可靠性。工程荣获2022年度云南省市政金杯示范工程一等奖。</w:t>
            </w:r>
          </w:p>
          <w:p w14:paraId="1B045797">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40" w:firstLineChars="200"/>
              <w:jc w:val="left"/>
              <w:textAlignment w:val="baseline"/>
              <w:rPr>
                <w:rFonts w:hint="eastAsia" w:ascii="宋体" w:hAnsi="宋体" w:eastAsia="方正仿宋_GBK" w:cs="方正仿宋_GBK"/>
                <w:spacing w:val="-10"/>
                <w:sz w:val="24"/>
              </w:rPr>
            </w:pPr>
            <w:r>
              <w:rPr>
                <w:rFonts w:hint="eastAsia" w:eastAsia="方正仿宋_GBK" w:cs="方正仿宋_GBK"/>
                <w:spacing w:val="-10"/>
                <w:sz w:val="24"/>
                <w:lang w:eastAsia="zh-CN"/>
              </w:rPr>
              <w:t>6.</w:t>
            </w:r>
            <w:r>
              <w:rPr>
                <w:rFonts w:hint="eastAsia" w:ascii="宋体" w:hAnsi="宋体" w:eastAsia="方正仿宋_GBK" w:cs="方正仿宋_GBK"/>
                <w:spacing w:val="-10"/>
                <w:sz w:val="24"/>
              </w:rPr>
              <w:t>使用本技术的鲁地拉水电站水资源综合利用配套工程可行性研究报告被评为2024年度云南省工程咨询行业科技成果奖一等奖。</w:t>
            </w:r>
          </w:p>
          <w:p w14:paraId="6C0D009A">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40" w:firstLineChars="200"/>
              <w:jc w:val="left"/>
              <w:textAlignment w:val="baseline"/>
              <w:rPr>
                <w:rFonts w:hint="eastAsia" w:ascii="宋体" w:hAnsi="宋体" w:eastAsia="方正仿宋_GBK" w:cs="方正仿宋_GBK"/>
                <w:spacing w:val="-10"/>
                <w:sz w:val="24"/>
              </w:rPr>
            </w:pPr>
            <w:r>
              <w:rPr>
                <w:rFonts w:hint="eastAsia" w:eastAsia="方正仿宋_GBK" w:cs="方正仿宋_GBK"/>
                <w:spacing w:val="-10"/>
                <w:sz w:val="24"/>
                <w:lang w:eastAsia="zh-CN"/>
              </w:rPr>
              <w:t>7.</w:t>
            </w:r>
            <w:r>
              <w:rPr>
                <w:rFonts w:hint="eastAsia" w:ascii="宋体" w:hAnsi="宋体" w:eastAsia="方正仿宋_GBK" w:cs="方正仿宋_GBK"/>
                <w:spacing w:val="-10"/>
                <w:sz w:val="24"/>
              </w:rPr>
              <w:t>使用本技术的澜沧江至大中河水库调水工程可行性研究报告被评为2024年度云南省工程咨询行业科技成果奖二等奖。</w:t>
            </w:r>
          </w:p>
          <w:p w14:paraId="3E263D5E">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40" w:firstLineChars="200"/>
              <w:jc w:val="left"/>
              <w:textAlignment w:val="baseline"/>
              <w:rPr>
                <w:rFonts w:hint="eastAsia" w:ascii="宋体" w:hAnsi="宋体" w:eastAsia="方正仿宋_GBK" w:cs="方正仿宋_GBK"/>
                <w:snapToGrid w:val="0"/>
                <w:color w:val="000000"/>
                <w:spacing w:val="-10"/>
                <w:kern w:val="0"/>
                <w:sz w:val="24"/>
                <w:szCs w:val="23"/>
                <w:lang w:val="en-US" w:eastAsia="en-US" w:bidi="ar-SA"/>
              </w:rPr>
            </w:pPr>
            <w:r>
              <w:rPr>
                <w:rFonts w:hint="eastAsia" w:eastAsia="方正仿宋_GBK" w:cs="方正仿宋_GBK"/>
                <w:spacing w:val="-10"/>
                <w:sz w:val="24"/>
                <w:lang w:eastAsia="zh-CN"/>
              </w:rPr>
              <w:t>8.</w:t>
            </w:r>
            <w:r>
              <w:rPr>
                <w:rFonts w:hint="eastAsia" w:ascii="宋体" w:hAnsi="宋体" w:eastAsia="方正仿宋_GBK" w:cs="方正仿宋_GBK"/>
                <w:spacing w:val="-10"/>
                <w:sz w:val="24"/>
              </w:rPr>
              <w:t>使用本技术的永胜县程海流域生态综合治理水利骨干应急补水工程取得优良效果，补水后的程海入选2022年度“省级美丽河湖”。</w:t>
            </w:r>
          </w:p>
        </w:tc>
      </w:tr>
      <w:tr w14:paraId="3BB496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3" w:hRule="atLeast"/>
        </w:trPr>
        <w:tc>
          <w:tcPr>
            <w:tcW w:w="1856" w:type="dxa"/>
            <w:shd w:val="clear" w:color="auto" w:fill="auto"/>
            <w:vAlign w:val="center"/>
          </w:tcPr>
          <w:p w14:paraId="19C15A42">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lang w:val="en-US" w:eastAsia="zh-CN" w:bidi="ar-SA"/>
              </w:rPr>
            </w:pPr>
            <w:r>
              <w:rPr>
                <w:rFonts w:hint="eastAsia" w:ascii="宋体" w:hAnsi="宋体" w:eastAsia="方正黑体_GBK" w:cs="方正黑体_GBK"/>
                <w:kern w:val="0"/>
                <w:sz w:val="24"/>
                <w:szCs w:val="24"/>
              </w:rPr>
              <w:t>适用范围</w:t>
            </w:r>
          </w:p>
        </w:tc>
        <w:tc>
          <w:tcPr>
            <w:tcW w:w="7706" w:type="dxa"/>
            <w:gridSpan w:val="5"/>
            <w:shd w:val="clear" w:color="auto" w:fill="auto"/>
            <w:vAlign w:val="top"/>
          </w:tcPr>
          <w:p w14:paraId="1E8801EF">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440" w:firstLineChars="200"/>
              <w:jc w:val="left"/>
              <w:textAlignment w:val="baseline"/>
              <w:rPr>
                <w:rFonts w:hint="eastAsia" w:ascii="宋体" w:hAnsi="宋体" w:eastAsia="方正仿宋_GBK" w:cs="方正仿宋_GBK"/>
                <w:snapToGrid w:val="0"/>
                <w:color w:val="000000"/>
                <w:spacing w:val="-10"/>
                <w:kern w:val="0"/>
                <w:sz w:val="24"/>
                <w:szCs w:val="23"/>
                <w:lang w:val="en-US" w:eastAsia="en-US" w:bidi="ar-SA"/>
              </w:rPr>
            </w:pPr>
            <w:r>
              <w:rPr>
                <w:rFonts w:hint="eastAsia" w:ascii="宋体" w:hAnsi="宋体" w:eastAsia="方正仿宋_GBK" w:cs="方正仿宋_GBK"/>
                <w:spacing w:val="-10"/>
                <w:sz w:val="24"/>
              </w:rPr>
              <w:t>云南省“山高水低”地势环境及类似环境下，采用浮船泵站自水位变幅较大的库区取水的大流量、高扬程输水系统。</w:t>
            </w:r>
          </w:p>
        </w:tc>
      </w:tr>
      <w:tr w14:paraId="4716F1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3" w:hRule="atLeast"/>
        </w:trPr>
        <w:tc>
          <w:tcPr>
            <w:tcW w:w="1856" w:type="dxa"/>
            <w:shd w:val="clear" w:color="auto" w:fill="auto"/>
            <w:vAlign w:val="center"/>
          </w:tcPr>
          <w:p w14:paraId="6FD33A60">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lang w:eastAsia="zh-CN"/>
              </w:rPr>
            </w:pPr>
          </w:p>
          <w:p w14:paraId="619F4914">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lang w:val="en-US" w:eastAsia="zh-CN" w:bidi="ar-SA"/>
              </w:rPr>
            </w:pPr>
            <w:r>
              <w:rPr>
                <w:rFonts w:hint="eastAsia" w:ascii="宋体" w:hAnsi="宋体" w:eastAsia="方正黑体_GBK" w:cs="方正黑体_GBK"/>
                <w:kern w:val="0"/>
                <w:sz w:val="24"/>
                <w:szCs w:val="24"/>
              </w:rPr>
              <w:t>应用工程及效益</w:t>
            </w:r>
          </w:p>
        </w:tc>
        <w:tc>
          <w:tcPr>
            <w:tcW w:w="7706" w:type="dxa"/>
            <w:gridSpan w:val="5"/>
            <w:shd w:val="clear" w:color="auto" w:fill="auto"/>
            <w:vAlign w:val="top"/>
          </w:tcPr>
          <w:p w14:paraId="4FFCC51E">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40" w:firstLineChars="200"/>
              <w:jc w:val="left"/>
              <w:textAlignment w:val="baseline"/>
              <w:rPr>
                <w:rFonts w:hint="eastAsia" w:ascii="宋体" w:hAnsi="宋体" w:eastAsia="方正仿宋_GBK" w:cs="方正仿宋_GBK"/>
                <w:spacing w:val="-10"/>
                <w:sz w:val="24"/>
              </w:rPr>
            </w:pPr>
            <w:r>
              <w:rPr>
                <w:rFonts w:hint="eastAsia" w:ascii="宋体" w:hAnsi="宋体" w:eastAsia="方正仿宋_GBK" w:cs="方正仿宋_GBK"/>
                <w:spacing w:val="-10"/>
                <w:sz w:val="24"/>
              </w:rPr>
              <w:t>永胜县程海流域生态综合治理水利骨干应急补水工程共设3座泵</w:t>
            </w:r>
          </w:p>
          <w:p w14:paraId="393A3FF9">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40" w:firstLineChars="200"/>
              <w:jc w:val="left"/>
              <w:textAlignment w:val="baseline"/>
              <w:rPr>
                <w:rFonts w:hint="eastAsia" w:ascii="宋体" w:hAnsi="宋体" w:eastAsia="方正仿宋_GBK" w:cs="方正仿宋_GBK"/>
                <w:spacing w:val="-10"/>
                <w:sz w:val="24"/>
              </w:rPr>
            </w:pPr>
            <w:r>
              <w:rPr>
                <w:rFonts w:hint="eastAsia" w:ascii="宋体" w:hAnsi="宋体" w:eastAsia="方正仿宋_GBK" w:cs="方正仿宋_GBK"/>
                <w:spacing w:val="-10"/>
                <w:sz w:val="24"/>
              </w:rPr>
              <w:t>站，其中一级泵站为浮船泵站，采用本技术制定水锤防护系统。工程自2020年试通水以来，累计向程海补水达2.48亿立方米，实现了程海水位从“持续下降”到“止降趋稳”的转变。滇中引水工程大理州鲁地拉水电站水资源综合利用配套工程共设15座泵站，总装机约15万kW</w:t>
            </w:r>
            <w:r>
              <w:rPr>
                <w:rFonts w:hint="eastAsia" w:eastAsia="方正仿宋_GBK" w:cs="方正仿宋_GBK"/>
                <w:spacing w:val="-10"/>
                <w:sz w:val="24"/>
                <w:lang w:eastAsia="zh-CN"/>
              </w:rPr>
              <w:t>，</w:t>
            </w:r>
            <w:r>
              <w:rPr>
                <w:rFonts w:hint="eastAsia" w:ascii="宋体" w:hAnsi="宋体" w:eastAsia="方正仿宋_GBK" w:cs="方正仿宋_GBK"/>
                <w:spacing w:val="-10"/>
                <w:sz w:val="24"/>
              </w:rPr>
              <w:t>一期工程和二期工程一级泵站均为浮船泵站，采用本技术制定水锤防护系统。一期工程已于2022年1月26日通水，累计供水量3477.0158万m³。二期工程目前正在建设中。</w:t>
            </w:r>
          </w:p>
          <w:p w14:paraId="04DA06C6">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40" w:firstLineChars="200"/>
              <w:jc w:val="left"/>
              <w:textAlignment w:val="baseline"/>
              <w:rPr>
                <w:rFonts w:hint="eastAsia" w:ascii="宋体" w:hAnsi="宋体" w:eastAsia="方正仿宋_GBK" w:cs="方正仿宋_GBK"/>
                <w:spacing w:val="-10"/>
                <w:sz w:val="24"/>
              </w:rPr>
            </w:pPr>
            <w:r>
              <w:rPr>
                <w:rFonts w:hint="eastAsia" w:ascii="宋体" w:hAnsi="宋体" w:eastAsia="方正仿宋_GBK" w:cs="方正仿宋_GBK"/>
                <w:spacing w:val="-10"/>
                <w:sz w:val="24"/>
              </w:rPr>
              <w:t>澜沧江至大中河水库调水工程共设2座泵站，一级泵站为浮船泵站，采用本技术制定水锤防护系统。工程目前正在建设中。</w:t>
            </w:r>
          </w:p>
          <w:p w14:paraId="123A3961">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40" w:firstLineChars="200"/>
              <w:jc w:val="left"/>
              <w:textAlignment w:val="baseline"/>
              <w:rPr>
                <w:rFonts w:hint="eastAsia" w:ascii="宋体" w:hAnsi="宋体" w:eastAsia="方正仿宋_GBK" w:cs="方正仿宋_GBK"/>
                <w:spacing w:val="-10"/>
                <w:sz w:val="24"/>
              </w:rPr>
            </w:pPr>
            <w:r>
              <w:rPr>
                <w:rFonts w:hint="eastAsia" w:ascii="宋体" w:hAnsi="宋体" w:eastAsia="方正仿宋_GBK" w:cs="方正仿宋_GBK"/>
                <w:spacing w:val="-10"/>
                <w:sz w:val="24"/>
              </w:rPr>
              <w:t>凤庆中心城区供水工程共设2座泵站，一级泵站为浮船泵站，采用本技术制定水锤防护系统。工程目前正在建设中。</w:t>
            </w:r>
          </w:p>
          <w:p w14:paraId="208FDEDA">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40" w:firstLineChars="200"/>
              <w:jc w:val="left"/>
              <w:textAlignment w:val="baseline"/>
              <w:rPr>
                <w:rFonts w:hint="eastAsia" w:ascii="宋体" w:hAnsi="宋体" w:eastAsia="方正仿宋_GBK" w:cs="方正仿宋_GBK"/>
                <w:spacing w:val="-10"/>
                <w:sz w:val="24"/>
              </w:rPr>
            </w:pPr>
            <w:r>
              <w:rPr>
                <w:rFonts w:hint="eastAsia" w:ascii="宋体" w:hAnsi="宋体" w:eastAsia="方正仿宋_GBK" w:cs="方正仿宋_GBK"/>
                <w:spacing w:val="-10"/>
                <w:sz w:val="24"/>
              </w:rPr>
              <w:t>滇中引水工程丽江市水资源综合利用配套工程华坪县观音岩库区提水工程共设3座泵站，其中一级为浮船泵站，采用本技术制定水锤防护系统。工程目前正在建设中。</w:t>
            </w:r>
          </w:p>
          <w:p w14:paraId="2679A4F8">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440" w:firstLineChars="200"/>
              <w:jc w:val="left"/>
              <w:textAlignment w:val="baseline"/>
              <w:rPr>
                <w:rFonts w:hint="eastAsia" w:ascii="宋体" w:hAnsi="宋体" w:eastAsia="方正仿宋_GBK" w:cs="方正仿宋_GBK"/>
                <w:snapToGrid w:val="0"/>
                <w:color w:val="000000"/>
                <w:spacing w:val="-10"/>
                <w:kern w:val="0"/>
                <w:sz w:val="24"/>
                <w:szCs w:val="23"/>
                <w:lang w:val="en-US" w:eastAsia="en-US" w:bidi="ar-SA"/>
              </w:rPr>
            </w:pPr>
            <w:r>
              <w:rPr>
                <w:rFonts w:hint="eastAsia" w:ascii="宋体" w:hAnsi="宋体" w:eastAsia="方正仿宋_GBK" w:cs="方正仿宋_GBK"/>
                <w:spacing w:val="-10"/>
                <w:sz w:val="24"/>
              </w:rPr>
              <w:t>基于本技术制定的水锤防护系统在已投入运行的工程中，在经历多次泵站失电的情况下运行良好，为工程安全稳定运行提供了保障。</w:t>
            </w:r>
          </w:p>
        </w:tc>
      </w:tr>
    </w:tbl>
    <w:p w14:paraId="190FE35F">
      <w:pPr>
        <w:rPr>
          <w:rFonts w:hint="eastAsia" w:ascii="宋体" w:hAnsi="宋体" w:eastAsia="方正小标宋简体" w:cs="方正仿宋_GBK"/>
          <w:color w:val="000000"/>
          <w:kern w:val="0"/>
          <w:sz w:val="36"/>
          <w:szCs w:val="32"/>
          <w:lang w:eastAsia="zh-CN"/>
        </w:rPr>
      </w:pPr>
      <w:r>
        <w:rPr>
          <w:rFonts w:hint="eastAsia" w:ascii="宋体" w:hAnsi="宋体" w:eastAsia="方正小标宋简体" w:cs="方正仿宋_GBK"/>
          <w:color w:val="000000"/>
          <w:kern w:val="0"/>
          <w:sz w:val="36"/>
          <w:szCs w:val="32"/>
          <w:lang w:eastAsia="zh-CN"/>
        </w:rPr>
        <w:br w:type="page"/>
      </w:r>
    </w:p>
    <w:p w14:paraId="380D43BA">
      <w:pPr>
        <w:spacing w:line="578" w:lineRule="exact"/>
        <w:ind w:leftChars="0" w:rightChars="0" w:firstLine="0" w:firstLineChars="0"/>
        <w:jc w:val="center"/>
        <w:outlineLvl w:val="0"/>
        <w:rPr>
          <w:rFonts w:hint="eastAsia" w:ascii="宋体" w:hAnsi="宋体" w:eastAsia="方正小标宋简体" w:cs="方正小标宋简体"/>
          <w:kern w:val="0"/>
          <w:sz w:val="36"/>
          <w:szCs w:val="36"/>
          <w:lang w:val="en-US" w:eastAsia="zh-CN"/>
        </w:rPr>
      </w:pPr>
      <w:bookmarkStart w:id="8" w:name="_Toc17489"/>
      <w:r>
        <w:rPr>
          <w:rFonts w:hint="eastAsia" w:ascii="宋体" w:hAnsi="宋体" w:eastAsia="方正小标宋简体" w:cs="方正小标宋简体"/>
          <w:kern w:val="0"/>
          <w:sz w:val="36"/>
          <w:szCs w:val="36"/>
          <w:lang w:val="en-US" w:eastAsia="zh-CN"/>
        </w:rPr>
        <w:t>九、现代化水库矩阵管理平台</w:t>
      </w:r>
      <w:bookmarkEnd w:id="8"/>
    </w:p>
    <w:p w14:paraId="4E21E324">
      <w:pPr>
        <w:pStyle w:val="14"/>
        <w:spacing w:line="240" w:lineRule="auto"/>
        <w:jc w:val="left"/>
        <w:rPr>
          <w:rFonts w:hint="eastAsia" w:ascii="宋体" w:hAnsi="宋体" w:eastAsia="方正仿宋_GBK" w:cs="方正仿宋_GBK"/>
          <w:sz w:val="24"/>
          <w:lang w:eastAsia="zh-CN"/>
        </w:rPr>
      </w:pPr>
    </w:p>
    <w:tbl>
      <w:tblPr>
        <w:tblStyle w:val="28"/>
        <w:tblW w:w="936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15" w:type="dxa"/>
          <w:left w:w="15" w:type="dxa"/>
          <w:bottom w:w="15" w:type="dxa"/>
          <w:right w:w="15" w:type="dxa"/>
        </w:tblCellMar>
      </w:tblPr>
      <w:tblGrid>
        <w:gridCol w:w="2199"/>
        <w:gridCol w:w="1432"/>
        <w:gridCol w:w="1045"/>
        <w:gridCol w:w="1580"/>
        <w:gridCol w:w="1194"/>
        <w:gridCol w:w="1915"/>
      </w:tblGrid>
      <w:tr w14:paraId="0795CD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40" w:hRule="atLeast"/>
          <w:jc w:val="center"/>
        </w:trPr>
        <w:tc>
          <w:tcPr>
            <w:tcW w:w="2199" w:type="dxa"/>
            <w:tcBorders>
              <w:tl2br w:val="nil"/>
              <w:tr2bl w:val="nil"/>
            </w:tcBorders>
            <w:tcMar>
              <w:top w:w="0" w:type="dxa"/>
              <w:left w:w="108" w:type="dxa"/>
              <w:bottom w:w="0" w:type="dxa"/>
              <w:right w:w="108" w:type="dxa"/>
            </w:tcMar>
            <w:vAlign w:val="center"/>
          </w:tcPr>
          <w:p w14:paraId="113DAA95">
            <w:pPr>
              <w:widowControl/>
              <w:adjustRightInd w:val="0"/>
              <w:snapToGrid w:val="0"/>
              <w:spacing w:beforeAutospacing="1" w:afterAutospacing="1" w:line="240" w:lineRule="auto"/>
              <w:ind w:left="0" w:leftChars="0" w:rightChars="0" w:firstLine="0" w:firstLineChars="0"/>
              <w:jc w:val="center"/>
              <w:rPr>
                <w:rFonts w:hint="eastAsia" w:ascii="宋体" w:hAnsi="宋体" w:eastAsia="方正黑体_GBK" w:cs="方正黑体_GBK"/>
                <w:kern w:val="0"/>
                <w:sz w:val="24"/>
                <w:szCs w:val="24"/>
                <w:lang w:eastAsia="zh-CN"/>
              </w:rPr>
            </w:pPr>
            <w:r>
              <w:rPr>
                <w:rFonts w:hint="eastAsia" w:ascii="宋体" w:hAnsi="宋体" w:eastAsia="方正黑体_GBK" w:cs="方正黑体_GBK"/>
                <w:kern w:val="0"/>
                <w:sz w:val="24"/>
                <w:szCs w:val="24"/>
                <w:lang w:eastAsia="zh-CN"/>
              </w:rPr>
              <w:t>技术（产品）名称</w:t>
            </w:r>
          </w:p>
        </w:tc>
        <w:tc>
          <w:tcPr>
            <w:tcW w:w="7166" w:type="dxa"/>
            <w:gridSpan w:val="5"/>
            <w:tcBorders>
              <w:tl2br w:val="nil"/>
              <w:tr2bl w:val="nil"/>
            </w:tcBorders>
            <w:tcMar>
              <w:top w:w="0" w:type="dxa"/>
              <w:left w:w="108" w:type="dxa"/>
              <w:bottom w:w="0" w:type="dxa"/>
              <w:right w:w="108" w:type="dxa"/>
            </w:tcMar>
            <w:vAlign w:val="center"/>
          </w:tcPr>
          <w:p w14:paraId="23A0E194">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left"/>
              <w:textAlignment w:val="auto"/>
              <w:rPr>
                <w:rFonts w:hint="eastAsia" w:ascii="宋体" w:hAnsi="宋体" w:eastAsia="方正仿宋_GBK" w:cs="方正仿宋_GBK"/>
                <w:kern w:val="0"/>
                <w:sz w:val="24"/>
                <w:szCs w:val="24"/>
                <w:lang w:val="en-US" w:eastAsia="zh-CN"/>
              </w:rPr>
            </w:pPr>
            <w:r>
              <w:rPr>
                <w:rFonts w:hint="eastAsia" w:ascii="宋体" w:hAnsi="宋体" w:eastAsia="方正仿宋_GBK" w:cs="方正仿宋_GBK"/>
                <w:kern w:val="0"/>
                <w:sz w:val="24"/>
                <w:szCs w:val="24"/>
                <w:lang w:val="en-US" w:eastAsia="zh-CN"/>
              </w:rPr>
              <w:t>现代化水库矩阵管理平台</w:t>
            </w:r>
          </w:p>
        </w:tc>
      </w:tr>
      <w:tr w14:paraId="05BAD8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24" w:hRule="atLeast"/>
          <w:jc w:val="center"/>
        </w:trPr>
        <w:tc>
          <w:tcPr>
            <w:tcW w:w="2199" w:type="dxa"/>
            <w:tcBorders>
              <w:tl2br w:val="nil"/>
              <w:tr2bl w:val="nil"/>
            </w:tcBorders>
            <w:tcMar>
              <w:top w:w="0" w:type="dxa"/>
              <w:left w:w="108" w:type="dxa"/>
              <w:bottom w:w="0" w:type="dxa"/>
              <w:right w:w="108" w:type="dxa"/>
            </w:tcMar>
            <w:vAlign w:val="center"/>
          </w:tcPr>
          <w:p w14:paraId="5E149632">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w:t>
            </w:r>
          </w:p>
        </w:tc>
        <w:tc>
          <w:tcPr>
            <w:tcW w:w="7166" w:type="dxa"/>
            <w:gridSpan w:val="5"/>
            <w:tcBorders>
              <w:tl2br w:val="nil"/>
              <w:tr2bl w:val="nil"/>
            </w:tcBorders>
            <w:tcMar>
              <w:top w:w="0" w:type="dxa"/>
              <w:left w:w="108" w:type="dxa"/>
              <w:bottom w:w="0" w:type="dxa"/>
              <w:right w:w="108" w:type="dxa"/>
            </w:tcMar>
            <w:vAlign w:val="center"/>
          </w:tcPr>
          <w:p w14:paraId="3BFB611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left"/>
              <w:textAlignment w:val="auto"/>
              <w:rPr>
                <w:rFonts w:hint="eastAsia" w:ascii="宋体" w:hAnsi="宋体" w:eastAsia="方正仿宋_GBK" w:cs="方正仿宋_GBK"/>
                <w:kern w:val="0"/>
                <w:sz w:val="24"/>
                <w:szCs w:val="24"/>
                <w:lang w:val="en-US" w:eastAsia="zh-CN"/>
              </w:rPr>
            </w:pPr>
            <w:r>
              <w:rPr>
                <w:rFonts w:hint="eastAsia" w:ascii="宋体" w:hAnsi="宋体" w:eastAsia="方正仿宋_GBK" w:cs="方正仿宋_GBK"/>
                <w:kern w:val="0"/>
                <w:sz w:val="24"/>
                <w:szCs w:val="24"/>
                <w:lang w:val="en-US" w:eastAsia="zh-CN"/>
              </w:rPr>
              <w:t>四创科技有限公司</w:t>
            </w:r>
          </w:p>
        </w:tc>
      </w:tr>
      <w:tr w14:paraId="4B8450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37" w:hRule="atLeast"/>
          <w:jc w:val="center"/>
        </w:trPr>
        <w:tc>
          <w:tcPr>
            <w:tcW w:w="2199" w:type="dxa"/>
            <w:tcBorders>
              <w:tl2br w:val="nil"/>
              <w:tr2bl w:val="nil"/>
            </w:tcBorders>
            <w:tcMar>
              <w:top w:w="0" w:type="dxa"/>
              <w:left w:w="108" w:type="dxa"/>
              <w:bottom w:w="0" w:type="dxa"/>
              <w:right w:w="108" w:type="dxa"/>
            </w:tcMar>
            <w:vAlign w:val="center"/>
          </w:tcPr>
          <w:p w14:paraId="2788E6B5">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单位地址</w:t>
            </w:r>
          </w:p>
        </w:tc>
        <w:tc>
          <w:tcPr>
            <w:tcW w:w="4057" w:type="dxa"/>
            <w:gridSpan w:val="3"/>
            <w:tcBorders>
              <w:tl2br w:val="nil"/>
              <w:tr2bl w:val="nil"/>
            </w:tcBorders>
            <w:tcMar>
              <w:top w:w="0" w:type="dxa"/>
              <w:left w:w="108" w:type="dxa"/>
              <w:bottom w:w="0" w:type="dxa"/>
              <w:right w:w="108" w:type="dxa"/>
            </w:tcMar>
            <w:vAlign w:val="center"/>
          </w:tcPr>
          <w:p w14:paraId="32B7D44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4"/>
                <w:lang w:val="en-US" w:eastAsia="zh-CN"/>
              </w:rPr>
            </w:pPr>
            <w:r>
              <w:rPr>
                <w:rFonts w:hint="eastAsia" w:ascii="宋体" w:hAnsi="宋体" w:eastAsia="方正仿宋_GBK" w:cs="方正仿宋_GBK"/>
                <w:spacing w:val="-6"/>
                <w:kern w:val="0"/>
                <w:sz w:val="24"/>
                <w:szCs w:val="24"/>
                <w:lang w:val="en-US" w:eastAsia="zh-CN"/>
              </w:rPr>
              <w:t>福建省福州市高新区高新大道9号星网锐捷科技园3#10层</w:t>
            </w:r>
          </w:p>
        </w:tc>
        <w:tc>
          <w:tcPr>
            <w:tcW w:w="1194" w:type="dxa"/>
            <w:tcBorders>
              <w:tl2br w:val="nil"/>
              <w:tr2bl w:val="nil"/>
            </w:tcBorders>
            <w:tcMar>
              <w:top w:w="0" w:type="dxa"/>
              <w:left w:w="108" w:type="dxa"/>
              <w:bottom w:w="0" w:type="dxa"/>
              <w:right w:w="108" w:type="dxa"/>
            </w:tcMar>
            <w:vAlign w:val="center"/>
          </w:tcPr>
          <w:p w14:paraId="3714499A">
            <w:pPr>
              <w:keepNext w:val="0"/>
              <w:keepLines w:val="0"/>
              <w:pageBreakBefore w:val="0"/>
              <w:widowControl/>
              <w:kinsoku/>
              <w:wordWrap/>
              <w:overflowPunct/>
              <w:topLinePunct w:val="0"/>
              <w:autoSpaceDE/>
              <w:autoSpaceDN/>
              <w:bidi w:val="0"/>
              <w:adjustRightInd w:val="0"/>
              <w:snapToGrid w:val="0"/>
              <w:spacing w:beforeAutospacing="0" w:afterAutospacing="0" w:line="400" w:lineRule="exact"/>
              <w:jc w:val="center"/>
              <w:textAlignment w:val="auto"/>
              <w:rPr>
                <w:rFonts w:hint="eastAsia" w:ascii="宋体" w:hAnsi="宋体" w:eastAsia="方正黑体_GBK" w:cs="方正黑体_GBK"/>
                <w:kern w:val="0"/>
                <w:sz w:val="24"/>
                <w:szCs w:val="24"/>
                <w:lang w:val="en-US" w:eastAsia="zh-CN"/>
              </w:rPr>
            </w:pPr>
            <w:r>
              <w:rPr>
                <w:rFonts w:hint="eastAsia" w:ascii="宋体" w:hAnsi="宋体" w:eastAsia="方正黑体_GBK" w:cs="方正黑体_GBK"/>
                <w:spacing w:val="-6"/>
                <w:kern w:val="0"/>
                <w:sz w:val="24"/>
                <w:szCs w:val="24"/>
                <w:lang w:val="en-US" w:eastAsia="zh-CN"/>
              </w:rPr>
              <w:t>邮政编码</w:t>
            </w:r>
          </w:p>
        </w:tc>
        <w:tc>
          <w:tcPr>
            <w:tcW w:w="1915" w:type="dxa"/>
            <w:tcBorders>
              <w:tl2br w:val="nil"/>
              <w:tr2bl w:val="nil"/>
            </w:tcBorders>
            <w:tcMar>
              <w:top w:w="0" w:type="dxa"/>
              <w:left w:w="108" w:type="dxa"/>
              <w:bottom w:w="0" w:type="dxa"/>
              <w:right w:w="108" w:type="dxa"/>
            </w:tcMar>
            <w:vAlign w:val="center"/>
          </w:tcPr>
          <w:p w14:paraId="376BD83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4"/>
                <w:lang w:val="en-US" w:eastAsia="zh-CN"/>
              </w:rPr>
            </w:pPr>
            <w:r>
              <w:rPr>
                <w:rFonts w:hint="eastAsia" w:ascii="宋体" w:hAnsi="宋体" w:eastAsia="方正仿宋_GBK" w:cs="方正仿宋_GBK"/>
                <w:spacing w:val="-6"/>
                <w:kern w:val="0"/>
                <w:sz w:val="24"/>
                <w:szCs w:val="24"/>
                <w:lang w:val="en-US" w:eastAsia="zh-CN"/>
              </w:rPr>
              <w:t>350108</w:t>
            </w:r>
          </w:p>
        </w:tc>
      </w:tr>
      <w:tr w14:paraId="1D12FA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30" w:hRule="atLeast"/>
          <w:jc w:val="center"/>
        </w:trPr>
        <w:tc>
          <w:tcPr>
            <w:tcW w:w="2199" w:type="dxa"/>
            <w:tcBorders>
              <w:tl2br w:val="nil"/>
              <w:tr2bl w:val="nil"/>
            </w:tcBorders>
            <w:tcMar>
              <w:top w:w="0" w:type="dxa"/>
              <w:left w:w="108" w:type="dxa"/>
              <w:bottom w:w="0" w:type="dxa"/>
              <w:right w:w="108" w:type="dxa"/>
            </w:tcMar>
            <w:vAlign w:val="center"/>
          </w:tcPr>
          <w:p w14:paraId="0F1797EB">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lang w:eastAsia="zh-CN"/>
              </w:rPr>
              <w:t>法人代表</w:t>
            </w:r>
          </w:p>
        </w:tc>
        <w:tc>
          <w:tcPr>
            <w:tcW w:w="1432" w:type="dxa"/>
            <w:tcBorders>
              <w:tl2br w:val="nil"/>
              <w:tr2bl w:val="nil"/>
            </w:tcBorders>
            <w:tcMar>
              <w:top w:w="0" w:type="dxa"/>
              <w:left w:w="108" w:type="dxa"/>
              <w:bottom w:w="0" w:type="dxa"/>
              <w:right w:w="108" w:type="dxa"/>
            </w:tcMar>
            <w:vAlign w:val="center"/>
          </w:tcPr>
          <w:p w14:paraId="46CBD279">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4"/>
                <w:lang w:val="en-US" w:eastAsia="zh-CN"/>
              </w:rPr>
            </w:pPr>
            <w:r>
              <w:rPr>
                <w:rFonts w:hint="eastAsia" w:ascii="宋体" w:hAnsi="宋体" w:eastAsia="方正仿宋_GBK" w:cs="方正仿宋_GBK"/>
                <w:spacing w:val="-6"/>
                <w:kern w:val="0"/>
                <w:sz w:val="24"/>
                <w:szCs w:val="24"/>
                <w:lang w:val="en-US" w:eastAsia="zh-CN"/>
              </w:rPr>
              <w:t>苏康建</w:t>
            </w:r>
          </w:p>
        </w:tc>
        <w:tc>
          <w:tcPr>
            <w:tcW w:w="1045" w:type="dxa"/>
            <w:tcBorders>
              <w:tl2br w:val="nil"/>
              <w:tr2bl w:val="nil"/>
            </w:tcBorders>
            <w:tcMar>
              <w:top w:w="0" w:type="dxa"/>
              <w:left w:w="108" w:type="dxa"/>
              <w:bottom w:w="0" w:type="dxa"/>
              <w:right w:w="108" w:type="dxa"/>
            </w:tcMar>
            <w:vAlign w:val="center"/>
          </w:tcPr>
          <w:p w14:paraId="0AA4185D">
            <w:pPr>
              <w:keepNext w:val="0"/>
              <w:keepLines w:val="0"/>
              <w:pageBreakBefore w:val="0"/>
              <w:widowControl/>
              <w:kinsoku/>
              <w:wordWrap/>
              <w:overflowPunct/>
              <w:topLinePunct w:val="0"/>
              <w:autoSpaceDE/>
              <w:autoSpaceDN/>
              <w:bidi w:val="0"/>
              <w:adjustRightInd w:val="0"/>
              <w:snapToGrid w:val="0"/>
              <w:spacing w:beforeAutospacing="0" w:afterAutospacing="0" w:line="400" w:lineRule="exact"/>
              <w:jc w:val="center"/>
              <w:textAlignment w:val="auto"/>
              <w:rPr>
                <w:rFonts w:hint="eastAsia" w:ascii="宋体" w:hAnsi="宋体" w:eastAsia="方正黑体_GBK" w:cs="方正黑体_GBK"/>
                <w:kern w:val="0"/>
                <w:sz w:val="24"/>
                <w:szCs w:val="24"/>
                <w:lang w:val="en-US" w:eastAsia="zh-CN"/>
              </w:rPr>
            </w:pPr>
            <w:r>
              <w:rPr>
                <w:rFonts w:hint="eastAsia" w:ascii="宋体" w:hAnsi="宋体" w:eastAsia="方正黑体_GBK" w:cs="方正黑体_GBK"/>
                <w:spacing w:val="-6"/>
                <w:kern w:val="0"/>
                <w:sz w:val="24"/>
                <w:szCs w:val="24"/>
                <w:lang w:val="en-US" w:eastAsia="zh-CN"/>
              </w:rPr>
              <w:t>职务</w:t>
            </w:r>
          </w:p>
        </w:tc>
        <w:tc>
          <w:tcPr>
            <w:tcW w:w="1580" w:type="dxa"/>
            <w:tcBorders>
              <w:tl2br w:val="nil"/>
              <w:tr2bl w:val="nil"/>
            </w:tcBorders>
            <w:tcMar>
              <w:top w:w="0" w:type="dxa"/>
              <w:left w:w="108" w:type="dxa"/>
              <w:bottom w:w="0" w:type="dxa"/>
              <w:right w:w="108" w:type="dxa"/>
            </w:tcMar>
            <w:vAlign w:val="center"/>
          </w:tcPr>
          <w:p w14:paraId="669D2D5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spacing w:val="-6"/>
                <w:kern w:val="0"/>
                <w:sz w:val="24"/>
                <w:szCs w:val="24"/>
                <w:lang w:val="en-US" w:eastAsia="zh-CN"/>
              </w:rPr>
              <w:t>董事长</w:t>
            </w:r>
          </w:p>
        </w:tc>
        <w:tc>
          <w:tcPr>
            <w:tcW w:w="1194" w:type="dxa"/>
            <w:tcBorders>
              <w:tl2br w:val="nil"/>
              <w:tr2bl w:val="nil"/>
            </w:tcBorders>
            <w:tcMar>
              <w:top w:w="0" w:type="dxa"/>
              <w:left w:w="108" w:type="dxa"/>
              <w:bottom w:w="0" w:type="dxa"/>
              <w:right w:w="108" w:type="dxa"/>
            </w:tcMar>
            <w:vAlign w:val="center"/>
          </w:tcPr>
          <w:p w14:paraId="0286AD89">
            <w:pPr>
              <w:keepNext w:val="0"/>
              <w:keepLines w:val="0"/>
              <w:pageBreakBefore w:val="0"/>
              <w:widowControl/>
              <w:kinsoku/>
              <w:wordWrap/>
              <w:overflowPunct/>
              <w:topLinePunct w:val="0"/>
              <w:autoSpaceDE/>
              <w:autoSpaceDN/>
              <w:bidi w:val="0"/>
              <w:adjustRightInd w:val="0"/>
              <w:snapToGrid w:val="0"/>
              <w:spacing w:beforeAutospacing="0" w:afterAutospacing="0" w:line="400" w:lineRule="exact"/>
              <w:jc w:val="center"/>
              <w:textAlignment w:val="auto"/>
              <w:rPr>
                <w:rFonts w:hint="eastAsia" w:ascii="宋体" w:hAnsi="宋体" w:eastAsia="方正黑体_GBK" w:cs="方正黑体_GBK"/>
                <w:kern w:val="0"/>
                <w:sz w:val="24"/>
                <w:szCs w:val="24"/>
                <w:lang w:val="en-US" w:eastAsia="zh-CN"/>
              </w:rPr>
            </w:pPr>
            <w:r>
              <w:rPr>
                <w:rFonts w:hint="eastAsia" w:ascii="宋体" w:hAnsi="宋体" w:eastAsia="方正黑体_GBK" w:cs="方正黑体_GBK"/>
                <w:spacing w:val="-6"/>
                <w:kern w:val="0"/>
                <w:sz w:val="24"/>
                <w:szCs w:val="24"/>
                <w:lang w:val="en-US" w:eastAsia="zh-CN"/>
              </w:rPr>
              <w:t>电话</w:t>
            </w:r>
          </w:p>
        </w:tc>
        <w:tc>
          <w:tcPr>
            <w:tcW w:w="1915" w:type="dxa"/>
            <w:tcBorders>
              <w:tl2br w:val="nil"/>
              <w:tr2bl w:val="nil"/>
            </w:tcBorders>
            <w:tcMar>
              <w:top w:w="0" w:type="dxa"/>
              <w:left w:w="108" w:type="dxa"/>
              <w:bottom w:w="0" w:type="dxa"/>
              <w:right w:w="108" w:type="dxa"/>
            </w:tcMar>
            <w:vAlign w:val="center"/>
          </w:tcPr>
          <w:p w14:paraId="518B3663">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4"/>
              </w:rPr>
            </w:pPr>
          </w:p>
        </w:tc>
      </w:tr>
      <w:tr w14:paraId="2A2E35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48" w:hRule="atLeast"/>
          <w:jc w:val="center"/>
        </w:trPr>
        <w:tc>
          <w:tcPr>
            <w:tcW w:w="2199" w:type="dxa"/>
            <w:tcBorders>
              <w:tl2br w:val="nil"/>
              <w:tr2bl w:val="nil"/>
            </w:tcBorders>
            <w:tcMar>
              <w:top w:w="0" w:type="dxa"/>
              <w:left w:w="108" w:type="dxa"/>
              <w:bottom w:w="0" w:type="dxa"/>
              <w:right w:w="108" w:type="dxa"/>
            </w:tcMar>
            <w:vAlign w:val="center"/>
          </w:tcPr>
          <w:p w14:paraId="28B13E47">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联系人</w:t>
            </w:r>
          </w:p>
        </w:tc>
        <w:tc>
          <w:tcPr>
            <w:tcW w:w="1432" w:type="dxa"/>
            <w:tcBorders>
              <w:tl2br w:val="nil"/>
              <w:tr2bl w:val="nil"/>
            </w:tcBorders>
            <w:tcMar>
              <w:top w:w="0" w:type="dxa"/>
              <w:left w:w="108" w:type="dxa"/>
              <w:bottom w:w="0" w:type="dxa"/>
              <w:right w:w="108" w:type="dxa"/>
            </w:tcMar>
            <w:vAlign w:val="center"/>
          </w:tcPr>
          <w:p w14:paraId="0D5054F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4"/>
                <w:lang w:val="en-US" w:eastAsia="zh-CN"/>
              </w:rPr>
            </w:pPr>
            <w:r>
              <w:rPr>
                <w:rFonts w:hint="eastAsia" w:ascii="宋体" w:hAnsi="宋体" w:eastAsia="方正仿宋_GBK" w:cs="方正仿宋_GBK"/>
                <w:spacing w:val="-6"/>
                <w:kern w:val="0"/>
                <w:sz w:val="24"/>
                <w:szCs w:val="24"/>
                <w:lang w:val="en-US" w:eastAsia="zh-CN"/>
              </w:rPr>
              <w:t>朱何敏</w:t>
            </w:r>
          </w:p>
        </w:tc>
        <w:tc>
          <w:tcPr>
            <w:tcW w:w="1045" w:type="dxa"/>
            <w:tcBorders>
              <w:tl2br w:val="nil"/>
              <w:tr2bl w:val="nil"/>
            </w:tcBorders>
            <w:tcMar>
              <w:top w:w="0" w:type="dxa"/>
              <w:left w:w="108" w:type="dxa"/>
              <w:bottom w:w="0" w:type="dxa"/>
              <w:right w:w="108" w:type="dxa"/>
            </w:tcMar>
            <w:vAlign w:val="center"/>
          </w:tcPr>
          <w:p w14:paraId="59DF68D8">
            <w:pPr>
              <w:keepNext w:val="0"/>
              <w:keepLines w:val="0"/>
              <w:pageBreakBefore w:val="0"/>
              <w:widowControl/>
              <w:kinsoku/>
              <w:wordWrap/>
              <w:overflowPunct/>
              <w:topLinePunct w:val="0"/>
              <w:autoSpaceDE/>
              <w:autoSpaceDN/>
              <w:bidi w:val="0"/>
              <w:adjustRightInd w:val="0"/>
              <w:snapToGrid w:val="0"/>
              <w:spacing w:beforeAutospacing="0" w:afterAutospacing="0" w:line="400" w:lineRule="exact"/>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spacing w:val="-6"/>
                <w:kern w:val="0"/>
                <w:sz w:val="24"/>
                <w:szCs w:val="24"/>
                <w:lang w:val="en-US" w:eastAsia="zh-CN"/>
              </w:rPr>
              <w:t>电话</w:t>
            </w:r>
          </w:p>
        </w:tc>
        <w:tc>
          <w:tcPr>
            <w:tcW w:w="1580" w:type="dxa"/>
            <w:tcBorders>
              <w:tl2br w:val="nil"/>
              <w:tr2bl w:val="nil"/>
            </w:tcBorders>
            <w:tcMar>
              <w:top w:w="0" w:type="dxa"/>
              <w:left w:w="108" w:type="dxa"/>
              <w:bottom w:w="0" w:type="dxa"/>
              <w:right w:w="108" w:type="dxa"/>
            </w:tcMar>
            <w:vAlign w:val="center"/>
          </w:tcPr>
          <w:p w14:paraId="2BA82EE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spacing w:val="-6"/>
                <w:kern w:val="0"/>
                <w:sz w:val="24"/>
                <w:szCs w:val="24"/>
                <w:lang w:val="en-US" w:eastAsia="zh-CN"/>
              </w:rPr>
              <w:t>0591-22879557</w:t>
            </w:r>
          </w:p>
        </w:tc>
        <w:tc>
          <w:tcPr>
            <w:tcW w:w="1194" w:type="dxa"/>
            <w:tcBorders>
              <w:tl2br w:val="nil"/>
              <w:tr2bl w:val="nil"/>
            </w:tcBorders>
            <w:tcMar>
              <w:top w:w="0" w:type="dxa"/>
              <w:left w:w="108" w:type="dxa"/>
              <w:bottom w:w="0" w:type="dxa"/>
              <w:right w:w="108" w:type="dxa"/>
            </w:tcMar>
            <w:vAlign w:val="center"/>
          </w:tcPr>
          <w:p w14:paraId="42CB363B">
            <w:pPr>
              <w:keepNext w:val="0"/>
              <w:keepLines w:val="0"/>
              <w:pageBreakBefore w:val="0"/>
              <w:widowControl/>
              <w:kinsoku/>
              <w:wordWrap/>
              <w:overflowPunct/>
              <w:topLinePunct w:val="0"/>
              <w:autoSpaceDE/>
              <w:autoSpaceDN/>
              <w:bidi w:val="0"/>
              <w:adjustRightInd w:val="0"/>
              <w:snapToGrid w:val="0"/>
              <w:spacing w:beforeAutospacing="0" w:afterAutospacing="0" w:line="400" w:lineRule="exact"/>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spacing w:val="-6"/>
                <w:kern w:val="0"/>
                <w:sz w:val="24"/>
                <w:szCs w:val="24"/>
                <w:lang w:val="en-US" w:eastAsia="zh-CN"/>
              </w:rPr>
              <w:t>E-mail</w:t>
            </w:r>
          </w:p>
        </w:tc>
        <w:tc>
          <w:tcPr>
            <w:tcW w:w="1915" w:type="dxa"/>
            <w:tcBorders>
              <w:tl2br w:val="nil"/>
              <w:tr2bl w:val="nil"/>
            </w:tcBorders>
            <w:tcMar>
              <w:top w:w="0" w:type="dxa"/>
              <w:left w:w="108" w:type="dxa"/>
              <w:bottom w:w="0" w:type="dxa"/>
              <w:right w:w="108" w:type="dxa"/>
            </w:tcMar>
            <w:vAlign w:val="center"/>
          </w:tcPr>
          <w:p w14:paraId="4B34ED5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spacing w:val="-6"/>
                <w:kern w:val="0"/>
                <w:sz w:val="24"/>
                <w:szCs w:val="24"/>
                <w:lang w:val="en-US" w:eastAsia="zh-CN"/>
              </w:rPr>
              <w:t>zhm@istrong.cn</w:t>
            </w:r>
          </w:p>
        </w:tc>
      </w:tr>
      <w:tr w14:paraId="087A00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13" w:hRule="atLeast"/>
          <w:jc w:val="center"/>
        </w:trPr>
        <w:tc>
          <w:tcPr>
            <w:tcW w:w="2199" w:type="dxa"/>
            <w:tcBorders>
              <w:tl2br w:val="nil"/>
              <w:tr2bl w:val="nil"/>
            </w:tcBorders>
            <w:tcMar>
              <w:top w:w="0" w:type="dxa"/>
              <w:left w:w="108" w:type="dxa"/>
              <w:bottom w:w="0" w:type="dxa"/>
              <w:right w:w="108" w:type="dxa"/>
            </w:tcMar>
            <w:vAlign w:val="center"/>
          </w:tcPr>
          <w:p w14:paraId="06E263A3">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持有单位简介</w:t>
            </w:r>
          </w:p>
        </w:tc>
        <w:tc>
          <w:tcPr>
            <w:tcW w:w="7166" w:type="dxa"/>
            <w:gridSpan w:val="5"/>
            <w:tcBorders>
              <w:tl2br w:val="nil"/>
              <w:tr2bl w:val="nil"/>
            </w:tcBorders>
            <w:tcMar>
              <w:top w:w="0" w:type="dxa"/>
              <w:left w:w="108" w:type="dxa"/>
              <w:bottom w:w="0" w:type="dxa"/>
              <w:right w:w="108" w:type="dxa"/>
            </w:tcMar>
            <w:vAlign w:val="center"/>
          </w:tcPr>
          <w:p w14:paraId="0994D0EF">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456" w:firstLineChars="20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spacing w:val="-6"/>
                <w:kern w:val="0"/>
                <w:sz w:val="24"/>
                <w:szCs w:val="24"/>
                <w:lang w:val="en-US" w:eastAsia="zh-CN"/>
              </w:rPr>
              <w:t>四创科技有限公司是福建省电子信息集团国有控股企业，致力于为政府提供防灾减灾信息化解决方案，为企业和公众提供灾害风险管理服务，业务覆盖应急管理、水利水务、生态环境、自然资源、农业农村等多个行业，已服务了全国28个省、2100多个市、县、乡（镇）的党政军客户。公司已授权知识产权超500项，其中发明专利79项，所研发的产品获得国家重点新产品1项，各类科技进步奖、专利奖超30项。</w:t>
            </w:r>
          </w:p>
        </w:tc>
      </w:tr>
      <w:tr w14:paraId="21998E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976" w:hRule="atLeast"/>
          <w:jc w:val="center"/>
        </w:trPr>
        <w:tc>
          <w:tcPr>
            <w:tcW w:w="2199" w:type="dxa"/>
            <w:tcBorders>
              <w:tl2br w:val="nil"/>
              <w:tr2bl w:val="nil"/>
            </w:tcBorders>
            <w:tcMar>
              <w:top w:w="0" w:type="dxa"/>
              <w:left w:w="108" w:type="dxa"/>
              <w:bottom w:w="0" w:type="dxa"/>
              <w:right w:w="108" w:type="dxa"/>
            </w:tcMar>
            <w:vAlign w:val="center"/>
          </w:tcPr>
          <w:p w14:paraId="4C3AD4E7">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技术（产品）简介</w:t>
            </w:r>
          </w:p>
        </w:tc>
        <w:tc>
          <w:tcPr>
            <w:tcW w:w="7166" w:type="dxa"/>
            <w:gridSpan w:val="5"/>
            <w:tcBorders>
              <w:tl2br w:val="nil"/>
              <w:tr2bl w:val="nil"/>
            </w:tcBorders>
            <w:tcMar>
              <w:top w:w="0" w:type="dxa"/>
              <w:left w:w="108" w:type="dxa"/>
              <w:bottom w:w="0" w:type="dxa"/>
              <w:right w:w="108" w:type="dxa"/>
            </w:tcMar>
            <w:vAlign w:val="center"/>
          </w:tcPr>
          <w:p w14:paraId="0135BE2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456" w:firstLineChars="20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spacing w:val="-6"/>
                <w:kern w:val="0"/>
                <w:sz w:val="24"/>
                <w:szCs w:val="24"/>
                <w:lang w:val="en-US" w:eastAsia="zh-CN"/>
              </w:rPr>
              <w:t>现代化水库运行管理矩阵平台以运行管理矩阵业务需求为导向，以数字孪生场景为支撑，充分融合水库现有各类传感设备、运行台账等数据资源，强化数字赋能，构建涵盖四全、四制（治）、四预、四管专题版块的水库矩阵驾驶舱，实现对水库运行管理矩阵核心数据、关键指标的一屏统揽。平台打通从面到线到点的建设思路，实现从区域到流域到单库全方位的矩阵管理，融合了区域级矩阵管理应用场景、水库级矩阵管理应用场景，既满足各省、市、县面向大中小水库群集约化管理，也满足单座水库精细化管理，从四全管理——四制体系——四预措施——四管工作链路出发，全面提升水库运行管理精准化、信息化、现代化水平。</w:t>
            </w:r>
          </w:p>
        </w:tc>
      </w:tr>
      <w:tr w14:paraId="73D4A9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27" w:hRule="atLeast"/>
          <w:jc w:val="center"/>
        </w:trPr>
        <w:tc>
          <w:tcPr>
            <w:tcW w:w="2199" w:type="dxa"/>
            <w:tcBorders>
              <w:tl2br w:val="nil"/>
              <w:tr2bl w:val="nil"/>
            </w:tcBorders>
            <w:tcMar>
              <w:top w:w="0" w:type="dxa"/>
              <w:left w:w="108" w:type="dxa"/>
              <w:bottom w:w="0" w:type="dxa"/>
              <w:right w:w="108" w:type="dxa"/>
            </w:tcMar>
            <w:vAlign w:val="center"/>
          </w:tcPr>
          <w:p w14:paraId="50B3DCAC">
            <w:pPr>
              <w:keepNext w:val="0"/>
              <w:keepLines w:val="0"/>
              <w:pageBreakBefore w:val="0"/>
              <w:widowControl/>
              <w:kinsoku/>
              <w:wordWrap/>
              <w:overflowPunct/>
              <w:topLinePunct w:val="0"/>
              <w:autoSpaceDE/>
              <w:autoSpaceDN/>
              <w:bidi w:val="0"/>
              <w:adjustRightInd/>
              <w:snapToGrid/>
              <w:spacing w:beforeAutospacing="1" w:afterAutospacing="1" w:line="400" w:lineRule="exact"/>
              <w:ind w:left="0" w:leftChars="0" w:firstLine="456" w:firstLineChars="200"/>
              <w:jc w:val="center"/>
              <w:textAlignment w:val="auto"/>
              <w:rPr>
                <w:rFonts w:hint="eastAsia" w:ascii="宋体" w:hAnsi="宋体" w:eastAsia="方正黑体_GBK" w:cs="方正黑体_GBK"/>
                <w:spacing w:val="-6"/>
                <w:kern w:val="0"/>
                <w:sz w:val="24"/>
                <w:szCs w:val="24"/>
                <w:lang w:val="en-US" w:eastAsia="zh-CN"/>
              </w:rPr>
            </w:pPr>
            <w:r>
              <w:rPr>
                <w:rFonts w:hint="eastAsia" w:ascii="宋体" w:hAnsi="宋体" w:eastAsia="方正黑体_GBK" w:cs="方正黑体_GBK"/>
                <w:spacing w:val="-6"/>
                <w:kern w:val="0"/>
                <w:sz w:val="24"/>
                <w:szCs w:val="24"/>
                <w:lang w:val="en-US" w:eastAsia="zh-CN"/>
              </w:rPr>
              <w:t>主要完成人</w:t>
            </w:r>
          </w:p>
        </w:tc>
        <w:tc>
          <w:tcPr>
            <w:tcW w:w="7166" w:type="dxa"/>
            <w:gridSpan w:val="5"/>
            <w:tcBorders>
              <w:tl2br w:val="nil"/>
              <w:tr2bl w:val="nil"/>
            </w:tcBorders>
            <w:tcMar>
              <w:top w:w="0" w:type="dxa"/>
              <w:left w:w="108" w:type="dxa"/>
              <w:bottom w:w="0" w:type="dxa"/>
              <w:right w:w="108" w:type="dxa"/>
            </w:tcMar>
            <w:vAlign w:val="center"/>
          </w:tcPr>
          <w:p w14:paraId="40E91D8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庄佳宝、农惠、陈徐迪、余江华、戴忠亮、张陈裕、邵孟彬、朱萍、戴昱烺、张株敏</w:t>
            </w:r>
          </w:p>
        </w:tc>
      </w:tr>
      <w:tr w14:paraId="3B990E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1029" w:hRule="atLeast"/>
          <w:jc w:val="center"/>
        </w:trPr>
        <w:tc>
          <w:tcPr>
            <w:tcW w:w="2199" w:type="dxa"/>
            <w:tcBorders>
              <w:tl2br w:val="nil"/>
              <w:tr2bl w:val="nil"/>
            </w:tcBorders>
            <w:tcMar>
              <w:top w:w="0" w:type="dxa"/>
              <w:left w:w="108" w:type="dxa"/>
              <w:bottom w:w="0" w:type="dxa"/>
              <w:right w:w="108" w:type="dxa"/>
            </w:tcMar>
            <w:vAlign w:val="center"/>
          </w:tcPr>
          <w:p w14:paraId="053F7538">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鉴定认证、专利与获奖情况等</w:t>
            </w:r>
          </w:p>
        </w:tc>
        <w:tc>
          <w:tcPr>
            <w:tcW w:w="7166" w:type="dxa"/>
            <w:gridSpan w:val="5"/>
            <w:tcBorders>
              <w:tl2br w:val="nil"/>
              <w:tr2bl w:val="nil"/>
            </w:tcBorders>
            <w:tcMar>
              <w:top w:w="0" w:type="dxa"/>
              <w:left w:w="108" w:type="dxa"/>
              <w:bottom w:w="0" w:type="dxa"/>
              <w:right w:w="108" w:type="dxa"/>
            </w:tcMar>
            <w:vAlign w:val="center"/>
          </w:tcPr>
          <w:p w14:paraId="1B9B54F4">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1.鉴定认证2项</w:t>
            </w:r>
          </w:p>
          <w:p w14:paraId="5A08766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（1）测试报告《现代化水库运行管理矩阵平台》；</w:t>
            </w:r>
          </w:p>
          <w:p w14:paraId="1AFD4C5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（2）软件产品登记证书《现代化水库运行管理矩阵平台V1.0》。</w:t>
            </w:r>
          </w:p>
          <w:p w14:paraId="03DDF14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2.授权发明专利4项</w:t>
            </w:r>
          </w:p>
          <w:p w14:paraId="1AEE244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（1）一种基于最小二乘法的水库纳污能力预警方法；</w:t>
            </w:r>
          </w:p>
          <w:p w14:paraId="4CFCFD6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（2）基于WIFI定位的水库放水人员预警方法；</w:t>
            </w:r>
          </w:p>
          <w:p w14:paraId="537D2783">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（3）一种水库巡查路线的确定方法及终端；</w:t>
            </w:r>
          </w:p>
          <w:p w14:paraId="192B11F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（4）一种基于时间约束的小水库巡查路径推荐方法及终端。</w:t>
            </w:r>
          </w:p>
          <w:p w14:paraId="658C9B69">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3.登记软件著作权4项</w:t>
            </w:r>
          </w:p>
          <w:p w14:paraId="236ED0B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（1）水库智能管护云平台V1.0.0；</w:t>
            </w:r>
          </w:p>
          <w:p w14:paraId="46A8AAE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（2）数字孪生水利工程“四预”管理平台V1.0.0；</w:t>
            </w:r>
          </w:p>
          <w:p w14:paraId="0639A84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（3）数字孪生水库管理平台V1.0；</w:t>
            </w:r>
          </w:p>
          <w:p w14:paraId="35580829">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（4）现代化水库运行管理矩阵平台V1.0。</w:t>
            </w:r>
          </w:p>
          <w:p w14:paraId="664CF52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4.荣誉1项</w:t>
            </w:r>
          </w:p>
          <w:p w14:paraId="6FD80BD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产品入选2025年度《全国水利系统招标产品重点采购目录》。</w:t>
            </w:r>
          </w:p>
        </w:tc>
      </w:tr>
      <w:tr w14:paraId="4665D4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82" w:hRule="atLeast"/>
          <w:jc w:val="center"/>
        </w:trPr>
        <w:tc>
          <w:tcPr>
            <w:tcW w:w="2199" w:type="dxa"/>
            <w:tcBorders>
              <w:tl2br w:val="nil"/>
              <w:tr2bl w:val="nil"/>
            </w:tcBorders>
            <w:tcMar>
              <w:top w:w="0" w:type="dxa"/>
              <w:left w:w="108" w:type="dxa"/>
              <w:bottom w:w="0" w:type="dxa"/>
              <w:right w:w="108" w:type="dxa"/>
            </w:tcMar>
            <w:vAlign w:val="center"/>
          </w:tcPr>
          <w:p w14:paraId="469C2622">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适用范围</w:t>
            </w:r>
          </w:p>
        </w:tc>
        <w:tc>
          <w:tcPr>
            <w:tcW w:w="7166" w:type="dxa"/>
            <w:gridSpan w:val="5"/>
            <w:tcBorders>
              <w:tl2br w:val="nil"/>
              <w:tr2bl w:val="nil"/>
            </w:tcBorders>
            <w:tcMar>
              <w:top w:w="0" w:type="dxa"/>
              <w:left w:w="108" w:type="dxa"/>
              <w:bottom w:w="0" w:type="dxa"/>
              <w:right w:w="108" w:type="dxa"/>
            </w:tcMar>
            <w:vAlign w:val="center"/>
          </w:tcPr>
          <w:p w14:paraId="6948BC4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456" w:firstLineChars="20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spacing w:val="-6"/>
                <w:kern w:val="0"/>
                <w:sz w:val="24"/>
                <w:szCs w:val="24"/>
                <w:lang w:val="en-US" w:eastAsia="zh-CN"/>
              </w:rPr>
              <w:t>产品主要面向各级水库管理单位、省市县水库主管单位和社会化管护单位。大中型水库管理单位：实现水库“预报、预警、预演、预案”管理；小型水库社会化管护单位：实现水库安全监管、运行态势分析、巡查管护、物业化运营服务；省市县三级水库主管单位：实现水库标准化运行管理。</w:t>
            </w:r>
          </w:p>
        </w:tc>
      </w:tr>
      <w:tr w14:paraId="45CEEE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29" w:hRule="atLeast"/>
          <w:jc w:val="center"/>
        </w:trPr>
        <w:tc>
          <w:tcPr>
            <w:tcW w:w="2199" w:type="dxa"/>
            <w:tcBorders>
              <w:tl2br w:val="nil"/>
              <w:tr2bl w:val="nil"/>
            </w:tcBorders>
            <w:tcMar>
              <w:top w:w="0" w:type="dxa"/>
              <w:left w:w="108" w:type="dxa"/>
              <w:bottom w:w="0" w:type="dxa"/>
              <w:right w:w="108" w:type="dxa"/>
            </w:tcMar>
            <w:vAlign w:val="center"/>
          </w:tcPr>
          <w:p w14:paraId="772BFBB8">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应用工程及效益</w:t>
            </w:r>
          </w:p>
        </w:tc>
        <w:tc>
          <w:tcPr>
            <w:tcW w:w="7166" w:type="dxa"/>
            <w:gridSpan w:val="5"/>
            <w:tcBorders>
              <w:tl2br w:val="nil"/>
              <w:tr2bl w:val="nil"/>
            </w:tcBorders>
            <w:tcMar>
              <w:top w:w="0" w:type="dxa"/>
              <w:left w:w="108" w:type="dxa"/>
              <w:bottom w:w="0" w:type="dxa"/>
              <w:right w:w="108" w:type="dxa"/>
            </w:tcMar>
            <w:vAlign w:val="center"/>
          </w:tcPr>
          <w:p w14:paraId="797A8796">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480" w:firstLineChars="20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kern w:val="0"/>
                <w:sz w:val="24"/>
                <w:szCs w:val="24"/>
                <w:lang w:val="en-US" w:eastAsia="zh-CN"/>
              </w:rPr>
              <w:t>现代化水库运行管理矩阵平台</w:t>
            </w:r>
            <w:r>
              <w:rPr>
                <w:rFonts w:hint="eastAsia" w:ascii="宋体" w:hAnsi="宋体" w:eastAsia="方正仿宋_GBK" w:cs="方正仿宋_GBK"/>
                <w:spacing w:val="-6"/>
                <w:kern w:val="0"/>
                <w:sz w:val="24"/>
                <w:szCs w:val="24"/>
                <w:lang w:val="en-US" w:eastAsia="zh-CN"/>
              </w:rPr>
              <w:t>目前已应用于湖南、福建、广东、山东、贵州、四川等多个省份的水利工程项目，为各级水利工程管理单位提供信息化服务。主要应用案例包括：长沙市黄材水库现代化水库运行管理矩阵建设，相家河水库提升改造及矩阵管理平台建设，贵州省松柏山水库维修养护工程，山东省袁公河（莒县段）幸福河湖建设等项目。</w:t>
            </w:r>
          </w:p>
          <w:p w14:paraId="41EED8E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456" w:firstLineChars="20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spacing w:val="-6"/>
                <w:kern w:val="0"/>
                <w:sz w:val="24"/>
                <w:szCs w:val="24"/>
                <w:lang w:val="en-US" w:eastAsia="zh-CN"/>
              </w:rPr>
              <w:t>我国现有水库大坝约9.5万座，总库容约1万亿立方米，需要周期性进行水库除险加固、水库雨水情测报和大坝安全监测、水库专业化管护等工作，通过产品推广应用，减少因水库安全隐患引发的灾害导致的社会经济损失，保障水库运行安全，保护生命财产安全；提高水库运行管理水平，结合乡村文明建设，打造“美丽景观水库，生态宜居家园”；产品运用无人设备+AI识别技术，提升基础工作效率强化水库运行管护岗位技术能力，提升业务水平。</w:t>
            </w:r>
          </w:p>
        </w:tc>
      </w:tr>
    </w:tbl>
    <w:p w14:paraId="65A7D340">
      <w:pPr>
        <w:spacing w:line="240" w:lineRule="auto"/>
        <w:jc w:val="left"/>
        <w:rPr>
          <w:rFonts w:hint="eastAsia" w:ascii="宋体" w:hAnsi="宋体" w:eastAsia="方正仿宋_GBK" w:cs="方正仿宋_GBK"/>
          <w:sz w:val="24"/>
          <w:lang w:eastAsia="zh-CN"/>
        </w:rPr>
      </w:pPr>
      <w:r>
        <w:rPr>
          <w:rFonts w:hint="eastAsia" w:ascii="宋体" w:hAnsi="宋体" w:eastAsia="方正仿宋_GBK" w:cs="方正仿宋_GBK"/>
          <w:sz w:val="24"/>
          <w:lang w:eastAsia="zh-CN"/>
        </w:rPr>
        <w:br w:type="page"/>
      </w:r>
    </w:p>
    <w:p w14:paraId="038FE3D3">
      <w:pPr>
        <w:spacing w:line="578" w:lineRule="exact"/>
        <w:ind w:leftChars="0" w:rightChars="0" w:firstLine="0" w:firstLineChars="0"/>
        <w:jc w:val="center"/>
        <w:outlineLvl w:val="0"/>
        <w:rPr>
          <w:rFonts w:hint="eastAsia" w:ascii="宋体" w:hAnsi="宋体" w:eastAsia="方正小标宋简体" w:cs="方正小标宋简体"/>
          <w:kern w:val="0"/>
          <w:sz w:val="36"/>
          <w:szCs w:val="36"/>
          <w:lang w:val="en-US" w:eastAsia="zh-CN"/>
        </w:rPr>
      </w:pPr>
      <w:bookmarkStart w:id="9" w:name="_Toc26639"/>
      <w:r>
        <w:rPr>
          <w:rFonts w:hint="eastAsia" w:ascii="宋体" w:hAnsi="宋体" w:eastAsia="方正小标宋简体" w:cs="方正小标宋简体"/>
          <w:kern w:val="0"/>
          <w:sz w:val="36"/>
          <w:szCs w:val="36"/>
          <w:lang w:val="en-US" w:eastAsia="zh-CN"/>
        </w:rPr>
        <w:t>十、数字孪生灌区管理平台</w:t>
      </w:r>
      <w:bookmarkEnd w:id="9"/>
    </w:p>
    <w:tbl>
      <w:tblPr>
        <w:tblStyle w:val="28"/>
        <w:tblW w:w="936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15" w:type="dxa"/>
          <w:left w:w="15" w:type="dxa"/>
          <w:bottom w:w="15" w:type="dxa"/>
          <w:right w:w="15" w:type="dxa"/>
        </w:tblCellMar>
      </w:tblPr>
      <w:tblGrid>
        <w:gridCol w:w="2199"/>
        <w:gridCol w:w="1432"/>
        <w:gridCol w:w="1045"/>
        <w:gridCol w:w="1580"/>
        <w:gridCol w:w="1194"/>
        <w:gridCol w:w="1915"/>
      </w:tblGrid>
      <w:tr w14:paraId="3B7BE4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40" w:hRule="atLeast"/>
          <w:jc w:val="center"/>
        </w:trPr>
        <w:tc>
          <w:tcPr>
            <w:tcW w:w="2199" w:type="dxa"/>
            <w:tcBorders>
              <w:tl2br w:val="nil"/>
              <w:tr2bl w:val="nil"/>
            </w:tcBorders>
            <w:tcMar>
              <w:top w:w="0" w:type="dxa"/>
              <w:left w:w="108" w:type="dxa"/>
              <w:bottom w:w="0" w:type="dxa"/>
              <w:right w:w="108" w:type="dxa"/>
            </w:tcMar>
            <w:vAlign w:val="center"/>
          </w:tcPr>
          <w:p w14:paraId="4BD37F8C">
            <w:pPr>
              <w:widowControl/>
              <w:adjustRightInd w:val="0"/>
              <w:snapToGrid w:val="0"/>
              <w:spacing w:beforeAutospacing="1" w:afterAutospacing="1" w:line="240" w:lineRule="auto"/>
              <w:ind w:left="0" w:leftChars="0" w:rightChars="0" w:firstLine="0" w:firstLineChars="0"/>
              <w:jc w:val="center"/>
              <w:rPr>
                <w:rFonts w:hint="eastAsia" w:ascii="宋体" w:hAnsi="宋体" w:eastAsia="方正黑体_GBK" w:cs="方正黑体_GBK"/>
                <w:kern w:val="0"/>
                <w:sz w:val="24"/>
                <w:szCs w:val="24"/>
                <w:lang w:eastAsia="zh-CN"/>
              </w:rPr>
            </w:pPr>
            <w:r>
              <w:rPr>
                <w:rFonts w:hint="eastAsia" w:ascii="宋体" w:hAnsi="宋体" w:eastAsia="方正黑体_GBK" w:cs="方正黑体_GBK"/>
                <w:kern w:val="0"/>
                <w:sz w:val="24"/>
                <w:szCs w:val="24"/>
                <w:lang w:eastAsia="zh-CN"/>
              </w:rPr>
              <w:t>技术（产品）名称</w:t>
            </w:r>
          </w:p>
        </w:tc>
        <w:tc>
          <w:tcPr>
            <w:tcW w:w="7166" w:type="dxa"/>
            <w:gridSpan w:val="5"/>
            <w:tcBorders>
              <w:tl2br w:val="nil"/>
              <w:tr2bl w:val="nil"/>
            </w:tcBorders>
            <w:tcMar>
              <w:top w:w="0" w:type="dxa"/>
              <w:left w:w="108" w:type="dxa"/>
              <w:bottom w:w="0" w:type="dxa"/>
              <w:right w:w="108" w:type="dxa"/>
            </w:tcMar>
            <w:vAlign w:val="center"/>
          </w:tcPr>
          <w:p w14:paraId="5DB064E3">
            <w:pPr>
              <w:widowControl/>
              <w:spacing w:before="100" w:beforeAutospacing="1" w:after="100" w:afterAutospacing="1" w:line="240" w:lineRule="auto"/>
              <w:ind w:left="0" w:leftChars="0" w:firstLine="0" w:firstLineChars="0"/>
              <w:jc w:val="left"/>
              <w:rPr>
                <w:rFonts w:hint="eastAsia" w:ascii="宋体" w:hAnsi="宋体" w:eastAsia="方正仿宋_GBK" w:cs="方正仿宋_GBK"/>
                <w:kern w:val="0"/>
                <w:sz w:val="24"/>
                <w:szCs w:val="24"/>
                <w:lang w:val="en-US" w:eastAsia="zh-CN"/>
              </w:rPr>
            </w:pPr>
            <w:r>
              <w:rPr>
                <w:rFonts w:hint="eastAsia" w:ascii="宋体" w:hAnsi="宋体" w:eastAsia="方正仿宋_GBK" w:cs="方正仿宋_GBK"/>
                <w:kern w:val="0"/>
                <w:sz w:val="24"/>
                <w:szCs w:val="24"/>
                <w:lang w:val="en-US" w:eastAsia="zh-CN"/>
              </w:rPr>
              <w:t>数字孪生灌区管理平台</w:t>
            </w:r>
          </w:p>
        </w:tc>
      </w:tr>
      <w:tr w14:paraId="0DFDEF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24" w:hRule="atLeast"/>
          <w:jc w:val="center"/>
        </w:trPr>
        <w:tc>
          <w:tcPr>
            <w:tcW w:w="2199" w:type="dxa"/>
            <w:tcBorders>
              <w:tl2br w:val="nil"/>
              <w:tr2bl w:val="nil"/>
            </w:tcBorders>
            <w:tcMar>
              <w:top w:w="0" w:type="dxa"/>
              <w:left w:w="108" w:type="dxa"/>
              <w:bottom w:w="0" w:type="dxa"/>
              <w:right w:w="108" w:type="dxa"/>
            </w:tcMar>
            <w:vAlign w:val="center"/>
          </w:tcPr>
          <w:p w14:paraId="3AD98FCB">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w:t>
            </w:r>
          </w:p>
        </w:tc>
        <w:tc>
          <w:tcPr>
            <w:tcW w:w="7166" w:type="dxa"/>
            <w:gridSpan w:val="5"/>
            <w:tcBorders>
              <w:tl2br w:val="nil"/>
              <w:tr2bl w:val="nil"/>
            </w:tcBorders>
            <w:tcMar>
              <w:top w:w="0" w:type="dxa"/>
              <w:left w:w="108" w:type="dxa"/>
              <w:bottom w:w="0" w:type="dxa"/>
              <w:right w:w="108" w:type="dxa"/>
            </w:tcMar>
            <w:vAlign w:val="center"/>
          </w:tcPr>
          <w:p w14:paraId="10C4D906">
            <w:pPr>
              <w:widowControl/>
              <w:spacing w:before="100" w:beforeAutospacing="1" w:after="100" w:afterAutospacing="1" w:line="240" w:lineRule="auto"/>
              <w:ind w:left="0" w:leftChars="0" w:firstLine="0" w:firstLineChars="0"/>
              <w:jc w:val="left"/>
              <w:rPr>
                <w:rFonts w:hint="eastAsia" w:ascii="宋体" w:hAnsi="宋体" w:eastAsia="方正仿宋_GBK" w:cs="方正仿宋_GBK"/>
                <w:kern w:val="0"/>
                <w:sz w:val="24"/>
                <w:szCs w:val="24"/>
                <w:lang w:val="en-US" w:eastAsia="zh-CN"/>
              </w:rPr>
            </w:pPr>
            <w:r>
              <w:rPr>
                <w:rFonts w:hint="eastAsia" w:ascii="宋体" w:hAnsi="宋体" w:eastAsia="方正仿宋_GBK" w:cs="方正仿宋_GBK"/>
                <w:kern w:val="0"/>
                <w:sz w:val="24"/>
                <w:szCs w:val="24"/>
                <w:lang w:val="en-US" w:eastAsia="zh-CN"/>
              </w:rPr>
              <w:t>四创科技有限公司</w:t>
            </w:r>
          </w:p>
        </w:tc>
      </w:tr>
      <w:tr w14:paraId="6BD7B0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37" w:hRule="atLeast"/>
          <w:jc w:val="center"/>
        </w:trPr>
        <w:tc>
          <w:tcPr>
            <w:tcW w:w="2199" w:type="dxa"/>
            <w:tcBorders>
              <w:tl2br w:val="nil"/>
              <w:tr2bl w:val="nil"/>
            </w:tcBorders>
            <w:tcMar>
              <w:top w:w="0" w:type="dxa"/>
              <w:left w:w="108" w:type="dxa"/>
              <w:bottom w:w="0" w:type="dxa"/>
              <w:right w:w="108" w:type="dxa"/>
            </w:tcMar>
            <w:vAlign w:val="center"/>
          </w:tcPr>
          <w:p w14:paraId="09EF81CC">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单位地址</w:t>
            </w:r>
          </w:p>
        </w:tc>
        <w:tc>
          <w:tcPr>
            <w:tcW w:w="4057" w:type="dxa"/>
            <w:gridSpan w:val="3"/>
            <w:tcBorders>
              <w:tl2br w:val="nil"/>
              <w:tr2bl w:val="nil"/>
            </w:tcBorders>
            <w:tcMar>
              <w:top w:w="0" w:type="dxa"/>
              <w:left w:w="108" w:type="dxa"/>
              <w:bottom w:w="0" w:type="dxa"/>
              <w:right w:w="108" w:type="dxa"/>
            </w:tcMar>
            <w:vAlign w:val="center"/>
          </w:tcPr>
          <w:p w14:paraId="0950D197">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宋体" w:hAnsi="宋体" w:eastAsia="方正仿宋_GBK" w:cs="方正仿宋_GBK"/>
                <w:kern w:val="0"/>
                <w:sz w:val="24"/>
                <w:szCs w:val="24"/>
                <w:lang w:val="en-US" w:eastAsia="zh-CN"/>
              </w:rPr>
            </w:pPr>
            <w:r>
              <w:rPr>
                <w:rFonts w:hint="eastAsia" w:ascii="宋体" w:hAnsi="宋体" w:eastAsia="方正仿宋_GBK" w:cs="方正仿宋_GBK"/>
                <w:spacing w:val="-6"/>
                <w:kern w:val="0"/>
                <w:sz w:val="24"/>
                <w:szCs w:val="24"/>
                <w:lang w:val="en-US" w:eastAsia="zh-CN"/>
              </w:rPr>
              <w:t>福建省福州市高新区高新大道9号星网锐捷科技园3#10层</w:t>
            </w:r>
          </w:p>
        </w:tc>
        <w:tc>
          <w:tcPr>
            <w:tcW w:w="1194" w:type="dxa"/>
            <w:tcBorders>
              <w:tl2br w:val="nil"/>
              <w:tr2bl w:val="nil"/>
            </w:tcBorders>
            <w:tcMar>
              <w:top w:w="0" w:type="dxa"/>
              <w:left w:w="108" w:type="dxa"/>
              <w:bottom w:w="0" w:type="dxa"/>
              <w:right w:w="108" w:type="dxa"/>
            </w:tcMar>
            <w:vAlign w:val="center"/>
          </w:tcPr>
          <w:p w14:paraId="57F57288">
            <w:pPr>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ascii="宋体" w:hAnsi="宋体" w:eastAsia="方正黑体_GBK" w:cs="方正黑体_GBK"/>
                <w:kern w:val="0"/>
                <w:sz w:val="24"/>
                <w:szCs w:val="24"/>
                <w:lang w:val="en-US" w:eastAsia="zh-CN"/>
              </w:rPr>
            </w:pPr>
            <w:r>
              <w:rPr>
                <w:rFonts w:hint="eastAsia" w:ascii="宋体" w:hAnsi="宋体" w:eastAsia="方正黑体_GBK" w:cs="方正黑体_GBK"/>
                <w:spacing w:val="-6"/>
                <w:kern w:val="0"/>
                <w:sz w:val="24"/>
                <w:szCs w:val="24"/>
                <w:lang w:val="en-US" w:eastAsia="zh-CN"/>
              </w:rPr>
              <w:t>邮政编码</w:t>
            </w:r>
          </w:p>
        </w:tc>
        <w:tc>
          <w:tcPr>
            <w:tcW w:w="1915" w:type="dxa"/>
            <w:tcBorders>
              <w:tl2br w:val="nil"/>
              <w:tr2bl w:val="nil"/>
            </w:tcBorders>
            <w:tcMar>
              <w:top w:w="0" w:type="dxa"/>
              <w:left w:w="108" w:type="dxa"/>
              <w:bottom w:w="0" w:type="dxa"/>
              <w:right w:w="108" w:type="dxa"/>
            </w:tcMar>
            <w:vAlign w:val="center"/>
          </w:tcPr>
          <w:p w14:paraId="6E86A0C6">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宋体" w:hAnsi="宋体" w:eastAsia="方正仿宋_GBK" w:cs="方正仿宋_GBK"/>
                <w:kern w:val="0"/>
                <w:sz w:val="24"/>
                <w:szCs w:val="24"/>
                <w:lang w:val="en-US" w:eastAsia="zh-CN"/>
              </w:rPr>
            </w:pPr>
            <w:r>
              <w:rPr>
                <w:rFonts w:hint="eastAsia" w:ascii="宋体" w:hAnsi="宋体" w:eastAsia="方正仿宋_GBK" w:cs="方正仿宋_GBK"/>
                <w:spacing w:val="-6"/>
                <w:kern w:val="0"/>
                <w:sz w:val="24"/>
                <w:szCs w:val="24"/>
                <w:lang w:val="en-US" w:eastAsia="zh-CN"/>
              </w:rPr>
              <w:t>350108</w:t>
            </w:r>
          </w:p>
        </w:tc>
      </w:tr>
      <w:tr w14:paraId="743062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30" w:hRule="atLeast"/>
          <w:jc w:val="center"/>
        </w:trPr>
        <w:tc>
          <w:tcPr>
            <w:tcW w:w="2199" w:type="dxa"/>
            <w:tcBorders>
              <w:tl2br w:val="nil"/>
              <w:tr2bl w:val="nil"/>
            </w:tcBorders>
            <w:tcMar>
              <w:top w:w="0" w:type="dxa"/>
              <w:left w:w="108" w:type="dxa"/>
              <w:bottom w:w="0" w:type="dxa"/>
              <w:right w:w="108" w:type="dxa"/>
            </w:tcMar>
            <w:vAlign w:val="center"/>
          </w:tcPr>
          <w:p w14:paraId="3ABC0933">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lang w:eastAsia="zh-CN"/>
              </w:rPr>
              <w:t>法人代表</w:t>
            </w:r>
          </w:p>
        </w:tc>
        <w:tc>
          <w:tcPr>
            <w:tcW w:w="1432" w:type="dxa"/>
            <w:tcBorders>
              <w:tl2br w:val="nil"/>
              <w:tr2bl w:val="nil"/>
            </w:tcBorders>
            <w:tcMar>
              <w:top w:w="0" w:type="dxa"/>
              <w:left w:w="108" w:type="dxa"/>
              <w:bottom w:w="0" w:type="dxa"/>
              <w:right w:w="108" w:type="dxa"/>
            </w:tcMar>
            <w:vAlign w:val="center"/>
          </w:tcPr>
          <w:p w14:paraId="00A3CDB7">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宋体" w:hAnsi="宋体" w:eastAsia="方正仿宋_GBK" w:cs="方正仿宋_GBK"/>
                <w:kern w:val="0"/>
                <w:sz w:val="24"/>
                <w:szCs w:val="24"/>
                <w:lang w:val="en-US" w:eastAsia="zh-CN"/>
              </w:rPr>
            </w:pPr>
            <w:r>
              <w:rPr>
                <w:rFonts w:hint="eastAsia" w:ascii="宋体" w:hAnsi="宋体" w:eastAsia="方正仿宋_GBK" w:cs="方正仿宋_GBK"/>
                <w:spacing w:val="-6"/>
                <w:kern w:val="0"/>
                <w:sz w:val="24"/>
                <w:szCs w:val="24"/>
                <w:lang w:val="en-US" w:eastAsia="zh-CN"/>
              </w:rPr>
              <w:t>苏康建</w:t>
            </w:r>
          </w:p>
        </w:tc>
        <w:tc>
          <w:tcPr>
            <w:tcW w:w="1045" w:type="dxa"/>
            <w:tcBorders>
              <w:tl2br w:val="nil"/>
              <w:tr2bl w:val="nil"/>
            </w:tcBorders>
            <w:tcMar>
              <w:top w:w="0" w:type="dxa"/>
              <w:left w:w="108" w:type="dxa"/>
              <w:bottom w:w="0" w:type="dxa"/>
              <w:right w:w="108" w:type="dxa"/>
            </w:tcMar>
            <w:vAlign w:val="center"/>
          </w:tcPr>
          <w:p w14:paraId="32146848">
            <w:pPr>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ascii="宋体" w:hAnsi="宋体" w:eastAsia="方正黑体_GBK" w:cs="方正黑体_GBK"/>
                <w:kern w:val="0"/>
                <w:sz w:val="24"/>
                <w:szCs w:val="24"/>
                <w:lang w:val="en-US" w:eastAsia="zh-CN"/>
              </w:rPr>
            </w:pPr>
            <w:r>
              <w:rPr>
                <w:rFonts w:hint="eastAsia" w:ascii="宋体" w:hAnsi="宋体" w:eastAsia="方正黑体_GBK" w:cs="方正黑体_GBK"/>
                <w:spacing w:val="-6"/>
                <w:kern w:val="0"/>
                <w:sz w:val="24"/>
                <w:szCs w:val="24"/>
                <w:lang w:val="en-US" w:eastAsia="zh-CN"/>
              </w:rPr>
              <w:t>职务</w:t>
            </w:r>
          </w:p>
        </w:tc>
        <w:tc>
          <w:tcPr>
            <w:tcW w:w="1580" w:type="dxa"/>
            <w:tcBorders>
              <w:tl2br w:val="nil"/>
              <w:tr2bl w:val="nil"/>
            </w:tcBorders>
            <w:tcMar>
              <w:top w:w="0" w:type="dxa"/>
              <w:left w:w="108" w:type="dxa"/>
              <w:bottom w:w="0" w:type="dxa"/>
              <w:right w:w="108" w:type="dxa"/>
            </w:tcMar>
            <w:vAlign w:val="center"/>
          </w:tcPr>
          <w:p w14:paraId="5E5DA6AA">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spacing w:val="-6"/>
                <w:kern w:val="0"/>
                <w:sz w:val="24"/>
                <w:szCs w:val="24"/>
                <w:lang w:val="en-US" w:eastAsia="zh-CN"/>
              </w:rPr>
              <w:t>董事长</w:t>
            </w:r>
          </w:p>
        </w:tc>
        <w:tc>
          <w:tcPr>
            <w:tcW w:w="1194" w:type="dxa"/>
            <w:tcBorders>
              <w:tl2br w:val="nil"/>
              <w:tr2bl w:val="nil"/>
            </w:tcBorders>
            <w:tcMar>
              <w:top w:w="0" w:type="dxa"/>
              <w:left w:w="108" w:type="dxa"/>
              <w:bottom w:w="0" w:type="dxa"/>
              <w:right w:w="108" w:type="dxa"/>
            </w:tcMar>
            <w:vAlign w:val="center"/>
          </w:tcPr>
          <w:p w14:paraId="636E7642">
            <w:pPr>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ascii="宋体" w:hAnsi="宋体" w:eastAsia="方正黑体_GBK" w:cs="方正黑体_GBK"/>
                <w:kern w:val="0"/>
                <w:sz w:val="24"/>
                <w:szCs w:val="24"/>
                <w:lang w:val="en-US" w:eastAsia="zh-CN"/>
              </w:rPr>
            </w:pPr>
            <w:r>
              <w:rPr>
                <w:rFonts w:hint="eastAsia" w:ascii="宋体" w:hAnsi="宋体" w:eastAsia="方正黑体_GBK" w:cs="方正黑体_GBK"/>
                <w:spacing w:val="-6"/>
                <w:kern w:val="0"/>
                <w:sz w:val="24"/>
                <w:szCs w:val="24"/>
                <w:lang w:val="en-US" w:eastAsia="zh-CN"/>
              </w:rPr>
              <w:t>电话</w:t>
            </w:r>
          </w:p>
        </w:tc>
        <w:tc>
          <w:tcPr>
            <w:tcW w:w="1915" w:type="dxa"/>
            <w:tcBorders>
              <w:tl2br w:val="nil"/>
              <w:tr2bl w:val="nil"/>
            </w:tcBorders>
            <w:tcMar>
              <w:top w:w="0" w:type="dxa"/>
              <w:left w:w="108" w:type="dxa"/>
              <w:bottom w:w="0" w:type="dxa"/>
              <w:right w:w="108" w:type="dxa"/>
            </w:tcMar>
            <w:vAlign w:val="center"/>
          </w:tcPr>
          <w:p w14:paraId="69DEBB78">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宋体" w:hAnsi="宋体" w:eastAsia="方正仿宋_GBK" w:cs="方正仿宋_GBK"/>
                <w:kern w:val="0"/>
                <w:sz w:val="24"/>
                <w:szCs w:val="24"/>
              </w:rPr>
            </w:pPr>
          </w:p>
        </w:tc>
      </w:tr>
      <w:tr w14:paraId="5A65A5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48" w:hRule="atLeast"/>
          <w:jc w:val="center"/>
        </w:trPr>
        <w:tc>
          <w:tcPr>
            <w:tcW w:w="2199" w:type="dxa"/>
            <w:tcBorders>
              <w:tl2br w:val="nil"/>
              <w:tr2bl w:val="nil"/>
            </w:tcBorders>
            <w:tcMar>
              <w:top w:w="0" w:type="dxa"/>
              <w:left w:w="108" w:type="dxa"/>
              <w:bottom w:w="0" w:type="dxa"/>
              <w:right w:w="108" w:type="dxa"/>
            </w:tcMar>
            <w:vAlign w:val="center"/>
          </w:tcPr>
          <w:p w14:paraId="4CAA41BE">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联系人</w:t>
            </w:r>
          </w:p>
        </w:tc>
        <w:tc>
          <w:tcPr>
            <w:tcW w:w="1432" w:type="dxa"/>
            <w:tcBorders>
              <w:tl2br w:val="nil"/>
              <w:tr2bl w:val="nil"/>
            </w:tcBorders>
            <w:tcMar>
              <w:top w:w="0" w:type="dxa"/>
              <w:left w:w="108" w:type="dxa"/>
              <w:bottom w:w="0" w:type="dxa"/>
              <w:right w:w="108" w:type="dxa"/>
            </w:tcMar>
            <w:vAlign w:val="center"/>
          </w:tcPr>
          <w:p w14:paraId="4CA87FB8">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宋体" w:hAnsi="宋体" w:eastAsia="方正仿宋_GBK" w:cs="方正仿宋_GBK"/>
                <w:kern w:val="0"/>
                <w:sz w:val="24"/>
                <w:szCs w:val="24"/>
                <w:lang w:val="en-US" w:eastAsia="zh-CN"/>
              </w:rPr>
            </w:pPr>
            <w:r>
              <w:rPr>
                <w:rFonts w:hint="eastAsia" w:ascii="宋体" w:hAnsi="宋体" w:eastAsia="方正仿宋_GBK" w:cs="方正仿宋_GBK"/>
                <w:spacing w:val="-6"/>
                <w:kern w:val="0"/>
                <w:sz w:val="24"/>
                <w:szCs w:val="24"/>
                <w:lang w:val="en-US" w:eastAsia="zh-CN"/>
              </w:rPr>
              <w:t>朱何敏</w:t>
            </w:r>
          </w:p>
        </w:tc>
        <w:tc>
          <w:tcPr>
            <w:tcW w:w="1045" w:type="dxa"/>
            <w:tcBorders>
              <w:tl2br w:val="nil"/>
              <w:tr2bl w:val="nil"/>
            </w:tcBorders>
            <w:tcMar>
              <w:top w:w="0" w:type="dxa"/>
              <w:left w:w="108" w:type="dxa"/>
              <w:bottom w:w="0" w:type="dxa"/>
              <w:right w:w="108" w:type="dxa"/>
            </w:tcMar>
            <w:vAlign w:val="center"/>
          </w:tcPr>
          <w:p w14:paraId="0217D808">
            <w:pPr>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spacing w:val="-6"/>
                <w:kern w:val="0"/>
                <w:sz w:val="24"/>
                <w:szCs w:val="24"/>
                <w:lang w:val="en-US" w:eastAsia="zh-CN"/>
              </w:rPr>
              <w:t>电话</w:t>
            </w:r>
          </w:p>
        </w:tc>
        <w:tc>
          <w:tcPr>
            <w:tcW w:w="1580" w:type="dxa"/>
            <w:tcBorders>
              <w:tl2br w:val="nil"/>
              <w:tr2bl w:val="nil"/>
            </w:tcBorders>
            <w:tcMar>
              <w:top w:w="0" w:type="dxa"/>
              <w:left w:w="108" w:type="dxa"/>
              <w:bottom w:w="0" w:type="dxa"/>
              <w:right w:w="108" w:type="dxa"/>
            </w:tcMar>
            <w:vAlign w:val="center"/>
          </w:tcPr>
          <w:p w14:paraId="452EDFF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spacing w:val="-6"/>
                <w:kern w:val="0"/>
                <w:sz w:val="24"/>
                <w:szCs w:val="24"/>
                <w:lang w:val="en-US" w:eastAsia="zh-CN"/>
              </w:rPr>
              <w:t>0591-22879557</w:t>
            </w:r>
          </w:p>
        </w:tc>
        <w:tc>
          <w:tcPr>
            <w:tcW w:w="1194" w:type="dxa"/>
            <w:tcBorders>
              <w:tl2br w:val="nil"/>
              <w:tr2bl w:val="nil"/>
            </w:tcBorders>
            <w:tcMar>
              <w:top w:w="0" w:type="dxa"/>
              <w:left w:w="108" w:type="dxa"/>
              <w:bottom w:w="0" w:type="dxa"/>
              <w:right w:w="108" w:type="dxa"/>
            </w:tcMar>
            <w:vAlign w:val="center"/>
          </w:tcPr>
          <w:p w14:paraId="4C64FA61">
            <w:pPr>
              <w:keepNext w:val="0"/>
              <w:keepLines w:val="0"/>
              <w:pageBreakBefore w:val="0"/>
              <w:widowControl/>
              <w:kinsoku/>
              <w:wordWrap/>
              <w:overflowPunct/>
              <w:topLinePunct w:val="0"/>
              <w:autoSpaceDE/>
              <w:autoSpaceDN/>
              <w:bidi w:val="0"/>
              <w:adjustRightInd/>
              <w:snapToGrid/>
              <w:spacing w:beforeAutospacing="0" w:afterAutospacing="0" w:line="400" w:lineRule="exact"/>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spacing w:val="-6"/>
                <w:kern w:val="0"/>
                <w:sz w:val="24"/>
                <w:szCs w:val="24"/>
                <w:lang w:val="en-US" w:eastAsia="zh-CN"/>
              </w:rPr>
              <w:t>E-mail</w:t>
            </w:r>
          </w:p>
        </w:tc>
        <w:tc>
          <w:tcPr>
            <w:tcW w:w="1915" w:type="dxa"/>
            <w:tcBorders>
              <w:tl2br w:val="nil"/>
              <w:tr2bl w:val="nil"/>
            </w:tcBorders>
            <w:tcMar>
              <w:top w:w="0" w:type="dxa"/>
              <w:left w:w="108" w:type="dxa"/>
              <w:bottom w:w="0" w:type="dxa"/>
              <w:right w:w="108" w:type="dxa"/>
            </w:tcMar>
            <w:vAlign w:val="center"/>
          </w:tcPr>
          <w:p w14:paraId="5D61FAAD">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spacing w:val="-6"/>
                <w:kern w:val="0"/>
                <w:sz w:val="24"/>
                <w:szCs w:val="24"/>
                <w:lang w:val="en-US" w:eastAsia="zh-CN"/>
              </w:rPr>
              <w:t>zhm@istrong.cn</w:t>
            </w:r>
          </w:p>
        </w:tc>
      </w:tr>
      <w:tr w14:paraId="3ECC9C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13" w:hRule="atLeast"/>
          <w:jc w:val="center"/>
        </w:trPr>
        <w:tc>
          <w:tcPr>
            <w:tcW w:w="2199" w:type="dxa"/>
            <w:tcBorders>
              <w:tl2br w:val="nil"/>
              <w:tr2bl w:val="nil"/>
            </w:tcBorders>
            <w:tcMar>
              <w:top w:w="0" w:type="dxa"/>
              <w:left w:w="108" w:type="dxa"/>
              <w:bottom w:w="0" w:type="dxa"/>
              <w:right w:w="108" w:type="dxa"/>
            </w:tcMar>
            <w:vAlign w:val="center"/>
          </w:tcPr>
          <w:p w14:paraId="75656D55">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持有单位简介</w:t>
            </w:r>
          </w:p>
        </w:tc>
        <w:tc>
          <w:tcPr>
            <w:tcW w:w="7166" w:type="dxa"/>
            <w:gridSpan w:val="5"/>
            <w:tcBorders>
              <w:tl2br w:val="nil"/>
              <w:tr2bl w:val="nil"/>
            </w:tcBorders>
            <w:tcMar>
              <w:top w:w="0" w:type="dxa"/>
              <w:left w:w="108" w:type="dxa"/>
              <w:bottom w:w="0" w:type="dxa"/>
              <w:right w:w="108" w:type="dxa"/>
            </w:tcMar>
            <w:vAlign w:val="center"/>
          </w:tcPr>
          <w:p w14:paraId="0C90D2D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456" w:firstLineChars="20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spacing w:val="-6"/>
                <w:kern w:val="0"/>
                <w:sz w:val="24"/>
                <w:szCs w:val="24"/>
                <w:lang w:val="en-US" w:eastAsia="zh-CN"/>
              </w:rPr>
              <w:t>四创科技有限公司是福建省电子信息集团国有控股企业，致力于为政府提供防灾减灾信息化解决方案，为企业和公众提供灾害风险管理服务，业务覆盖应急管理、水利水务、生态环境、自然资源、农业农村等多个行业，已服务了全国28个省、2100多个市、县、乡（镇）的党政军客户。公司已授权知识产权超500项，其中发明专利79项，所研发的产品获得国家重点新产品1项，各类科技进步奖、专利奖超30项。</w:t>
            </w:r>
          </w:p>
        </w:tc>
      </w:tr>
      <w:tr w14:paraId="248D84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976" w:hRule="atLeast"/>
          <w:jc w:val="center"/>
        </w:trPr>
        <w:tc>
          <w:tcPr>
            <w:tcW w:w="2199" w:type="dxa"/>
            <w:tcBorders>
              <w:tl2br w:val="nil"/>
              <w:tr2bl w:val="nil"/>
            </w:tcBorders>
            <w:tcMar>
              <w:top w:w="0" w:type="dxa"/>
              <w:left w:w="108" w:type="dxa"/>
              <w:bottom w:w="0" w:type="dxa"/>
              <w:right w:w="108" w:type="dxa"/>
            </w:tcMar>
            <w:vAlign w:val="center"/>
          </w:tcPr>
          <w:p w14:paraId="3D278F88">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技术（产品）简介</w:t>
            </w:r>
          </w:p>
        </w:tc>
        <w:tc>
          <w:tcPr>
            <w:tcW w:w="7166" w:type="dxa"/>
            <w:gridSpan w:val="5"/>
            <w:tcBorders>
              <w:tl2br w:val="nil"/>
              <w:tr2bl w:val="nil"/>
            </w:tcBorders>
            <w:tcMar>
              <w:top w:w="0" w:type="dxa"/>
              <w:left w:w="108" w:type="dxa"/>
              <w:bottom w:w="0" w:type="dxa"/>
              <w:right w:w="108" w:type="dxa"/>
            </w:tcMar>
            <w:vAlign w:val="center"/>
          </w:tcPr>
          <w:p w14:paraId="6FB0BBF0">
            <w:pPr>
              <w:pStyle w:val="14"/>
              <w:keepNext w:val="0"/>
              <w:keepLines w:val="0"/>
              <w:pageBreakBefore w:val="0"/>
              <w:widowControl w:val="0"/>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spacing w:val="-6"/>
                <w:kern w:val="0"/>
                <w:sz w:val="24"/>
                <w:szCs w:val="24"/>
                <w:lang w:val="en-US" w:eastAsia="zh-CN" w:bidi="ar-SA"/>
              </w:rPr>
              <w:t>数字孪生灌区管理平台以物理灌区为单元、时空数据为底座、数学模型为核心、水利知识为驱动，对物理灌区全要素和建设运行全过程进行数字映射、智能模拟、前瞻预演，与物理灌区同步仿真运行、虚实交互、迭代优化。平台通过创新水资源优化配置模型，提高灌区水资源配置与供用水调度的合理性；利用水旱灾害和水资源监测预警发布机制及预报结果，实现渐进式的动态预警；应用数字孪生技术实现水库防洪、渠道配水调度的预演，针对预案要求进行结构化设计，为预案制定提供便捷应用。平台将水库、灌区来水预报可预见期提前至3至7天，洪水调度可预见期提前至6-12小时，实现对灌区的实时监控、安全监管、优化调度。</w:t>
            </w:r>
          </w:p>
        </w:tc>
      </w:tr>
      <w:tr w14:paraId="779084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27" w:hRule="atLeast"/>
          <w:jc w:val="center"/>
        </w:trPr>
        <w:tc>
          <w:tcPr>
            <w:tcW w:w="2199" w:type="dxa"/>
            <w:tcBorders>
              <w:tl2br w:val="nil"/>
              <w:tr2bl w:val="nil"/>
            </w:tcBorders>
            <w:tcMar>
              <w:top w:w="0" w:type="dxa"/>
              <w:left w:w="108" w:type="dxa"/>
              <w:bottom w:w="0" w:type="dxa"/>
              <w:right w:w="108" w:type="dxa"/>
            </w:tcMar>
            <w:vAlign w:val="center"/>
          </w:tcPr>
          <w:p w14:paraId="5469D2EC">
            <w:pPr>
              <w:widowControl/>
              <w:spacing w:beforeAutospacing="1" w:afterAutospacing="1" w:line="560" w:lineRule="atLeast"/>
              <w:ind w:left="0" w:leftChars="0" w:firstLine="0" w:firstLineChars="0"/>
              <w:jc w:val="center"/>
              <w:rPr>
                <w:rFonts w:hint="eastAsia" w:ascii="宋体" w:hAnsi="宋体" w:eastAsia="方正黑体_GBK" w:cs="方正黑体_GBK"/>
                <w:spacing w:val="-6"/>
                <w:kern w:val="0"/>
                <w:sz w:val="24"/>
                <w:szCs w:val="24"/>
                <w:lang w:val="en-US" w:eastAsia="zh-CN" w:bidi="ar-SA"/>
              </w:rPr>
            </w:pPr>
            <w:r>
              <w:rPr>
                <w:rFonts w:hint="eastAsia" w:ascii="宋体" w:hAnsi="宋体" w:eastAsia="方正黑体_GBK" w:cs="方正黑体_GBK"/>
                <w:spacing w:val="-6"/>
                <w:kern w:val="0"/>
                <w:sz w:val="24"/>
                <w:szCs w:val="24"/>
                <w:lang w:val="en-US" w:eastAsia="zh-CN" w:bidi="ar-SA"/>
              </w:rPr>
              <w:t>主要完成人</w:t>
            </w:r>
          </w:p>
        </w:tc>
        <w:tc>
          <w:tcPr>
            <w:tcW w:w="7166" w:type="dxa"/>
            <w:gridSpan w:val="5"/>
            <w:tcBorders>
              <w:tl2br w:val="nil"/>
              <w:tr2bl w:val="nil"/>
            </w:tcBorders>
            <w:tcMar>
              <w:top w:w="0" w:type="dxa"/>
              <w:left w:w="108" w:type="dxa"/>
              <w:bottom w:w="0" w:type="dxa"/>
              <w:right w:w="108" w:type="dxa"/>
            </w:tcMar>
            <w:vAlign w:val="center"/>
          </w:tcPr>
          <w:p w14:paraId="5AF660F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456" w:firstLineChars="200"/>
              <w:jc w:val="left"/>
              <w:textAlignment w:val="auto"/>
              <w:rPr>
                <w:rFonts w:hint="eastAsia" w:ascii="宋体" w:hAnsi="宋体" w:eastAsia="方正仿宋_GBK" w:cs="方正仿宋_GBK"/>
                <w:spacing w:val="-6"/>
                <w:kern w:val="0"/>
                <w:sz w:val="24"/>
                <w:szCs w:val="24"/>
                <w:lang w:val="en-US" w:eastAsia="zh-CN" w:bidi="ar-SA"/>
              </w:rPr>
            </w:pPr>
            <w:r>
              <w:rPr>
                <w:rFonts w:hint="eastAsia" w:ascii="宋体" w:hAnsi="宋体" w:eastAsia="方正仿宋_GBK" w:cs="方正仿宋_GBK"/>
                <w:spacing w:val="-6"/>
                <w:kern w:val="0"/>
                <w:sz w:val="24"/>
                <w:szCs w:val="24"/>
                <w:lang w:val="en-US" w:eastAsia="zh-CN" w:bidi="ar-SA"/>
              </w:rPr>
              <w:t>黄水木、庄佳宝、陈航、庄秀明、游林飞、陈福、林荫、谢燕琴</w:t>
            </w:r>
          </w:p>
        </w:tc>
      </w:tr>
      <w:tr w14:paraId="043D9C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1029" w:hRule="atLeast"/>
          <w:jc w:val="center"/>
        </w:trPr>
        <w:tc>
          <w:tcPr>
            <w:tcW w:w="2199" w:type="dxa"/>
            <w:tcBorders>
              <w:tl2br w:val="nil"/>
              <w:tr2bl w:val="nil"/>
            </w:tcBorders>
            <w:tcMar>
              <w:top w:w="0" w:type="dxa"/>
              <w:left w:w="108" w:type="dxa"/>
              <w:bottom w:w="0" w:type="dxa"/>
              <w:right w:w="108" w:type="dxa"/>
            </w:tcMar>
            <w:vAlign w:val="center"/>
          </w:tcPr>
          <w:p w14:paraId="0A778811">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鉴定认证、专利与获奖情况等</w:t>
            </w:r>
          </w:p>
        </w:tc>
        <w:tc>
          <w:tcPr>
            <w:tcW w:w="7166" w:type="dxa"/>
            <w:gridSpan w:val="5"/>
            <w:tcBorders>
              <w:tl2br w:val="nil"/>
              <w:tr2bl w:val="nil"/>
            </w:tcBorders>
            <w:tcMar>
              <w:top w:w="0" w:type="dxa"/>
              <w:left w:w="108" w:type="dxa"/>
              <w:bottom w:w="0" w:type="dxa"/>
              <w:right w:w="108" w:type="dxa"/>
            </w:tcMar>
            <w:vAlign w:val="center"/>
          </w:tcPr>
          <w:p w14:paraId="52AE3AF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1.鉴定认证2项</w:t>
            </w:r>
          </w:p>
          <w:p w14:paraId="680EC1DF">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（1）测试报告《数字孪生灌区管理平台》；</w:t>
            </w:r>
          </w:p>
          <w:p w14:paraId="6AD79FC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（2）软件产品登记证书《数字孪生灌区管理平台V1.0》。</w:t>
            </w:r>
          </w:p>
          <w:p w14:paraId="03DD894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2.授权发明专利3项</w:t>
            </w:r>
          </w:p>
          <w:p w14:paraId="285404B6">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（1）基于协调算法的灌区渠系实时配水方法；</w:t>
            </w:r>
          </w:p>
          <w:p w14:paraId="7E2FBB9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（2）一种明渠量测水率定方法及终端；</w:t>
            </w:r>
          </w:p>
          <w:p w14:paraId="7CC4316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（3）一种灌区配水流量控制点确定方法及终端。</w:t>
            </w:r>
          </w:p>
          <w:p w14:paraId="0048466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3.登记软件著作权3项</w:t>
            </w:r>
          </w:p>
          <w:p w14:paraId="7772F65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（1）现代化灌区综合管理平台；</w:t>
            </w:r>
          </w:p>
          <w:p w14:paraId="7B04DB1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（2）智慧灌区综合管理系统V1.0；</w:t>
            </w:r>
          </w:p>
          <w:p w14:paraId="05843CA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（3）数字孪生灌区管理平台V1.0。</w:t>
            </w:r>
          </w:p>
          <w:p w14:paraId="4A09AB6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4.荣誉认证1项</w:t>
            </w:r>
          </w:p>
          <w:p w14:paraId="6AE5335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产品入选2025年度《全国水利系统招标产品重点采购目录》。</w:t>
            </w:r>
          </w:p>
        </w:tc>
      </w:tr>
      <w:tr w14:paraId="6A1ED2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82" w:hRule="atLeast"/>
          <w:jc w:val="center"/>
        </w:trPr>
        <w:tc>
          <w:tcPr>
            <w:tcW w:w="2199" w:type="dxa"/>
            <w:tcBorders>
              <w:tl2br w:val="nil"/>
              <w:tr2bl w:val="nil"/>
            </w:tcBorders>
            <w:tcMar>
              <w:top w:w="0" w:type="dxa"/>
              <w:left w:w="108" w:type="dxa"/>
              <w:bottom w:w="0" w:type="dxa"/>
              <w:right w:w="108" w:type="dxa"/>
            </w:tcMar>
            <w:vAlign w:val="center"/>
          </w:tcPr>
          <w:p w14:paraId="003691C6">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适用范围</w:t>
            </w:r>
          </w:p>
        </w:tc>
        <w:tc>
          <w:tcPr>
            <w:tcW w:w="7166" w:type="dxa"/>
            <w:gridSpan w:val="5"/>
            <w:tcBorders>
              <w:tl2br w:val="nil"/>
              <w:tr2bl w:val="nil"/>
            </w:tcBorders>
            <w:tcMar>
              <w:top w:w="0" w:type="dxa"/>
              <w:left w:w="108" w:type="dxa"/>
              <w:bottom w:w="0" w:type="dxa"/>
              <w:right w:w="108" w:type="dxa"/>
            </w:tcMar>
            <w:vAlign w:val="center"/>
          </w:tcPr>
          <w:p w14:paraId="58E9DD8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spacing w:val="-6"/>
                <w:kern w:val="0"/>
                <w:sz w:val="24"/>
                <w:szCs w:val="24"/>
                <w:lang w:val="en-US" w:eastAsia="zh-CN"/>
              </w:rPr>
              <w:t>产品主要面向大中小型灌区管理单位和省市县级灌区主管单位，实现灌区预报、预警、预演、预案“四预”管理，通过水害灾害防御和水资源配置调度，提高水利工程管理效率、灌区水资源利用效率，提升汛期防洪应对能力。</w:t>
            </w:r>
          </w:p>
        </w:tc>
      </w:tr>
      <w:tr w14:paraId="577258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29" w:hRule="atLeast"/>
          <w:jc w:val="center"/>
        </w:trPr>
        <w:tc>
          <w:tcPr>
            <w:tcW w:w="2199" w:type="dxa"/>
            <w:tcBorders>
              <w:tl2br w:val="nil"/>
              <w:tr2bl w:val="nil"/>
            </w:tcBorders>
            <w:tcMar>
              <w:top w:w="0" w:type="dxa"/>
              <w:left w:w="108" w:type="dxa"/>
              <w:bottom w:w="0" w:type="dxa"/>
              <w:right w:w="108" w:type="dxa"/>
            </w:tcMar>
            <w:vAlign w:val="center"/>
          </w:tcPr>
          <w:p w14:paraId="3AAF0C05">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应用工程及效益</w:t>
            </w:r>
          </w:p>
        </w:tc>
        <w:tc>
          <w:tcPr>
            <w:tcW w:w="7166" w:type="dxa"/>
            <w:gridSpan w:val="5"/>
            <w:tcBorders>
              <w:tl2br w:val="nil"/>
              <w:tr2bl w:val="nil"/>
            </w:tcBorders>
            <w:tcMar>
              <w:top w:w="0" w:type="dxa"/>
              <w:left w:w="108" w:type="dxa"/>
              <w:bottom w:w="0" w:type="dxa"/>
              <w:right w:w="108" w:type="dxa"/>
            </w:tcMar>
            <w:vAlign w:val="center"/>
          </w:tcPr>
          <w:p w14:paraId="3E3B607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spacing w:val="-6"/>
                <w:kern w:val="0"/>
                <w:sz w:val="24"/>
                <w:szCs w:val="24"/>
                <w:lang w:val="en-US" w:eastAsia="zh-CN"/>
              </w:rPr>
            </w:pPr>
            <w:r>
              <w:rPr>
                <w:rFonts w:hint="eastAsia" w:ascii="宋体" w:hAnsi="宋体" w:eastAsia="方正仿宋_GBK" w:cs="方正仿宋_GBK"/>
                <w:spacing w:val="-6"/>
                <w:kern w:val="0"/>
                <w:sz w:val="24"/>
                <w:szCs w:val="24"/>
                <w:lang w:val="en-US" w:eastAsia="zh-CN"/>
              </w:rPr>
              <w:t>数字孪生灌区管理平台已在全国11个省（市/自治区）、20多个大中型灌区项目得到应用，典型应用工程包括：湖南省铁山灌区、湖北省随中灌区、江西省七一灌区、福建省九龙江北溪等。以上项目通过数字孪生平台建设，以数字孪生技术真实还原了当地灌区、水库、渠道等自然地理环境，利用水利专业模型预报出未来一段时间内的来水情况、调度过程及下游灾害风险影响，辅助灌区等工程管理单位制定完善水害灾害防御和水资源配置调度方案，为水资源合理利用和灾害防御做好应急预案部署。</w:t>
            </w:r>
          </w:p>
          <w:p w14:paraId="72C8CAF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spacing w:val="-6"/>
                <w:kern w:val="0"/>
                <w:sz w:val="24"/>
                <w:szCs w:val="24"/>
                <w:lang w:val="en-US" w:eastAsia="zh-CN"/>
              </w:rPr>
              <w:t>通过数字孪生灌区管理平台的建设，不但有利于灌区管理单位更好地为水库、灌区进行防洪减灾防御和农田灌溉供水服务，也为灌区管理单位提供便捷、及时、可靠的管理工具，是农业现代化建设重要支撑之一，也是农业经济持续、飞速发展的保证。有利于灌区工作人员快速制作精确的实时配水调度计划，对减轻灾害损失有重要作用。同时，数字孪生、物联网、大数据、“四预”等相关技术的推广应用也能带动信息技术发展。</w:t>
            </w:r>
          </w:p>
        </w:tc>
      </w:tr>
    </w:tbl>
    <w:p w14:paraId="36CD63D3">
      <w:pPr>
        <w:spacing w:line="240" w:lineRule="auto"/>
        <w:jc w:val="left"/>
        <w:rPr>
          <w:rFonts w:hint="eastAsia" w:ascii="宋体" w:hAnsi="宋体" w:eastAsia="方正仿宋_GBK" w:cs="方正仿宋_GBK"/>
          <w:sz w:val="24"/>
          <w:lang w:eastAsia="zh-CN"/>
        </w:rPr>
      </w:pPr>
      <w:r>
        <w:rPr>
          <w:rFonts w:hint="eastAsia" w:ascii="宋体" w:hAnsi="宋体" w:eastAsia="方正仿宋_GBK" w:cs="方正仿宋_GBK"/>
          <w:sz w:val="24"/>
          <w:lang w:eastAsia="zh-CN"/>
        </w:rPr>
        <w:br w:type="page"/>
      </w:r>
    </w:p>
    <w:p w14:paraId="6B7581C3">
      <w:pPr>
        <w:spacing w:line="578" w:lineRule="exact"/>
        <w:ind w:leftChars="0" w:rightChars="0" w:firstLine="0" w:firstLineChars="0"/>
        <w:jc w:val="center"/>
        <w:outlineLvl w:val="0"/>
        <w:rPr>
          <w:rFonts w:hint="eastAsia" w:ascii="宋体" w:hAnsi="宋体" w:eastAsia="方正小标宋简体" w:cs="方正小标宋简体"/>
          <w:kern w:val="0"/>
          <w:sz w:val="36"/>
          <w:szCs w:val="36"/>
          <w:lang w:val="en-US" w:eastAsia="zh-CN"/>
        </w:rPr>
      </w:pPr>
      <w:bookmarkStart w:id="10" w:name="_Toc10994"/>
      <w:r>
        <w:rPr>
          <w:rFonts w:hint="eastAsia" w:ascii="宋体" w:hAnsi="宋体" w:eastAsia="方正小标宋简体" w:cs="方正小标宋简体"/>
          <w:kern w:val="0"/>
          <w:sz w:val="36"/>
          <w:szCs w:val="36"/>
          <w:lang w:val="en-US" w:eastAsia="zh-CN"/>
        </w:rPr>
        <w:t>十一、iDCS智能控制系统</w:t>
      </w:r>
      <w:bookmarkEnd w:id="10"/>
    </w:p>
    <w:tbl>
      <w:tblPr>
        <w:tblStyle w:val="28"/>
        <w:tblW w:w="897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15" w:type="dxa"/>
          <w:left w:w="15" w:type="dxa"/>
          <w:bottom w:w="15" w:type="dxa"/>
          <w:right w:w="15" w:type="dxa"/>
        </w:tblCellMar>
      </w:tblPr>
      <w:tblGrid>
        <w:gridCol w:w="1809"/>
        <w:gridCol w:w="1613"/>
        <w:gridCol w:w="862"/>
        <w:gridCol w:w="1761"/>
        <w:gridCol w:w="1251"/>
        <w:gridCol w:w="1683"/>
      </w:tblGrid>
      <w:tr w14:paraId="417DB6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85" w:hRule="atLeast"/>
          <w:jc w:val="center"/>
        </w:trPr>
        <w:tc>
          <w:tcPr>
            <w:tcW w:w="1809" w:type="dxa"/>
            <w:tcBorders>
              <w:tl2br w:val="nil"/>
              <w:tr2bl w:val="nil"/>
            </w:tcBorders>
            <w:tcMar>
              <w:top w:w="0" w:type="dxa"/>
              <w:left w:w="108" w:type="dxa"/>
              <w:bottom w:w="0" w:type="dxa"/>
              <w:right w:w="108" w:type="dxa"/>
            </w:tcMar>
            <w:vAlign w:val="center"/>
          </w:tcPr>
          <w:p w14:paraId="71EE1712">
            <w:pPr>
              <w:widowControl/>
              <w:adjustRightInd w:val="0"/>
              <w:snapToGrid w:val="0"/>
              <w:spacing w:beforeAutospacing="1" w:afterAutospacing="1" w:line="240" w:lineRule="auto"/>
              <w:ind w:left="0" w:leftChars="0" w:right="0" w:rightChars="0" w:firstLine="0" w:firstLineChars="0"/>
              <w:jc w:val="center"/>
              <w:rPr>
                <w:rFonts w:hint="eastAsia" w:ascii="宋体" w:hAnsi="宋体" w:eastAsia="方正仿宋_GBK" w:cs="方正仿宋_GBK"/>
                <w:kern w:val="0"/>
                <w:sz w:val="24"/>
                <w:szCs w:val="24"/>
              </w:rPr>
            </w:pPr>
            <w:r>
              <w:rPr>
                <w:rFonts w:hint="eastAsia" w:ascii="宋体" w:hAnsi="宋体" w:eastAsia="方正黑体_GBK" w:cs="方正黑体_GBK"/>
                <w:kern w:val="0"/>
                <w:sz w:val="24"/>
                <w:szCs w:val="24"/>
                <w:lang w:eastAsia="zh-CN"/>
              </w:rPr>
              <w:t>技术（产品）名称</w:t>
            </w:r>
          </w:p>
        </w:tc>
        <w:tc>
          <w:tcPr>
            <w:tcW w:w="7170" w:type="dxa"/>
            <w:gridSpan w:val="5"/>
            <w:tcBorders>
              <w:tl2br w:val="nil"/>
              <w:tr2bl w:val="nil"/>
            </w:tcBorders>
            <w:tcMar>
              <w:top w:w="0" w:type="dxa"/>
              <w:left w:w="108" w:type="dxa"/>
              <w:bottom w:w="0" w:type="dxa"/>
              <w:right w:w="108" w:type="dxa"/>
            </w:tcMar>
            <w:vAlign w:val="center"/>
          </w:tcPr>
          <w:p w14:paraId="4B42D859">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auto"/>
              <w:ind w:firstLine="0" w:firstLineChars="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iDCS智能控制系统</w:t>
            </w:r>
          </w:p>
        </w:tc>
      </w:tr>
      <w:tr w14:paraId="06D7C6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45" w:hRule="atLeast"/>
          <w:jc w:val="center"/>
        </w:trPr>
        <w:tc>
          <w:tcPr>
            <w:tcW w:w="1809" w:type="dxa"/>
            <w:tcBorders>
              <w:tl2br w:val="nil"/>
              <w:tr2bl w:val="nil"/>
            </w:tcBorders>
            <w:tcMar>
              <w:top w:w="0" w:type="dxa"/>
              <w:left w:w="108" w:type="dxa"/>
              <w:bottom w:w="0" w:type="dxa"/>
              <w:right w:w="108" w:type="dxa"/>
            </w:tcMar>
            <w:vAlign w:val="center"/>
          </w:tcPr>
          <w:p w14:paraId="273E89C3">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w:t>
            </w:r>
          </w:p>
        </w:tc>
        <w:tc>
          <w:tcPr>
            <w:tcW w:w="7170" w:type="dxa"/>
            <w:gridSpan w:val="5"/>
            <w:tcBorders>
              <w:tl2br w:val="nil"/>
              <w:tr2bl w:val="nil"/>
            </w:tcBorders>
            <w:tcMar>
              <w:top w:w="0" w:type="dxa"/>
              <w:left w:w="108" w:type="dxa"/>
              <w:bottom w:w="0" w:type="dxa"/>
              <w:right w:w="108" w:type="dxa"/>
            </w:tcMar>
            <w:vAlign w:val="center"/>
          </w:tcPr>
          <w:p w14:paraId="5C6A43CB">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auto"/>
              <w:ind w:firstLine="0" w:firstLineChars="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lang w:val="en-US" w:eastAsia="zh-CN"/>
              </w:rPr>
              <w:t>钛能科技股份有限公司、</w:t>
            </w:r>
            <w:r>
              <w:rPr>
                <w:rFonts w:hint="eastAsia" w:ascii="宋体" w:hAnsi="宋体" w:eastAsia="方正仿宋_GBK" w:cs="方正仿宋_GBK"/>
                <w:kern w:val="0"/>
                <w:sz w:val="24"/>
                <w:szCs w:val="24"/>
                <w:highlight w:val="none"/>
                <w:lang w:val="en-US" w:eastAsia="zh-CN"/>
              </w:rPr>
              <w:t>云南农业大学</w:t>
            </w:r>
          </w:p>
        </w:tc>
      </w:tr>
      <w:tr w14:paraId="4B51E5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52" w:hRule="atLeast"/>
          <w:jc w:val="center"/>
        </w:trPr>
        <w:tc>
          <w:tcPr>
            <w:tcW w:w="1809" w:type="dxa"/>
            <w:tcBorders>
              <w:tl2br w:val="nil"/>
              <w:tr2bl w:val="nil"/>
            </w:tcBorders>
            <w:tcMar>
              <w:top w:w="0" w:type="dxa"/>
              <w:left w:w="108" w:type="dxa"/>
              <w:bottom w:w="0" w:type="dxa"/>
              <w:right w:w="108" w:type="dxa"/>
            </w:tcMar>
            <w:vAlign w:val="center"/>
          </w:tcPr>
          <w:p w14:paraId="4E398BA1">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单位地址</w:t>
            </w:r>
          </w:p>
        </w:tc>
        <w:tc>
          <w:tcPr>
            <w:tcW w:w="4236" w:type="dxa"/>
            <w:gridSpan w:val="3"/>
            <w:tcBorders>
              <w:tl2br w:val="nil"/>
              <w:tr2bl w:val="nil"/>
            </w:tcBorders>
            <w:tcMar>
              <w:top w:w="0" w:type="dxa"/>
              <w:left w:w="108" w:type="dxa"/>
              <w:bottom w:w="0" w:type="dxa"/>
              <w:right w:w="108" w:type="dxa"/>
            </w:tcMar>
            <w:vAlign w:val="center"/>
          </w:tcPr>
          <w:p w14:paraId="1FFB77AC">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240" w:lineRule="auto"/>
              <w:ind w:firstLine="0" w:firstLineChars="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江苏省南京市浦口经济开发区凤凰路7号</w:t>
            </w:r>
          </w:p>
        </w:tc>
        <w:tc>
          <w:tcPr>
            <w:tcW w:w="1251" w:type="dxa"/>
            <w:tcBorders>
              <w:tl2br w:val="nil"/>
              <w:tr2bl w:val="nil"/>
            </w:tcBorders>
            <w:tcMar>
              <w:top w:w="0" w:type="dxa"/>
              <w:left w:w="108" w:type="dxa"/>
              <w:bottom w:w="0" w:type="dxa"/>
              <w:right w:w="108" w:type="dxa"/>
            </w:tcMar>
            <w:vAlign w:val="center"/>
          </w:tcPr>
          <w:p w14:paraId="33175B8F">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邮政编码</w:t>
            </w:r>
          </w:p>
        </w:tc>
        <w:tc>
          <w:tcPr>
            <w:tcW w:w="1683" w:type="dxa"/>
            <w:tcBorders>
              <w:tl2br w:val="nil"/>
              <w:tr2bl w:val="nil"/>
            </w:tcBorders>
            <w:tcMar>
              <w:top w:w="0" w:type="dxa"/>
              <w:left w:w="108" w:type="dxa"/>
              <w:bottom w:w="0" w:type="dxa"/>
              <w:right w:w="108" w:type="dxa"/>
            </w:tcMar>
            <w:vAlign w:val="center"/>
          </w:tcPr>
          <w:p w14:paraId="7CEF6BCF">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auto"/>
              <w:ind w:firstLine="0" w:firstLineChars="0"/>
              <w:jc w:val="left"/>
              <w:textAlignment w:val="auto"/>
              <w:rPr>
                <w:rFonts w:hint="eastAsia" w:ascii="宋体" w:hAnsi="宋体" w:eastAsia="方正仿宋_GBK" w:cs="方正仿宋_GBK"/>
                <w:kern w:val="0"/>
                <w:sz w:val="24"/>
                <w:szCs w:val="24"/>
                <w:lang w:val="en-US" w:eastAsia="zh-CN"/>
              </w:rPr>
            </w:pPr>
            <w:r>
              <w:rPr>
                <w:rFonts w:hint="eastAsia" w:ascii="宋体" w:hAnsi="宋体" w:eastAsia="方正仿宋_GBK" w:cs="方正仿宋_GBK"/>
                <w:kern w:val="0"/>
                <w:sz w:val="24"/>
                <w:szCs w:val="24"/>
                <w:lang w:val="en-US" w:eastAsia="zh-CN"/>
              </w:rPr>
              <w:t>211800</w:t>
            </w:r>
          </w:p>
        </w:tc>
      </w:tr>
      <w:tr w14:paraId="4286BB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57" w:hRule="atLeast"/>
          <w:jc w:val="center"/>
        </w:trPr>
        <w:tc>
          <w:tcPr>
            <w:tcW w:w="1809" w:type="dxa"/>
            <w:tcBorders>
              <w:tl2br w:val="nil"/>
              <w:tr2bl w:val="nil"/>
            </w:tcBorders>
            <w:tcMar>
              <w:top w:w="0" w:type="dxa"/>
              <w:left w:w="108" w:type="dxa"/>
              <w:bottom w:w="0" w:type="dxa"/>
              <w:right w:w="108" w:type="dxa"/>
            </w:tcMar>
            <w:vAlign w:val="center"/>
          </w:tcPr>
          <w:p w14:paraId="6A96A2D9">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lang w:eastAsia="zh-CN"/>
              </w:rPr>
              <w:t>法人代表</w:t>
            </w:r>
          </w:p>
        </w:tc>
        <w:tc>
          <w:tcPr>
            <w:tcW w:w="1613" w:type="dxa"/>
            <w:tcBorders>
              <w:tl2br w:val="nil"/>
              <w:tr2bl w:val="nil"/>
            </w:tcBorders>
            <w:tcMar>
              <w:top w:w="0" w:type="dxa"/>
              <w:left w:w="108" w:type="dxa"/>
              <w:bottom w:w="0" w:type="dxa"/>
              <w:right w:w="108" w:type="dxa"/>
            </w:tcMar>
            <w:vAlign w:val="center"/>
          </w:tcPr>
          <w:p w14:paraId="6201D22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kern w:val="0"/>
                <w:sz w:val="24"/>
                <w:szCs w:val="24"/>
                <w:lang w:val="en-US" w:eastAsia="zh-CN"/>
              </w:rPr>
            </w:pPr>
            <w:r>
              <w:rPr>
                <w:rFonts w:hint="eastAsia" w:ascii="宋体" w:hAnsi="宋体" w:eastAsia="方正仿宋_GBK" w:cs="方正仿宋_GBK"/>
                <w:kern w:val="0"/>
                <w:sz w:val="24"/>
                <w:szCs w:val="24"/>
                <w:lang w:val="en-US" w:eastAsia="zh-CN"/>
              </w:rPr>
              <w:t>花思洋</w:t>
            </w:r>
          </w:p>
        </w:tc>
        <w:tc>
          <w:tcPr>
            <w:tcW w:w="862" w:type="dxa"/>
            <w:tcBorders>
              <w:tl2br w:val="nil"/>
              <w:tr2bl w:val="nil"/>
            </w:tcBorders>
            <w:tcMar>
              <w:top w:w="0" w:type="dxa"/>
              <w:left w:w="108" w:type="dxa"/>
              <w:bottom w:w="0" w:type="dxa"/>
              <w:right w:w="108" w:type="dxa"/>
            </w:tcMar>
            <w:vAlign w:val="center"/>
          </w:tcPr>
          <w:p w14:paraId="656D1DE3">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lang w:eastAsia="zh-CN"/>
              </w:rPr>
            </w:pPr>
            <w:r>
              <w:rPr>
                <w:rFonts w:hint="eastAsia" w:ascii="宋体" w:hAnsi="宋体" w:eastAsia="方正黑体_GBK" w:cs="方正黑体_GBK"/>
                <w:kern w:val="0"/>
                <w:sz w:val="24"/>
                <w:szCs w:val="24"/>
                <w:lang w:eastAsia="zh-CN"/>
              </w:rPr>
              <w:t>职务</w:t>
            </w:r>
          </w:p>
        </w:tc>
        <w:tc>
          <w:tcPr>
            <w:tcW w:w="1761" w:type="dxa"/>
            <w:tcBorders>
              <w:tl2br w:val="nil"/>
              <w:tr2bl w:val="nil"/>
            </w:tcBorders>
            <w:tcMar>
              <w:top w:w="0" w:type="dxa"/>
              <w:left w:w="108" w:type="dxa"/>
              <w:bottom w:w="0" w:type="dxa"/>
              <w:right w:w="108" w:type="dxa"/>
            </w:tcMar>
            <w:vAlign w:val="center"/>
          </w:tcPr>
          <w:p w14:paraId="1D767F9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kern w:val="0"/>
                <w:sz w:val="24"/>
                <w:szCs w:val="24"/>
                <w:lang w:val="en-US" w:eastAsia="zh-CN"/>
              </w:rPr>
            </w:pPr>
            <w:r>
              <w:rPr>
                <w:rFonts w:hint="eastAsia" w:ascii="宋体" w:hAnsi="宋体" w:eastAsia="方正仿宋_GBK" w:cs="方正仿宋_GBK"/>
                <w:kern w:val="0"/>
                <w:sz w:val="24"/>
                <w:szCs w:val="24"/>
                <w:lang w:val="en-US" w:eastAsia="zh-CN"/>
              </w:rPr>
              <w:t>董事长</w:t>
            </w:r>
          </w:p>
        </w:tc>
        <w:tc>
          <w:tcPr>
            <w:tcW w:w="1251" w:type="dxa"/>
            <w:tcBorders>
              <w:tl2br w:val="nil"/>
              <w:tr2bl w:val="nil"/>
            </w:tcBorders>
            <w:tcMar>
              <w:top w:w="0" w:type="dxa"/>
              <w:left w:w="108" w:type="dxa"/>
              <w:bottom w:w="0" w:type="dxa"/>
              <w:right w:w="108" w:type="dxa"/>
            </w:tcMar>
            <w:vAlign w:val="center"/>
          </w:tcPr>
          <w:p w14:paraId="1A6B3F2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lang w:eastAsia="zh-CN"/>
              </w:rPr>
            </w:pPr>
            <w:r>
              <w:rPr>
                <w:rFonts w:hint="eastAsia" w:ascii="宋体" w:hAnsi="宋体" w:eastAsia="方正黑体_GBK" w:cs="方正黑体_GBK"/>
                <w:kern w:val="0"/>
                <w:sz w:val="24"/>
                <w:szCs w:val="24"/>
                <w:lang w:eastAsia="zh-CN"/>
              </w:rPr>
              <w:t>电话</w:t>
            </w:r>
          </w:p>
        </w:tc>
        <w:tc>
          <w:tcPr>
            <w:tcW w:w="1683" w:type="dxa"/>
            <w:tcBorders>
              <w:tl2br w:val="nil"/>
              <w:tr2bl w:val="nil"/>
            </w:tcBorders>
            <w:tcMar>
              <w:top w:w="0" w:type="dxa"/>
              <w:left w:w="108" w:type="dxa"/>
              <w:bottom w:w="0" w:type="dxa"/>
              <w:right w:w="108" w:type="dxa"/>
            </w:tcMar>
            <w:vAlign w:val="center"/>
          </w:tcPr>
          <w:p w14:paraId="0EDABA9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kern w:val="0"/>
                <w:sz w:val="24"/>
                <w:szCs w:val="24"/>
                <w:lang w:val="en-US" w:eastAsia="zh-CN"/>
              </w:rPr>
            </w:pPr>
            <w:r>
              <w:rPr>
                <w:rFonts w:hint="eastAsia" w:ascii="宋体" w:hAnsi="宋体" w:eastAsia="方正仿宋_GBK" w:cs="方正仿宋_GBK"/>
                <w:kern w:val="0"/>
                <w:sz w:val="24"/>
                <w:szCs w:val="24"/>
                <w:lang w:val="en-US" w:eastAsia="zh-CN"/>
              </w:rPr>
              <w:t>025-58180825</w:t>
            </w:r>
          </w:p>
        </w:tc>
      </w:tr>
      <w:tr w14:paraId="3CDC07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14" w:hRule="atLeast"/>
          <w:jc w:val="center"/>
        </w:trPr>
        <w:tc>
          <w:tcPr>
            <w:tcW w:w="1809" w:type="dxa"/>
            <w:tcBorders>
              <w:tl2br w:val="nil"/>
              <w:tr2bl w:val="nil"/>
            </w:tcBorders>
            <w:tcMar>
              <w:top w:w="0" w:type="dxa"/>
              <w:left w:w="108" w:type="dxa"/>
              <w:bottom w:w="0" w:type="dxa"/>
              <w:right w:w="108" w:type="dxa"/>
            </w:tcMar>
            <w:vAlign w:val="center"/>
          </w:tcPr>
          <w:p w14:paraId="07E5E20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联系人</w:t>
            </w:r>
          </w:p>
        </w:tc>
        <w:tc>
          <w:tcPr>
            <w:tcW w:w="1613" w:type="dxa"/>
            <w:tcBorders>
              <w:tl2br w:val="nil"/>
              <w:tr2bl w:val="nil"/>
            </w:tcBorders>
            <w:tcMar>
              <w:top w:w="0" w:type="dxa"/>
              <w:left w:w="108" w:type="dxa"/>
              <w:bottom w:w="0" w:type="dxa"/>
              <w:right w:w="108" w:type="dxa"/>
            </w:tcMar>
            <w:vAlign w:val="center"/>
          </w:tcPr>
          <w:p w14:paraId="2A70392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kern w:val="0"/>
                <w:sz w:val="24"/>
                <w:szCs w:val="24"/>
                <w:lang w:val="en-US" w:eastAsia="zh-CN"/>
              </w:rPr>
            </w:pPr>
            <w:r>
              <w:rPr>
                <w:rFonts w:hint="eastAsia" w:ascii="宋体" w:hAnsi="宋体" w:eastAsia="方正仿宋_GBK" w:cs="方正仿宋_GBK"/>
                <w:kern w:val="0"/>
                <w:sz w:val="24"/>
                <w:szCs w:val="24"/>
                <w:lang w:val="en-US" w:eastAsia="zh-CN"/>
              </w:rPr>
              <w:t>严茂强</w:t>
            </w:r>
          </w:p>
        </w:tc>
        <w:tc>
          <w:tcPr>
            <w:tcW w:w="862" w:type="dxa"/>
            <w:tcBorders>
              <w:tl2br w:val="nil"/>
              <w:tr2bl w:val="nil"/>
            </w:tcBorders>
            <w:tcMar>
              <w:top w:w="0" w:type="dxa"/>
              <w:left w:w="108" w:type="dxa"/>
              <w:bottom w:w="0" w:type="dxa"/>
              <w:right w:w="108" w:type="dxa"/>
            </w:tcMar>
            <w:vAlign w:val="center"/>
          </w:tcPr>
          <w:p w14:paraId="534A4446">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电话</w:t>
            </w:r>
          </w:p>
        </w:tc>
        <w:tc>
          <w:tcPr>
            <w:tcW w:w="1761" w:type="dxa"/>
            <w:tcBorders>
              <w:tl2br w:val="nil"/>
              <w:tr2bl w:val="nil"/>
            </w:tcBorders>
            <w:tcMar>
              <w:top w:w="0" w:type="dxa"/>
              <w:left w:w="108" w:type="dxa"/>
              <w:bottom w:w="0" w:type="dxa"/>
              <w:right w:w="108" w:type="dxa"/>
            </w:tcMar>
            <w:vAlign w:val="center"/>
          </w:tcPr>
          <w:p w14:paraId="0B6B178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lang w:val="en-US" w:eastAsia="zh-CN"/>
              </w:rPr>
              <w:t>025-58180825</w:t>
            </w:r>
          </w:p>
        </w:tc>
        <w:tc>
          <w:tcPr>
            <w:tcW w:w="1251" w:type="dxa"/>
            <w:tcBorders>
              <w:tl2br w:val="nil"/>
              <w:tr2bl w:val="nil"/>
            </w:tcBorders>
            <w:tcMar>
              <w:top w:w="0" w:type="dxa"/>
              <w:left w:w="108" w:type="dxa"/>
              <w:bottom w:w="0" w:type="dxa"/>
              <w:right w:w="108" w:type="dxa"/>
            </w:tcMar>
            <w:vAlign w:val="center"/>
          </w:tcPr>
          <w:p w14:paraId="2D8BFBC6">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E-mail</w:t>
            </w:r>
          </w:p>
        </w:tc>
        <w:tc>
          <w:tcPr>
            <w:tcW w:w="1683" w:type="dxa"/>
            <w:tcBorders>
              <w:tl2br w:val="nil"/>
              <w:tr2bl w:val="nil"/>
            </w:tcBorders>
            <w:tcMar>
              <w:top w:w="0" w:type="dxa"/>
              <w:left w:w="108" w:type="dxa"/>
              <w:bottom w:w="0" w:type="dxa"/>
              <w:right w:w="108" w:type="dxa"/>
            </w:tcMar>
            <w:vAlign w:val="center"/>
          </w:tcPr>
          <w:p w14:paraId="6F8179A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1498672549@qq.com</w:t>
            </w:r>
          </w:p>
        </w:tc>
      </w:tr>
      <w:tr w14:paraId="73CC8E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90" w:hRule="atLeast"/>
          <w:jc w:val="center"/>
        </w:trPr>
        <w:tc>
          <w:tcPr>
            <w:tcW w:w="1809" w:type="dxa"/>
            <w:tcBorders>
              <w:tl2br w:val="nil"/>
              <w:tr2bl w:val="nil"/>
            </w:tcBorders>
            <w:tcMar>
              <w:top w:w="0" w:type="dxa"/>
              <w:left w:w="108" w:type="dxa"/>
              <w:bottom w:w="0" w:type="dxa"/>
              <w:right w:w="108" w:type="dxa"/>
            </w:tcMar>
            <w:vAlign w:val="center"/>
          </w:tcPr>
          <w:p w14:paraId="1D3E2AC7">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持有单位简介</w:t>
            </w:r>
          </w:p>
        </w:tc>
        <w:tc>
          <w:tcPr>
            <w:tcW w:w="7170" w:type="dxa"/>
            <w:gridSpan w:val="5"/>
            <w:tcBorders>
              <w:tl2br w:val="nil"/>
              <w:tr2bl w:val="nil"/>
            </w:tcBorders>
            <w:tcMar>
              <w:top w:w="0" w:type="dxa"/>
              <w:left w:w="108" w:type="dxa"/>
              <w:bottom w:w="0" w:type="dxa"/>
              <w:right w:w="108" w:type="dxa"/>
            </w:tcMar>
            <w:vAlign w:val="center"/>
          </w:tcPr>
          <w:p w14:paraId="2B3C3574">
            <w:pPr>
              <w:pStyle w:val="14"/>
              <w:keepNext w:val="0"/>
              <w:keepLines w:val="0"/>
              <w:pageBreakBefore w:val="0"/>
              <w:widowControl w:val="0"/>
              <w:kinsoku/>
              <w:wordWrap/>
              <w:overflowPunct/>
              <w:topLinePunct w:val="0"/>
              <w:autoSpaceDE/>
              <w:autoSpaceDN/>
              <w:bidi w:val="0"/>
              <w:adjustRightInd w:val="0"/>
              <w:snapToGrid w:val="0"/>
              <w:spacing w:line="240" w:lineRule="auto"/>
              <w:ind w:firstLine="482" w:firstLineChars="200"/>
              <w:jc w:val="left"/>
              <w:textAlignment w:val="auto"/>
              <w:rPr>
                <w:rFonts w:hint="eastAsia" w:ascii="宋体" w:hAnsi="宋体" w:eastAsia="方正仿宋_GBK" w:cs="方正仿宋_GBK"/>
                <w:sz w:val="24"/>
                <w:szCs w:val="24"/>
              </w:rPr>
            </w:pPr>
            <w:r>
              <w:rPr>
                <w:rFonts w:hint="eastAsia" w:ascii="宋体" w:hAnsi="宋体" w:eastAsia="方正仿宋_GBK" w:cs="方正仿宋_GBK"/>
                <w:b/>
                <w:bCs/>
                <w:sz w:val="24"/>
                <w:szCs w:val="24"/>
                <w:lang w:val="en-US" w:eastAsia="zh-CN"/>
              </w:rPr>
              <w:t>钛能科技</w:t>
            </w:r>
            <w:r>
              <w:rPr>
                <w:rFonts w:hint="eastAsia" w:ascii="宋体" w:hAnsi="宋体" w:eastAsia="方正仿宋_GBK" w:cs="方正仿宋_GBK"/>
                <w:sz w:val="24"/>
                <w:szCs w:val="24"/>
              </w:rPr>
              <w:t>以水资源高效利用和水生态环境保护、能源智慧控制和工业能效管理为使命，致力于水利和农业、发电和供配电、环保和水生态行业的产品研发、设备制造、工程设计、技术咨询、运维服务和工程总承包，融合云平台和物联网（水联网/站联网）、自动化和信息化、大数据和人工智能等技术，实现“水</w:t>
            </w:r>
            <w:r>
              <w:rPr>
                <w:rFonts w:hint="eastAsia" w:ascii="宋体" w:hAnsi="宋体" w:eastAsia="方正仿宋_GBK" w:cs="方正仿宋_GBK"/>
                <w:sz w:val="24"/>
                <w:szCs w:val="24"/>
                <w:lang w:eastAsia="zh-CN"/>
              </w:rPr>
              <w:t>”“</w:t>
            </w:r>
            <w:r>
              <w:rPr>
                <w:rFonts w:hint="eastAsia" w:ascii="宋体" w:hAnsi="宋体" w:eastAsia="方正仿宋_GBK" w:cs="方正仿宋_GBK"/>
                <w:sz w:val="24"/>
                <w:szCs w:val="24"/>
              </w:rPr>
              <w:t>能</w:t>
            </w:r>
            <w:r>
              <w:rPr>
                <w:rFonts w:hint="eastAsia" w:ascii="宋体" w:hAnsi="宋体" w:eastAsia="方正仿宋_GBK" w:cs="方正仿宋_GBK"/>
                <w:sz w:val="24"/>
                <w:szCs w:val="24"/>
                <w:lang w:eastAsia="zh-CN"/>
              </w:rPr>
              <w:t>”“</w:t>
            </w:r>
            <w:r>
              <w:rPr>
                <w:rFonts w:hint="eastAsia" w:ascii="宋体" w:hAnsi="宋体" w:eastAsia="方正仿宋_GBK" w:cs="方正仿宋_GBK"/>
                <w:sz w:val="24"/>
                <w:szCs w:val="24"/>
              </w:rPr>
              <w:t>环”领域的控制自动化、管理信息化、运维平台化与决策智慧化。</w:t>
            </w:r>
          </w:p>
          <w:p w14:paraId="28767BEB">
            <w:pPr>
              <w:pStyle w:val="14"/>
              <w:keepNext w:val="0"/>
              <w:keepLines w:val="0"/>
              <w:pageBreakBefore w:val="0"/>
              <w:widowControl w:val="0"/>
              <w:kinsoku/>
              <w:wordWrap/>
              <w:overflowPunct/>
              <w:topLinePunct w:val="0"/>
              <w:autoSpaceDE/>
              <w:autoSpaceDN/>
              <w:bidi w:val="0"/>
              <w:adjustRightInd w:val="0"/>
              <w:snapToGrid w:val="0"/>
              <w:spacing w:line="240" w:lineRule="auto"/>
              <w:ind w:firstLine="482" w:firstLineChars="200"/>
              <w:jc w:val="left"/>
              <w:textAlignment w:val="auto"/>
              <w:rPr>
                <w:rFonts w:hint="eastAsia" w:ascii="宋体" w:hAnsi="宋体" w:eastAsia="方正仿宋_GBK" w:cs="方正仿宋_GBK"/>
                <w:sz w:val="24"/>
                <w:lang w:val="en-US" w:eastAsia="zh-CN"/>
              </w:rPr>
            </w:pPr>
            <w:r>
              <w:rPr>
                <w:rFonts w:hint="eastAsia" w:ascii="宋体" w:hAnsi="宋体" w:eastAsia="方正仿宋_GBK" w:cs="方正仿宋_GBK"/>
                <w:b/>
                <w:bCs/>
                <w:sz w:val="24"/>
                <w:szCs w:val="24"/>
              </w:rPr>
              <w:t>云南农业大学</w:t>
            </w:r>
            <w:r>
              <w:rPr>
                <w:rFonts w:hint="eastAsia" w:ascii="宋体" w:hAnsi="宋体" w:eastAsia="方正仿宋_GBK" w:cs="方正仿宋_GBK"/>
                <w:sz w:val="24"/>
                <w:szCs w:val="24"/>
                <w:lang w:val="en-US" w:eastAsia="zh-CN"/>
              </w:rPr>
              <w:t>具备</w:t>
            </w:r>
            <w:r>
              <w:rPr>
                <w:rFonts w:hint="eastAsia" w:ascii="宋体" w:hAnsi="宋体" w:eastAsia="方正仿宋_GBK" w:cs="方正仿宋_GBK"/>
                <w:sz w:val="24"/>
                <w:szCs w:val="24"/>
              </w:rPr>
              <w:t>多个省部级及以上重点实验室、工程研究中心和院士工作站，聚焦高原特色农业关键问题。汇聚了一批省级以上科技创新团队、学术技术带头人及高层次人才，形成多学科交叉的研发力量。依托国家和省级现代农业产业技术体系岗位专家，积极开展技术研发、示范推广与成果转化</w:t>
            </w:r>
            <w:r>
              <w:rPr>
                <w:rFonts w:hint="eastAsia" w:ascii="宋体" w:hAnsi="宋体" w:eastAsia="方正仿宋_GBK" w:cs="方正仿宋_GBK"/>
                <w:sz w:val="24"/>
                <w:szCs w:val="24"/>
                <w:lang w:eastAsia="zh-CN"/>
              </w:rPr>
              <w:t>。</w:t>
            </w:r>
          </w:p>
        </w:tc>
      </w:tr>
      <w:tr w14:paraId="7781C9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976" w:hRule="atLeast"/>
          <w:jc w:val="center"/>
        </w:trPr>
        <w:tc>
          <w:tcPr>
            <w:tcW w:w="1809" w:type="dxa"/>
            <w:tcBorders>
              <w:tl2br w:val="nil"/>
              <w:tr2bl w:val="nil"/>
            </w:tcBorders>
            <w:tcMar>
              <w:top w:w="0" w:type="dxa"/>
              <w:left w:w="108" w:type="dxa"/>
              <w:bottom w:w="0" w:type="dxa"/>
              <w:right w:w="108" w:type="dxa"/>
            </w:tcMar>
            <w:vAlign w:val="center"/>
          </w:tcPr>
          <w:p w14:paraId="187E8CE4">
            <w:pPr>
              <w:widowControl/>
              <w:spacing w:before="100" w:beforeAutospacing="1" w:after="100" w:afterAutospacing="1" w:line="240" w:lineRule="auto"/>
              <w:ind w:left="0" w:leftChars="0" w:firstLine="0" w:firstLineChars="0"/>
              <w:jc w:val="center"/>
              <w:rPr>
                <w:rFonts w:hint="eastAsia" w:ascii="宋体" w:hAnsi="宋体" w:eastAsia="方正仿宋_GBK" w:cs="方正仿宋_GBK"/>
                <w:kern w:val="0"/>
                <w:sz w:val="24"/>
                <w:szCs w:val="24"/>
              </w:rPr>
            </w:pPr>
            <w:r>
              <w:rPr>
                <w:rFonts w:hint="eastAsia" w:ascii="宋体" w:hAnsi="宋体" w:eastAsia="方正黑体_GBK" w:cs="方正黑体_GBK"/>
                <w:kern w:val="0"/>
                <w:sz w:val="24"/>
                <w:szCs w:val="24"/>
              </w:rPr>
              <w:t>技术产品简介</w:t>
            </w:r>
          </w:p>
        </w:tc>
        <w:tc>
          <w:tcPr>
            <w:tcW w:w="7170" w:type="dxa"/>
            <w:gridSpan w:val="5"/>
            <w:tcBorders>
              <w:tl2br w:val="nil"/>
              <w:tr2bl w:val="nil"/>
            </w:tcBorders>
            <w:tcMar>
              <w:top w:w="0" w:type="dxa"/>
              <w:left w:w="108" w:type="dxa"/>
              <w:bottom w:w="0" w:type="dxa"/>
              <w:right w:w="108" w:type="dxa"/>
            </w:tcMar>
            <w:vAlign w:val="center"/>
          </w:tcPr>
          <w:p w14:paraId="2982B060">
            <w:pPr>
              <w:pStyle w:val="14"/>
              <w:keepNext w:val="0"/>
              <w:keepLines w:val="0"/>
              <w:pageBreakBefore w:val="0"/>
              <w:widowControl w:val="0"/>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方正仿宋_GBK" w:cs="方正仿宋_GBK"/>
                <w:b/>
                <w:bCs/>
                <w:sz w:val="24"/>
                <w:szCs w:val="24"/>
                <w:lang w:val="en-US" w:eastAsia="zh-CN"/>
              </w:rPr>
            </w:pPr>
            <w:r>
              <w:rPr>
                <w:rFonts w:hint="eastAsia" w:ascii="宋体" w:hAnsi="宋体" w:eastAsia="方正仿宋_GBK" w:cs="方正仿宋_GBK"/>
                <w:b w:val="0"/>
                <w:bCs w:val="0"/>
                <w:sz w:val="24"/>
                <w:szCs w:val="24"/>
                <w:lang w:val="en-US" w:eastAsia="zh-CN"/>
              </w:rPr>
              <w:t>本技术（产品）通过自主研发的形式获得，主要技术研发通过钛能科技股份有限公司作为主体进行</w:t>
            </w:r>
            <w:r>
              <w:rPr>
                <w:rFonts w:hint="eastAsia" w:ascii="宋体" w:hAnsi="宋体" w:eastAsia="方正仿宋_GBK" w:cs="方正仿宋_GBK"/>
                <w:b w:val="0"/>
                <w:bCs w:val="0"/>
                <w:sz w:val="24"/>
                <w:szCs w:val="24"/>
                <w:highlight w:val="none"/>
                <w:lang w:val="en-US" w:eastAsia="zh-CN"/>
              </w:rPr>
              <w:t>，</w:t>
            </w:r>
            <w:r>
              <w:rPr>
                <w:rFonts w:hint="eastAsia" w:ascii="宋体" w:hAnsi="宋体" w:eastAsia="方正仿宋_GBK" w:cs="方正仿宋_GBK"/>
                <w:b w:val="0"/>
                <w:bCs w:val="0"/>
                <w:sz w:val="24"/>
                <w:szCs w:val="24"/>
                <w:highlight w:val="none"/>
                <w:lang w:eastAsia="zh-CN"/>
              </w:rPr>
              <w:t>产品需求、</w:t>
            </w:r>
            <w:r>
              <w:rPr>
                <w:rFonts w:hint="eastAsia" w:ascii="宋体" w:hAnsi="宋体" w:eastAsia="方正仿宋_GBK" w:cs="方正仿宋_GBK"/>
                <w:b w:val="0"/>
                <w:bCs w:val="0"/>
                <w:sz w:val="24"/>
                <w:szCs w:val="24"/>
                <w:highlight w:val="none"/>
                <w:lang w:val="en-US" w:eastAsia="zh-CN"/>
              </w:rPr>
              <w:t>产品</w:t>
            </w:r>
            <w:r>
              <w:rPr>
                <w:rFonts w:hint="eastAsia" w:ascii="宋体" w:hAnsi="宋体" w:eastAsia="方正仿宋_GBK" w:cs="方正仿宋_GBK"/>
                <w:b w:val="0"/>
                <w:bCs w:val="0"/>
                <w:sz w:val="24"/>
                <w:szCs w:val="24"/>
                <w:lang w:val="en-US" w:eastAsia="zh-CN"/>
              </w:rPr>
              <w:t>测验由云南农业大学水利学院提供场景，并进行小试</w:t>
            </w:r>
            <w:r>
              <w:rPr>
                <w:rFonts w:hint="eastAsia" w:ascii="宋体" w:hAnsi="宋体" w:eastAsia="方正仿宋_GBK" w:cs="方正仿宋_GBK"/>
                <w:b w:val="0"/>
                <w:bCs w:val="0"/>
                <w:sz w:val="24"/>
                <w:szCs w:val="24"/>
                <w:lang w:eastAsia="zh-CN"/>
              </w:rPr>
              <w:t>试用、中试</w:t>
            </w:r>
            <w:r>
              <w:rPr>
                <w:rFonts w:hint="eastAsia" w:ascii="宋体" w:hAnsi="宋体" w:eastAsia="方正仿宋_GBK" w:cs="方正仿宋_GBK"/>
                <w:b w:val="0"/>
                <w:bCs w:val="0"/>
                <w:sz w:val="24"/>
                <w:szCs w:val="24"/>
                <w:lang w:val="en-US" w:eastAsia="zh-CN"/>
              </w:rPr>
              <w:t>产业化后进行应用推广。</w:t>
            </w:r>
          </w:p>
          <w:p w14:paraId="0E0E822F">
            <w:pPr>
              <w:pStyle w:val="14"/>
              <w:keepNext w:val="0"/>
              <w:keepLines w:val="0"/>
              <w:pageBreakBefore w:val="0"/>
              <w:widowControl w:val="0"/>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方正仿宋_GBK" w:cs="方正仿宋_GBK"/>
                <w:b w:val="0"/>
                <w:bCs w:val="0"/>
                <w:sz w:val="24"/>
                <w:szCs w:val="24"/>
                <w:lang w:val="en-US" w:eastAsia="zh-CN"/>
              </w:rPr>
            </w:pPr>
            <w:r>
              <w:rPr>
                <w:rFonts w:hint="eastAsia" w:ascii="宋体" w:hAnsi="宋体" w:eastAsia="方正仿宋_GBK" w:cs="方正仿宋_GBK"/>
                <w:b w:val="0"/>
                <w:bCs w:val="0"/>
                <w:sz w:val="24"/>
                <w:szCs w:val="24"/>
                <w:lang w:val="en-US" w:eastAsia="zh-CN"/>
              </w:rPr>
              <w:t>算法处理CPU：国产8核64bitCPU，主频2.0GHz；集成6TOPSNPU、GPU；</w:t>
            </w:r>
          </w:p>
          <w:p w14:paraId="74AEE878">
            <w:pPr>
              <w:pStyle w:val="14"/>
              <w:keepNext w:val="0"/>
              <w:keepLines w:val="0"/>
              <w:pageBreakBefore w:val="0"/>
              <w:widowControl w:val="0"/>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方正仿宋_GBK" w:cs="方正仿宋_GBK"/>
                <w:b w:val="0"/>
                <w:bCs w:val="0"/>
                <w:sz w:val="24"/>
                <w:szCs w:val="24"/>
                <w:lang w:val="en-US" w:eastAsia="zh-CN"/>
              </w:rPr>
            </w:pPr>
            <w:r>
              <w:rPr>
                <w:rFonts w:hint="eastAsia" w:ascii="宋体" w:hAnsi="宋体" w:eastAsia="方正仿宋_GBK" w:cs="方正仿宋_GBK"/>
                <w:b w:val="0"/>
                <w:bCs w:val="0"/>
                <w:sz w:val="24"/>
                <w:szCs w:val="24"/>
                <w:lang w:val="en-US" w:eastAsia="zh-CN"/>
              </w:rPr>
              <w:t>逻辑处理CPU：国产4核32bitCPU，主频1.8GHz；集成1TOPSNPU、GPU；</w:t>
            </w:r>
          </w:p>
          <w:p w14:paraId="628DC29F">
            <w:pPr>
              <w:pStyle w:val="14"/>
              <w:keepNext w:val="0"/>
              <w:keepLines w:val="0"/>
              <w:pageBreakBefore w:val="0"/>
              <w:widowControl w:val="0"/>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方正仿宋_GBK" w:cs="方正仿宋_GBK"/>
                <w:b w:val="0"/>
                <w:bCs w:val="0"/>
                <w:sz w:val="24"/>
                <w:szCs w:val="24"/>
                <w:lang w:val="en-US" w:eastAsia="zh-CN"/>
              </w:rPr>
            </w:pPr>
            <w:r>
              <w:rPr>
                <w:rFonts w:hint="eastAsia" w:ascii="宋体" w:hAnsi="宋体" w:eastAsia="方正仿宋_GBK" w:cs="方正仿宋_GBK"/>
                <w:b w:val="0"/>
                <w:bCs w:val="0"/>
                <w:sz w:val="24"/>
                <w:szCs w:val="24"/>
                <w:lang w:val="en-US" w:eastAsia="zh-CN"/>
              </w:rPr>
              <w:t>iPLC可编程逻辑控制：具有符合GB/T15969.3标准（对标IEC61131-3标准）的PLC功能，实现基于专业库的逻辑控制功能；</w:t>
            </w:r>
          </w:p>
          <w:p w14:paraId="4A3B78BE">
            <w:pPr>
              <w:pStyle w:val="14"/>
              <w:keepNext w:val="0"/>
              <w:keepLines w:val="0"/>
              <w:pageBreakBefore w:val="0"/>
              <w:widowControl w:val="0"/>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方正仿宋_GBK" w:cs="方正仿宋_GBK"/>
                <w:b w:val="0"/>
                <w:bCs w:val="0"/>
                <w:sz w:val="24"/>
                <w:szCs w:val="24"/>
                <w:lang w:val="en-US" w:eastAsia="zh-CN"/>
              </w:rPr>
            </w:pPr>
            <w:r>
              <w:rPr>
                <w:rFonts w:hint="eastAsia" w:ascii="宋体" w:hAnsi="宋体" w:eastAsia="方正仿宋_GBK" w:cs="方正仿宋_GBK"/>
                <w:b w:val="0"/>
                <w:bCs w:val="0"/>
                <w:sz w:val="24"/>
                <w:szCs w:val="24"/>
                <w:lang w:val="en-US" w:eastAsia="zh-CN"/>
              </w:rPr>
              <w:t>iSCADA数据采集与监控：实现多模态数据采集，包括：电气量、状态量、振动、摆度、噪声、声纹、局放、温度、视频图像，通过可组态的画面实现数据的可视化以及统计分析，并基于多模态数据对运行设备进行运行控制；</w:t>
            </w:r>
          </w:p>
          <w:p w14:paraId="137C370D">
            <w:pPr>
              <w:pStyle w:val="14"/>
              <w:keepNext w:val="0"/>
              <w:keepLines w:val="0"/>
              <w:pageBreakBefore w:val="0"/>
              <w:widowControl w:val="0"/>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方正仿宋_GBK" w:cs="方正仿宋_GBK"/>
                <w:b/>
                <w:bCs/>
                <w:sz w:val="24"/>
                <w:szCs w:val="24"/>
                <w:lang w:val="en-US" w:eastAsia="zh-CN"/>
              </w:rPr>
            </w:pPr>
            <w:r>
              <w:rPr>
                <w:rFonts w:hint="eastAsia" w:ascii="宋体" w:hAnsi="宋体" w:eastAsia="方正仿宋_GBK" w:cs="方正仿宋_GBK"/>
                <w:b w:val="0"/>
                <w:bCs w:val="0"/>
                <w:sz w:val="24"/>
                <w:szCs w:val="24"/>
                <w:lang w:val="en-US" w:eastAsia="zh-CN"/>
              </w:rPr>
              <w:t>iECS边缘计算：将物理实体感知的数据映射到数字孪生模型上，反映物理实体的当前状态，并基于实时和历史数据，采用专业模型进行数据分析，实现设备健康诊断与故障预警、运行优化控制、管理优化决策等功能。</w:t>
            </w:r>
          </w:p>
        </w:tc>
      </w:tr>
      <w:tr w14:paraId="6764B8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27" w:hRule="atLeast"/>
          <w:jc w:val="center"/>
        </w:trPr>
        <w:tc>
          <w:tcPr>
            <w:tcW w:w="1809" w:type="dxa"/>
            <w:tcBorders>
              <w:tl2br w:val="nil"/>
              <w:tr2bl w:val="nil"/>
            </w:tcBorders>
            <w:tcMar>
              <w:top w:w="0" w:type="dxa"/>
              <w:left w:w="108" w:type="dxa"/>
              <w:bottom w:w="0" w:type="dxa"/>
              <w:right w:w="108" w:type="dxa"/>
            </w:tcMar>
            <w:vAlign w:val="center"/>
          </w:tcPr>
          <w:p w14:paraId="594ADD2E">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highlight w:val="none"/>
                <w:lang w:eastAsia="zh-CN"/>
              </w:rPr>
            </w:pPr>
            <w:r>
              <w:rPr>
                <w:rFonts w:hint="eastAsia" w:ascii="宋体" w:hAnsi="宋体" w:eastAsia="方正黑体_GBK" w:cs="方正黑体_GBK"/>
                <w:kern w:val="0"/>
                <w:sz w:val="24"/>
                <w:szCs w:val="24"/>
                <w:highlight w:val="none"/>
                <w:lang w:eastAsia="zh-CN"/>
              </w:rPr>
              <w:t>主要完成人</w:t>
            </w:r>
          </w:p>
        </w:tc>
        <w:tc>
          <w:tcPr>
            <w:tcW w:w="7170" w:type="dxa"/>
            <w:gridSpan w:val="5"/>
            <w:tcBorders>
              <w:tl2br w:val="nil"/>
              <w:tr2bl w:val="nil"/>
            </w:tcBorders>
            <w:tcMar>
              <w:top w:w="0" w:type="dxa"/>
              <w:left w:w="108" w:type="dxa"/>
              <w:bottom w:w="0" w:type="dxa"/>
              <w:right w:w="108" w:type="dxa"/>
            </w:tcMar>
            <w:vAlign w:val="center"/>
          </w:tcPr>
          <w:p w14:paraId="05CF217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kern w:val="0"/>
                <w:sz w:val="24"/>
                <w:szCs w:val="24"/>
                <w:highlight w:val="none"/>
                <w:lang w:val="en-US" w:eastAsia="zh-CN"/>
              </w:rPr>
            </w:pPr>
            <w:r>
              <w:rPr>
                <w:rFonts w:hint="eastAsia" w:ascii="宋体" w:hAnsi="宋体" w:eastAsia="方正仿宋_GBK" w:cs="方正仿宋_GBK"/>
                <w:kern w:val="0"/>
                <w:sz w:val="24"/>
                <w:szCs w:val="24"/>
                <w:highlight w:val="none"/>
                <w:lang w:val="en-US" w:eastAsia="zh-CN"/>
              </w:rPr>
              <w:t>金启超、崔得志、李靖、花思洋、吴元豪、马自飞、杨圩、卢兴、黎长勇、李涛、王江林、杨加坤、</w:t>
            </w:r>
            <w:r>
              <w:rPr>
                <w:rFonts w:hint="eastAsia" w:ascii="宋体" w:hAnsi="宋体" w:eastAsia="方正仿宋_GBK" w:cs="方正仿宋_GBK"/>
                <w:kern w:val="0"/>
                <w:sz w:val="24"/>
                <w:szCs w:val="24"/>
                <w:highlight w:val="none"/>
                <w:lang w:eastAsia="zh-CN"/>
              </w:rPr>
              <w:t>严茂强、</w:t>
            </w:r>
            <w:r>
              <w:rPr>
                <w:rFonts w:hint="eastAsia" w:ascii="宋体" w:hAnsi="宋体" w:eastAsia="方正仿宋_GBK" w:cs="方正仿宋_GBK"/>
                <w:kern w:val="0"/>
                <w:sz w:val="24"/>
                <w:szCs w:val="24"/>
                <w:highlight w:val="none"/>
                <w:lang w:val="en-US" w:eastAsia="zh-CN"/>
              </w:rPr>
              <w:t>谢贻根、王静、李扬</w:t>
            </w:r>
          </w:p>
        </w:tc>
      </w:tr>
      <w:tr w14:paraId="371315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1029" w:hRule="atLeast"/>
          <w:jc w:val="center"/>
        </w:trPr>
        <w:tc>
          <w:tcPr>
            <w:tcW w:w="1809" w:type="dxa"/>
            <w:tcBorders>
              <w:tl2br w:val="nil"/>
              <w:tr2bl w:val="nil"/>
            </w:tcBorders>
            <w:tcMar>
              <w:top w:w="0" w:type="dxa"/>
              <w:left w:w="108" w:type="dxa"/>
              <w:bottom w:w="0" w:type="dxa"/>
              <w:right w:w="108" w:type="dxa"/>
            </w:tcMar>
            <w:vAlign w:val="center"/>
          </w:tcPr>
          <w:p w14:paraId="3A326A5B">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鉴定认证、专利与获奖情况等</w:t>
            </w:r>
          </w:p>
        </w:tc>
        <w:tc>
          <w:tcPr>
            <w:tcW w:w="7170" w:type="dxa"/>
            <w:gridSpan w:val="5"/>
            <w:tcBorders>
              <w:tl2br w:val="nil"/>
              <w:tr2bl w:val="nil"/>
            </w:tcBorders>
            <w:tcMar>
              <w:top w:w="0" w:type="dxa"/>
              <w:left w:w="108" w:type="dxa"/>
              <w:bottom w:w="0" w:type="dxa"/>
              <w:right w:w="108" w:type="dxa"/>
            </w:tcMar>
            <w:vAlign w:val="center"/>
          </w:tcPr>
          <w:p w14:paraId="495A392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kern w:val="0"/>
                <w:sz w:val="24"/>
                <w:szCs w:val="24"/>
                <w:lang w:eastAsia="zh-CN"/>
              </w:rPr>
            </w:pPr>
            <w:r>
              <w:rPr>
                <w:rFonts w:hint="eastAsia" w:ascii="宋体" w:hAnsi="宋体" w:eastAsia="方正仿宋_GBK" w:cs="方正仿宋_GBK"/>
                <w:kern w:val="0"/>
                <w:sz w:val="24"/>
                <w:szCs w:val="24"/>
              </w:rPr>
              <w:t>鉴定认证</w:t>
            </w:r>
            <w:r>
              <w:rPr>
                <w:rFonts w:hint="eastAsia" w:ascii="宋体" w:hAnsi="宋体" w:eastAsia="方正仿宋_GBK" w:cs="方正仿宋_GBK"/>
                <w:kern w:val="0"/>
                <w:sz w:val="24"/>
                <w:szCs w:val="24"/>
                <w:lang w:eastAsia="zh-CN"/>
              </w:rPr>
              <w:t>：</w:t>
            </w:r>
          </w:p>
          <w:p w14:paraId="305ED78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kern w:val="0"/>
                <w:sz w:val="24"/>
                <w:szCs w:val="24"/>
                <w:lang w:eastAsia="zh-CN"/>
              </w:rPr>
            </w:pPr>
            <w:r>
              <w:rPr>
                <w:rFonts w:hint="eastAsia" w:ascii="宋体" w:hAnsi="宋体" w:eastAsia="方正仿宋_GBK" w:cs="方正仿宋_GBK"/>
                <w:kern w:val="0"/>
                <w:sz w:val="24"/>
                <w:szCs w:val="24"/>
                <w:lang w:val="en-US" w:eastAsia="zh-CN"/>
              </w:rPr>
              <w:t>本技术产品通过研发拓展产品“</w:t>
            </w:r>
            <w:r>
              <w:rPr>
                <w:rFonts w:hint="eastAsia" w:ascii="宋体" w:hAnsi="宋体" w:eastAsia="方正仿宋_GBK" w:cs="方正仿宋_GBK"/>
                <w:kern w:val="0"/>
                <w:sz w:val="24"/>
                <w:szCs w:val="24"/>
                <w:lang w:eastAsia="zh-CN"/>
              </w:rPr>
              <w:t>iDCS数字化智能型工业控制一体机”</w:t>
            </w:r>
            <w:r>
              <w:rPr>
                <w:rFonts w:hint="eastAsia" w:ascii="宋体" w:hAnsi="宋体" w:eastAsia="方正仿宋_GBK" w:cs="方正仿宋_GBK"/>
                <w:kern w:val="0"/>
                <w:sz w:val="24"/>
                <w:szCs w:val="24"/>
                <w:lang w:val="en-US" w:eastAsia="zh-CN"/>
              </w:rPr>
              <w:t>通过南京市产品质量监督检验院等第三方机构的</w:t>
            </w:r>
            <w:r>
              <w:rPr>
                <w:rFonts w:hint="eastAsia" w:ascii="宋体" w:hAnsi="宋体" w:eastAsia="方正仿宋_GBK" w:cs="方正仿宋_GBK"/>
                <w:kern w:val="0"/>
                <w:sz w:val="24"/>
                <w:szCs w:val="24"/>
                <w:lang w:eastAsia="zh-CN"/>
              </w:rPr>
              <w:t>检验检测。</w:t>
            </w:r>
          </w:p>
          <w:p w14:paraId="690C8EA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kern w:val="0"/>
                <w:sz w:val="24"/>
                <w:szCs w:val="24"/>
                <w:lang w:eastAsia="zh-CN"/>
              </w:rPr>
            </w:pPr>
            <w:r>
              <w:rPr>
                <w:rFonts w:hint="eastAsia" w:ascii="宋体" w:hAnsi="宋体" w:eastAsia="方正仿宋_GBK" w:cs="方正仿宋_GBK"/>
                <w:kern w:val="0"/>
                <w:sz w:val="24"/>
                <w:szCs w:val="24"/>
              </w:rPr>
              <w:t>专利与获奖</w:t>
            </w:r>
            <w:r>
              <w:rPr>
                <w:rFonts w:hint="eastAsia" w:ascii="宋体" w:hAnsi="宋体" w:eastAsia="方正仿宋_GBK" w:cs="方正仿宋_GBK"/>
                <w:kern w:val="0"/>
                <w:sz w:val="24"/>
                <w:szCs w:val="24"/>
                <w:lang w:eastAsia="zh-CN"/>
              </w:rPr>
              <w:t>：</w:t>
            </w:r>
          </w:p>
          <w:p w14:paraId="6AB57ED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kern w:val="0"/>
                <w:sz w:val="24"/>
                <w:szCs w:val="24"/>
                <w:lang w:val="en-US" w:eastAsia="zh-CN"/>
              </w:rPr>
            </w:pPr>
            <w:r>
              <w:rPr>
                <w:rFonts w:hint="eastAsia" w:ascii="宋体" w:hAnsi="宋体" w:eastAsia="方正仿宋_GBK" w:cs="方正仿宋_GBK"/>
                <w:kern w:val="0"/>
                <w:sz w:val="24"/>
                <w:szCs w:val="24"/>
                <w:lang w:val="en-US" w:eastAsia="zh-CN"/>
              </w:rPr>
              <w:t>通过自主研发获得6件软件著作权及4件发明专利，具体如下列表：</w:t>
            </w:r>
          </w:p>
          <w:tbl>
            <w:tblPr>
              <w:tblStyle w:val="29"/>
              <w:tblW w:w="65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1320"/>
              <w:gridCol w:w="2604"/>
              <w:gridCol w:w="1869"/>
            </w:tblGrid>
            <w:tr w14:paraId="51E9F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1" w:type="dxa"/>
                </w:tcPr>
                <w:p w14:paraId="52CBB5C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b/>
                      <w:bCs/>
                      <w:kern w:val="0"/>
                      <w:sz w:val="24"/>
                      <w:szCs w:val="24"/>
                      <w:vertAlign w:val="baseline"/>
                      <w:lang w:val="en-US" w:eastAsia="zh-CN"/>
                    </w:rPr>
                  </w:pPr>
                  <w:r>
                    <w:rPr>
                      <w:rFonts w:hint="eastAsia" w:ascii="宋体" w:hAnsi="宋体" w:eastAsia="方正仿宋_GBK" w:cs="方正仿宋_GBK"/>
                      <w:b/>
                      <w:bCs/>
                      <w:kern w:val="0"/>
                      <w:sz w:val="24"/>
                      <w:szCs w:val="24"/>
                      <w:vertAlign w:val="baseline"/>
                      <w:lang w:val="en-US" w:eastAsia="zh-CN"/>
                    </w:rPr>
                    <w:t>序号</w:t>
                  </w:r>
                </w:p>
              </w:tc>
              <w:tc>
                <w:tcPr>
                  <w:tcW w:w="1320" w:type="dxa"/>
                </w:tcPr>
                <w:p w14:paraId="4D8CAE8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b/>
                      <w:bCs/>
                      <w:kern w:val="0"/>
                      <w:sz w:val="24"/>
                      <w:szCs w:val="24"/>
                      <w:vertAlign w:val="baseline"/>
                      <w:lang w:val="en-US" w:eastAsia="zh-CN"/>
                    </w:rPr>
                  </w:pPr>
                  <w:r>
                    <w:rPr>
                      <w:rFonts w:hint="eastAsia" w:ascii="宋体" w:hAnsi="宋体" w:eastAsia="方正仿宋_GBK" w:cs="方正仿宋_GBK"/>
                      <w:b/>
                      <w:bCs/>
                      <w:kern w:val="0"/>
                      <w:sz w:val="24"/>
                      <w:szCs w:val="24"/>
                      <w:vertAlign w:val="baseline"/>
                      <w:lang w:val="en-US" w:eastAsia="zh-CN"/>
                    </w:rPr>
                    <w:t>类型</w:t>
                  </w:r>
                </w:p>
              </w:tc>
              <w:tc>
                <w:tcPr>
                  <w:tcW w:w="2604" w:type="dxa"/>
                </w:tcPr>
                <w:p w14:paraId="4A50BC8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b/>
                      <w:bCs/>
                      <w:kern w:val="0"/>
                      <w:sz w:val="24"/>
                      <w:szCs w:val="24"/>
                      <w:vertAlign w:val="baseline"/>
                      <w:lang w:val="en-US" w:eastAsia="zh-CN"/>
                    </w:rPr>
                  </w:pPr>
                  <w:r>
                    <w:rPr>
                      <w:rFonts w:hint="eastAsia" w:ascii="宋体" w:hAnsi="宋体" w:eastAsia="方正仿宋_GBK" w:cs="方正仿宋_GBK"/>
                      <w:b/>
                      <w:bCs/>
                      <w:kern w:val="0"/>
                      <w:sz w:val="24"/>
                      <w:szCs w:val="24"/>
                      <w:vertAlign w:val="baseline"/>
                      <w:lang w:val="en-US" w:eastAsia="zh-CN"/>
                    </w:rPr>
                    <w:t>名称</w:t>
                  </w:r>
                </w:p>
              </w:tc>
              <w:tc>
                <w:tcPr>
                  <w:tcW w:w="1869" w:type="dxa"/>
                </w:tcPr>
                <w:p w14:paraId="10111BB4">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b/>
                      <w:bCs/>
                      <w:kern w:val="0"/>
                      <w:sz w:val="24"/>
                      <w:szCs w:val="24"/>
                      <w:vertAlign w:val="baseline"/>
                      <w:lang w:val="en-US" w:eastAsia="zh-CN"/>
                    </w:rPr>
                  </w:pPr>
                  <w:r>
                    <w:rPr>
                      <w:rFonts w:hint="eastAsia" w:ascii="宋体" w:hAnsi="宋体" w:eastAsia="方正仿宋_GBK" w:cs="方正仿宋_GBK"/>
                      <w:b/>
                      <w:bCs/>
                      <w:kern w:val="0"/>
                      <w:sz w:val="24"/>
                      <w:szCs w:val="24"/>
                      <w:vertAlign w:val="baseline"/>
                      <w:lang w:val="en-US" w:eastAsia="zh-CN"/>
                    </w:rPr>
                    <w:t>授权号</w:t>
                  </w:r>
                </w:p>
              </w:tc>
            </w:tr>
            <w:tr w14:paraId="3D864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1" w:type="dxa"/>
                  <w:vAlign w:val="center"/>
                </w:tcPr>
                <w:p w14:paraId="64AC7DA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1</w:t>
                  </w:r>
                </w:p>
              </w:tc>
              <w:tc>
                <w:tcPr>
                  <w:tcW w:w="1320" w:type="dxa"/>
                  <w:vAlign w:val="center"/>
                </w:tcPr>
                <w:p w14:paraId="4F7F2A8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发明专利</w:t>
                  </w:r>
                </w:p>
              </w:tc>
              <w:tc>
                <w:tcPr>
                  <w:tcW w:w="2604" w:type="dxa"/>
                  <w:vAlign w:val="center"/>
                </w:tcPr>
                <w:p w14:paraId="6AFCDBF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一种基于人工鱼群算法的泵站优化方法</w:t>
                  </w:r>
                </w:p>
              </w:tc>
              <w:tc>
                <w:tcPr>
                  <w:tcW w:w="1869" w:type="dxa"/>
                  <w:vAlign w:val="center"/>
                </w:tcPr>
                <w:p w14:paraId="2467C446">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201611076933.4</w:t>
                  </w:r>
                </w:p>
              </w:tc>
            </w:tr>
            <w:tr w14:paraId="3CAFF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1" w:type="dxa"/>
                  <w:vAlign w:val="center"/>
                </w:tcPr>
                <w:p w14:paraId="369EA70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2</w:t>
                  </w:r>
                </w:p>
              </w:tc>
              <w:tc>
                <w:tcPr>
                  <w:tcW w:w="1320" w:type="dxa"/>
                  <w:vAlign w:val="center"/>
                </w:tcPr>
                <w:p w14:paraId="1251406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发明专利</w:t>
                  </w:r>
                </w:p>
              </w:tc>
              <w:tc>
                <w:tcPr>
                  <w:tcW w:w="2604" w:type="dxa"/>
                  <w:vAlign w:val="center"/>
                </w:tcPr>
                <w:p w14:paraId="17E09E7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一种基于逻辑加密卡的密码管理方法及数据加密表示方法</w:t>
                  </w:r>
                </w:p>
              </w:tc>
              <w:tc>
                <w:tcPr>
                  <w:tcW w:w="1869" w:type="dxa"/>
                  <w:vAlign w:val="center"/>
                </w:tcPr>
                <w:p w14:paraId="10BF99A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201611085629.6</w:t>
                  </w:r>
                </w:p>
              </w:tc>
            </w:tr>
            <w:tr w14:paraId="0EBE8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1" w:type="dxa"/>
                  <w:vAlign w:val="center"/>
                </w:tcPr>
                <w:p w14:paraId="5524AB1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3</w:t>
                  </w:r>
                </w:p>
              </w:tc>
              <w:tc>
                <w:tcPr>
                  <w:tcW w:w="1320" w:type="dxa"/>
                  <w:vAlign w:val="center"/>
                </w:tcPr>
                <w:p w14:paraId="65529AE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发明专利</w:t>
                  </w:r>
                </w:p>
              </w:tc>
              <w:tc>
                <w:tcPr>
                  <w:tcW w:w="2604" w:type="dxa"/>
                  <w:vAlign w:val="center"/>
                </w:tcPr>
                <w:p w14:paraId="0BBDCF3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一种具有人工智能的闸门控制装置</w:t>
                  </w:r>
                </w:p>
              </w:tc>
              <w:tc>
                <w:tcPr>
                  <w:tcW w:w="1869" w:type="dxa"/>
                  <w:vAlign w:val="center"/>
                </w:tcPr>
                <w:p w14:paraId="2AEE6D9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202011013550.9</w:t>
                  </w:r>
                </w:p>
              </w:tc>
            </w:tr>
            <w:tr w14:paraId="33A6E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1" w:type="dxa"/>
                  <w:vAlign w:val="center"/>
                </w:tcPr>
                <w:p w14:paraId="4164515F">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4</w:t>
                  </w:r>
                </w:p>
              </w:tc>
              <w:tc>
                <w:tcPr>
                  <w:tcW w:w="1320" w:type="dxa"/>
                  <w:vAlign w:val="center"/>
                </w:tcPr>
                <w:p w14:paraId="1D2E5F0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发明专利</w:t>
                  </w:r>
                </w:p>
              </w:tc>
              <w:tc>
                <w:tcPr>
                  <w:tcW w:w="2604" w:type="dxa"/>
                  <w:vAlign w:val="center"/>
                </w:tcPr>
                <w:p w14:paraId="2F1580C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一种智能监测与报警系统</w:t>
                  </w:r>
                </w:p>
              </w:tc>
              <w:tc>
                <w:tcPr>
                  <w:tcW w:w="1869" w:type="dxa"/>
                  <w:vAlign w:val="center"/>
                </w:tcPr>
                <w:p w14:paraId="0D187FF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202310480953.1</w:t>
                  </w:r>
                </w:p>
              </w:tc>
            </w:tr>
            <w:tr w14:paraId="2F723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1" w:type="dxa"/>
                  <w:vAlign w:val="center"/>
                </w:tcPr>
                <w:p w14:paraId="38262D4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5</w:t>
                  </w:r>
                </w:p>
              </w:tc>
              <w:tc>
                <w:tcPr>
                  <w:tcW w:w="1320" w:type="dxa"/>
                  <w:vAlign w:val="center"/>
                </w:tcPr>
                <w:p w14:paraId="5727D594">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软件著作权</w:t>
                  </w:r>
                </w:p>
              </w:tc>
              <w:tc>
                <w:tcPr>
                  <w:tcW w:w="2604" w:type="dxa"/>
                  <w:vAlign w:val="center"/>
                </w:tcPr>
                <w:p w14:paraId="1DFCCCD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钛能科技泵机组故障与视频监控联动系统软件V1.0</w:t>
                  </w:r>
                </w:p>
              </w:tc>
              <w:tc>
                <w:tcPr>
                  <w:tcW w:w="1869" w:type="dxa"/>
                  <w:vAlign w:val="center"/>
                </w:tcPr>
                <w:p w14:paraId="3A738713">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2022SR0732896</w:t>
                  </w:r>
                </w:p>
              </w:tc>
            </w:tr>
            <w:tr w14:paraId="6A725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1" w:type="dxa"/>
                  <w:vAlign w:val="center"/>
                </w:tcPr>
                <w:p w14:paraId="3D333586">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6</w:t>
                  </w:r>
                </w:p>
              </w:tc>
              <w:tc>
                <w:tcPr>
                  <w:tcW w:w="1320" w:type="dxa"/>
                  <w:vAlign w:val="center"/>
                </w:tcPr>
                <w:p w14:paraId="117E3693">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软件著作权</w:t>
                  </w:r>
                </w:p>
              </w:tc>
              <w:tc>
                <w:tcPr>
                  <w:tcW w:w="2604" w:type="dxa"/>
                  <w:vAlign w:val="center"/>
                </w:tcPr>
                <w:p w14:paraId="7C4A1AF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钛能科技基于iDCS架构的继电保护装置软件V1.0</w:t>
                  </w:r>
                </w:p>
              </w:tc>
              <w:tc>
                <w:tcPr>
                  <w:tcW w:w="1869" w:type="dxa"/>
                  <w:vAlign w:val="center"/>
                </w:tcPr>
                <w:p w14:paraId="6790D723">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2023SR1676688</w:t>
                  </w:r>
                </w:p>
              </w:tc>
            </w:tr>
            <w:tr w14:paraId="37294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1" w:type="dxa"/>
                  <w:vAlign w:val="center"/>
                </w:tcPr>
                <w:p w14:paraId="13BE776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7</w:t>
                  </w:r>
                </w:p>
              </w:tc>
              <w:tc>
                <w:tcPr>
                  <w:tcW w:w="1320" w:type="dxa"/>
                  <w:vAlign w:val="center"/>
                </w:tcPr>
                <w:p w14:paraId="4A38405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软件著作权</w:t>
                  </w:r>
                </w:p>
              </w:tc>
              <w:tc>
                <w:tcPr>
                  <w:tcW w:w="2604" w:type="dxa"/>
                  <w:vAlign w:val="center"/>
                </w:tcPr>
                <w:p w14:paraId="7AB1D9C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智能泵站三维综合智能一体化平台V1.0</w:t>
                  </w:r>
                </w:p>
              </w:tc>
              <w:tc>
                <w:tcPr>
                  <w:tcW w:w="1869" w:type="dxa"/>
                  <w:vAlign w:val="center"/>
                </w:tcPr>
                <w:p w14:paraId="66A65DC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2024SR0981767</w:t>
                  </w:r>
                </w:p>
              </w:tc>
            </w:tr>
            <w:tr w14:paraId="67E99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1" w:type="dxa"/>
                  <w:vAlign w:val="center"/>
                </w:tcPr>
                <w:p w14:paraId="6C52BA59">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8</w:t>
                  </w:r>
                </w:p>
              </w:tc>
              <w:tc>
                <w:tcPr>
                  <w:tcW w:w="1320" w:type="dxa"/>
                  <w:vAlign w:val="center"/>
                </w:tcPr>
                <w:p w14:paraId="1641B9B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软件著作权</w:t>
                  </w:r>
                </w:p>
              </w:tc>
              <w:tc>
                <w:tcPr>
                  <w:tcW w:w="2604" w:type="dxa"/>
                  <w:vAlign w:val="center"/>
                </w:tcPr>
                <w:p w14:paraId="3AD3348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泵站优化调度系统V1.0</w:t>
                  </w:r>
                </w:p>
              </w:tc>
              <w:tc>
                <w:tcPr>
                  <w:tcW w:w="1869" w:type="dxa"/>
                  <w:vAlign w:val="center"/>
                </w:tcPr>
                <w:p w14:paraId="1FC0C05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2024SR0991916</w:t>
                  </w:r>
                </w:p>
              </w:tc>
            </w:tr>
            <w:tr w14:paraId="3E5DE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1" w:type="dxa"/>
                  <w:vAlign w:val="center"/>
                </w:tcPr>
                <w:p w14:paraId="2C72572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9</w:t>
                  </w:r>
                </w:p>
              </w:tc>
              <w:tc>
                <w:tcPr>
                  <w:tcW w:w="1320" w:type="dxa"/>
                  <w:vAlign w:val="center"/>
                </w:tcPr>
                <w:p w14:paraId="0173D7B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软件著作权</w:t>
                  </w:r>
                </w:p>
              </w:tc>
              <w:tc>
                <w:tcPr>
                  <w:tcW w:w="2604" w:type="dxa"/>
                  <w:vAlign w:val="center"/>
                </w:tcPr>
                <w:p w14:paraId="040D09C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智慧灌区移动APP系统V1.0</w:t>
                  </w:r>
                </w:p>
              </w:tc>
              <w:tc>
                <w:tcPr>
                  <w:tcW w:w="1869" w:type="dxa"/>
                  <w:vAlign w:val="center"/>
                </w:tcPr>
                <w:p w14:paraId="09C8E23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2024SR1027465</w:t>
                  </w:r>
                </w:p>
              </w:tc>
            </w:tr>
            <w:tr w14:paraId="0F9B6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1" w:type="dxa"/>
                  <w:vAlign w:val="center"/>
                </w:tcPr>
                <w:p w14:paraId="4C8D2D6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10</w:t>
                  </w:r>
                </w:p>
              </w:tc>
              <w:tc>
                <w:tcPr>
                  <w:tcW w:w="1320" w:type="dxa"/>
                  <w:vAlign w:val="center"/>
                </w:tcPr>
                <w:p w14:paraId="5A1EC85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软件著作权</w:t>
                  </w:r>
                </w:p>
              </w:tc>
              <w:tc>
                <w:tcPr>
                  <w:tcW w:w="2604" w:type="dxa"/>
                  <w:vAlign w:val="center"/>
                </w:tcPr>
                <w:p w14:paraId="61E095A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钛能科技数字孪生水库及流域管理信息化系统软件V1.0</w:t>
                  </w:r>
                </w:p>
              </w:tc>
              <w:tc>
                <w:tcPr>
                  <w:tcW w:w="1869" w:type="dxa"/>
                  <w:vAlign w:val="center"/>
                </w:tcPr>
                <w:p w14:paraId="5D12346F">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2024SR1041733</w:t>
                  </w:r>
                </w:p>
              </w:tc>
            </w:tr>
          </w:tbl>
          <w:p w14:paraId="099E20F9">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kern w:val="0"/>
                <w:sz w:val="24"/>
                <w:szCs w:val="24"/>
                <w:lang w:val="en-US" w:eastAsia="zh-CN"/>
              </w:rPr>
            </w:pPr>
          </w:p>
        </w:tc>
      </w:tr>
      <w:tr w14:paraId="1A59B2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82" w:hRule="atLeast"/>
          <w:jc w:val="center"/>
        </w:trPr>
        <w:tc>
          <w:tcPr>
            <w:tcW w:w="1809" w:type="dxa"/>
            <w:tcBorders>
              <w:tl2br w:val="nil"/>
              <w:tr2bl w:val="nil"/>
            </w:tcBorders>
            <w:tcMar>
              <w:top w:w="0" w:type="dxa"/>
              <w:left w:w="108" w:type="dxa"/>
              <w:bottom w:w="0" w:type="dxa"/>
              <w:right w:w="108" w:type="dxa"/>
            </w:tcMar>
            <w:vAlign w:val="center"/>
          </w:tcPr>
          <w:p w14:paraId="5414E496">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适用范围</w:t>
            </w:r>
          </w:p>
        </w:tc>
        <w:tc>
          <w:tcPr>
            <w:tcW w:w="7170" w:type="dxa"/>
            <w:gridSpan w:val="5"/>
            <w:tcBorders>
              <w:tl2br w:val="nil"/>
              <w:tr2bl w:val="nil"/>
            </w:tcBorders>
            <w:tcMar>
              <w:top w:w="0" w:type="dxa"/>
              <w:left w:w="108" w:type="dxa"/>
              <w:bottom w:w="0" w:type="dxa"/>
              <w:right w:w="108" w:type="dxa"/>
            </w:tcMar>
            <w:vAlign w:val="center"/>
          </w:tcPr>
          <w:p w14:paraId="7B23D3C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应用范围广泛，如大中型泵闸站、大型水电站、水库调度、河道治理、灌区管理、城市供水和污水处理等。在水库调度中，可优化防洪与供水方案，保障安全；在河道治理中，实时监测水位与水质，预警洪水风险；在灌区管理中，优化灌溉方案，节约水资源；在城市供水中，监测管网压力与水质，保障供水安全；在污水处理中，优化处理工艺，提高效率。iDCS智能控制系统是水利信息化的重要工具，能够提升水利设施的智能化水平，促进水资源的高效利用与可持续发展。</w:t>
            </w:r>
          </w:p>
        </w:tc>
      </w:tr>
      <w:tr w14:paraId="53EBA4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29" w:hRule="atLeast"/>
          <w:jc w:val="center"/>
        </w:trPr>
        <w:tc>
          <w:tcPr>
            <w:tcW w:w="1809" w:type="dxa"/>
            <w:tcBorders>
              <w:tl2br w:val="nil"/>
              <w:tr2bl w:val="nil"/>
            </w:tcBorders>
            <w:tcMar>
              <w:top w:w="0" w:type="dxa"/>
              <w:left w:w="108" w:type="dxa"/>
              <w:bottom w:w="0" w:type="dxa"/>
              <w:right w:w="108" w:type="dxa"/>
            </w:tcMar>
            <w:vAlign w:val="center"/>
          </w:tcPr>
          <w:p w14:paraId="65C76F80">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应用工程及效益</w:t>
            </w:r>
          </w:p>
        </w:tc>
        <w:tc>
          <w:tcPr>
            <w:tcW w:w="7170" w:type="dxa"/>
            <w:gridSpan w:val="5"/>
            <w:tcBorders>
              <w:tl2br w:val="nil"/>
              <w:tr2bl w:val="nil"/>
            </w:tcBorders>
            <w:tcMar>
              <w:top w:w="0" w:type="dxa"/>
              <w:left w:w="108" w:type="dxa"/>
              <w:bottom w:w="0" w:type="dxa"/>
              <w:right w:w="108" w:type="dxa"/>
            </w:tcMar>
            <w:vAlign w:val="center"/>
          </w:tcPr>
          <w:p w14:paraId="5E581AB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kern w:val="0"/>
                <w:sz w:val="24"/>
                <w:szCs w:val="24"/>
                <w:lang w:eastAsia="zh-CN"/>
              </w:rPr>
            </w:pPr>
            <w:r>
              <w:rPr>
                <w:rFonts w:hint="eastAsia" w:ascii="宋体" w:hAnsi="宋体" w:eastAsia="方正仿宋_GBK" w:cs="方正仿宋_GBK"/>
                <w:kern w:val="0"/>
                <w:sz w:val="24"/>
                <w:szCs w:val="24"/>
              </w:rPr>
              <w:t>江苏省灌溉总渠管理处</w:t>
            </w:r>
            <w:r>
              <w:rPr>
                <w:rFonts w:hint="eastAsia" w:ascii="宋体" w:hAnsi="宋体" w:eastAsia="方正仿宋_GBK" w:cs="方正仿宋_GBK"/>
                <w:kern w:val="0"/>
                <w:sz w:val="24"/>
                <w:szCs w:val="24"/>
                <w:lang w:eastAsia="zh-CN"/>
              </w:rPr>
              <w:t>管理着苏北灌溉总渠、淮河入海水道沿线和白马湖、宝应湖周边控制工程及南水北调东线第二、三梯级泵站等37座工程，同时还承担着淮河入海水道工程行业管理及白马湖、宝应湖湖泊管理等任务，所管工程包括4座大型抽水站、2座110kV变电所、30座涵闸、1座船闸，发挥着防洪、供水、灌溉、排涝、挡潮、航运、发电等综合效益，</w:t>
            </w:r>
            <w:r>
              <w:rPr>
                <w:rFonts w:hint="eastAsia" w:ascii="宋体" w:hAnsi="宋体" w:eastAsia="方正仿宋_GBK" w:cs="方正仿宋_GBK"/>
                <w:kern w:val="0"/>
                <w:sz w:val="24"/>
                <w:szCs w:val="24"/>
                <w:lang w:val="en-US" w:eastAsia="zh-CN"/>
              </w:rPr>
              <w:t>通过本产品的应用，</w:t>
            </w:r>
            <w:r>
              <w:rPr>
                <w:rFonts w:hint="eastAsia" w:ascii="宋体" w:hAnsi="宋体" w:eastAsia="方正仿宋_GBK" w:cs="方正仿宋_GBK"/>
                <w:kern w:val="0"/>
                <w:sz w:val="24"/>
                <w:szCs w:val="24"/>
                <w:lang w:eastAsia="zh-CN"/>
              </w:rPr>
              <w:t>为流域地区防汛防旱和经济社会的可持续发展发挥着重要的作用。</w:t>
            </w:r>
          </w:p>
          <w:p w14:paraId="0F2FCCB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kern w:val="0"/>
                <w:sz w:val="24"/>
                <w:szCs w:val="24"/>
                <w:lang w:eastAsia="zh-CN"/>
              </w:rPr>
            </w:pPr>
            <w:r>
              <w:rPr>
                <w:rFonts w:hint="eastAsia" w:ascii="宋体" w:hAnsi="宋体" w:eastAsia="方正仿宋_GBK" w:cs="方正仿宋_GBK"/>
                <w:kern w:val="0"/>
                <w:sz w:val="24"/>
                <w:szCs w:val="24"/>
                <w:lang w:eastAsia="zh-CN"/>
              </w:rPr>
              <w:t>淮安第二抽水站，是淮安抽水站枢纽工程的重要组成部分，也是江苏省江水北调第二级提水工程。该工程于1975年1月动工兴建，1978年12月竣工。该站与一站共同担负着白马湖地区70万亩农田的排涝及渠北地区200万亩农田的灌溉用水和该地区的工业、航运、城乡人民生活用水的任务。</w:t>
            </w:r>
          </w:p>
          <w:p w14:paraId="0C6F456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kern w:val="0"/>
                <w:sz w:val="24"/>
                <w:szCs w:val="24"/>
                <w:lang w:eastAsia="zh-CN"/>
              </w:rPr>
            </w:pPr>
            <w:r>
              <w:rPr>
                <w:rFonts w:hint="eastAsia" w:ascii="宋体" w:hAnsi="宋体" w:eastAsia="方正仿宋_GBK" w:cs="方正仿宋_GBK"/>
                <w:kern w:val="0"/>
                <w:sz w:val="24"/>
                <w:szCs w:val="24"/>
                <w:lang w:eastAsia="zh-CN"/>
              </w:rPr>
              <w:t>淮安二站装机2台套大型立式轴流泵，是亚洲最大轴流泵，单机容量5000kW，电机转速93.8r/min，采用减载启动装置，叶轮直径4.5m，立式全调节轴流泵，单泵流量60m³/s，总流量120m³/s，设计扬程4.89m。</w:t>
            </w:r>
          </w:p>
          <w:p w14:paraId="4DC045B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kern w:val="0"/>
                <w:sz w:val="24"/>
                <w:szCs w:val="24"/>
                <w:lang w:val="en-US" w:eastAsia="zh-CN"/>
              </w:rPr>
            </w:pPr>
            <w:r>
              <w:rPr>
                <w:rFonts w:hint="eastAsia" w:ascii="宋体" w:hAnsi="宋体" w:eastAsia="方正仿宋_GBK" w:cs="方正仿宋_GBK"/>
                <w:kern w:val="0"/>
                <w:sz w:val="24"/>
                <w:szCs w:val="24"/>
                <w:lang w:val="en-US" w:eastAsia="zh-CN"/>
              </w:rPr>
              <w:t>用户反馈：</w:t>
            </w:r>
          </w:p>
          <w:p w14:paraId="7C48439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kern w:val="0"/>
                <w:sz w:val="24"/>
                <w:szCs w:val="24"/>
                <w:lang w:eastAsia="zh-CN"/>
              </w:rPr>
            </w:pPr>
            <w:r>
              <w:rPr>
                <w:rFonts w:hint="eastAsia" w:ascii="宋体" w:hAnsi="宋体" w:eastAsia="方正仿宋_GBK" w:cs="方正仿宋_GBK"/>
                <w:kern w:val="0"/>
                <w:sz w:val="24"/>
                <w:szCs w:val="24"/>
                <w:lang w:eastAsia="zh-CN"/>
              </w:rPr>
              <w:t>江苏省灌溉总渠管理处反馈：</w:t>
            </w:r>
          </w:p>
          <w:p w14:paraId="6435956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kern w:val="0"/>
                <w:sz w:val="24"/>
                <w:szCs w:val="24"/>
                <w:lang w:eastAsia="zh-CN"/>
              </w:rPr>
            </w:pPr>
            <w:r>
              <w:rPr>
                <w:rFonts w:hint="eastAsia" w:ascii="宋体" w:hAnsi="宋体" w:eastAsia="方正仿宋_GBK" w:cs="方正仿宋_GBK"/>
                <w:kern w:val="0"/>
                <w:sz w:val="24"/>
                <w:szCs w:val="24"/>
                <w:lang w:eastAsia="zh-CN"/>
              </w:rPr>
              <w:t>功能效果：iDCS系统接入多模态数据后，成功预警电机绝缘劣化故障3次，避免直接损失超500万元；健康诊断模块将设备巡检频率从每日1次降至每周1次，人工成本减少40%。</w:t>
            </w:r>
          </w:p>
          <w:p w14:paraId="73DE448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kern w:val="0"/>
                <w:sz w:val="24"/>
                <w:szCs w:val="24"/>
                <w:lang w:eastAsia="zh-CN"/>
              </w:rPr>
            </w:pPr>
            <w:r>
              <w:rPr>
                <w:rFonts w:hint="eastAsia" w:ascii="宋体" w:hAnsi="宋体" w:eastAsia="方正仿宋_GBK" w:cs="方正仿宋_GBK"/>
                <w:kern w:val="0"/>
                <w:sz w:val="24"/>
                <w:szCs w:val="24"/>
                <w:lang w:eastAsia="zh-CN"/>
              </w:rPr>
              <w:t>使用体验：界面组态灵活，支持自定义监控画面，但部分高级功能（如AI模型训练）需进一步简化操作流程。</w:t>
            </w:r>
          </w:p>
          <w:p w14:paraId="532E853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kern w:val="0"/>
                <w:sz w:val="24"/>
                <w:szCs w:val="24"/>
                <w:lang w:eastAsia="zh-CN"/>
              </w:rPr>
            </w:pPr>
            <w:r>
              <w:rPr>
                <w:rFonts w:hint="eastAsia" w:ascii="宋体" w:hAnsi="宋体" w:eastAsia="方正仿宋_GBK" w:cs="方正仿宋_GBK"/>
                <w:kern w:val="0"/>
                <w:sz w:val="24"/>
                <w:szCs w:val="24"/>
                <w:lang w:eastAsia="zh-CN"/>
              </w:rPr>
              <w:t>淮安第二抽水站评价：</w:t>
            </w:r>
          </w:p>
          <w:p w14:paraId="7E00A06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kern w:val="0"/>
                <w:sz w:val="24"/>
                <w:szCs w:val="24"/>
                <w:lang w:eastAsia="zh-CN"/>
              </w:rPr>
            </w:pPr>
            <w:r>
              <w:rPr>
                <w:rFonts w:hint="eastAsia" w:ascii="宋体" w:hAnsi="宋体" w:eastAsia="方正仿宋_GBK" w:cs="方正仿宋_GBK"/>
                <w:kern w:val="0"/>
                <w:sz w:val="24"/>
                <w:szCs w:val="24"/>
                <w:lang w:eastAsia="zh-CN"/>
              </w:rPr>
              <w:t>系统实时控制精度高，叶轮调节响应时间由10秒缩短至2秒，灌溉效率提升15%；</w:t>
            </w:r>
          </w:p>
          <w:p w14:paraId="6804857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kern w:val="0"/>
                <w:sz w:val="24"/>
                <w:szCs w:val="24"/>
                <w:lang w:eastAsia="zh-CN"/>
              </w:rPr>
            </w:pPr>
            <w:r>
              <w:rPr>
                <w:rFonts w:hint="eastAsia" w:ascii="宋体" w:hAnsi="宋体" w:eastAsia="方正仿宋_GBK" w:cs="方正仿宋_GBK"/>
                <w:kern w:val="0"/>
                <w:sz w:val="24"/>
                <w:szCs w:val="24"/>
                <w:lang w:eastAsia="zh-CN"/>
              </w:rPr>
              <w:t>振动监测模块误报率</w:t>
            </w:r>
            <w:r>
              <w:rPr>
                <w:rFonts w:hint="eastAsia" w:ascii="宋体" w:hAnsi="宋体" w:eastAsia="方正仿宋_GBK" w:cs="方正仿宋_GBK"/>
                <w:kern w:val="0"/>
                <w:sz w:val="24"/>
                <w:szCs w:val="24"/>
                <w:highlight w:val="none"/>
                <w:lang w:eastAsia="zh-CN"/>
              </w:rPr>
              <w:t>低于6%，但高频</w:t>
            </w:r>
            <w:r>
              <w:rPr>
                <w:rFonts w:hint="eastAsia" w:ascii="宋体" w:hAnsi="宋体" w:eastAsia="方正仿宋_GBK" w:cs="方正仿宋_GBK"/>
                <w:kern w:val="0"/>
                <w:sz w:val="24"/>
                <w:szCs w:val="24"/>
                <w:lang w:eastAsia="zh-CN"/>
              </w:rPr>
              <w:t>谐波分析功能对操作人员专业要求较高，建议加强培训支持。</w:t>
            </w:r>
          </w:p>
          <w:p w14:paraId="3CC85EF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kern w:val="0"/>
                <w:sz w:val="24"/>
                <w:szCs w:val="24"/>
                <w:lang w:eastAsia="zh-CN"/>
              </w:rPr>
            </w:pPr>
            <w:r>
              <w:rPr>
                <w:rFonts w:hint="eastAsia" w:ascii="宋体" w:hAnsi="宋体" w:eastAsia="方正仿宋_GBK" w:cs="方正仿宋_GBK"/>
                <w:kern w:val="0"/>
                <w:sz w:val="24"/>
                <w:szCs w:val="24"/>
                <w:lang w:eastAsia="zh-CN"/>
              </w:rPr>
              <w:t>用户认可iDCS的稳定性与智能化水平，认为其是传统工业设施升级的优选方案。</w:t>
            </w:r>
          </w:p>
        </w:tc>
      </w:tr>
    </w:tbl>
    <w:p w14:paraId="439A87C6">
      <w:pPr>
        <w:spacing w:line="240" w:lineRule="auto"/>
        <w:jc w:val="left"/>
        <w:rPr>
          <w:rFonts w:hint="eastAsia" w:ascii="宋体" w:hAnsi="宋体" w:eastAsia="方正仿宋_GBK" w:cs="方正仿宋_GBK"/>
          <w:sz w:val="24"/>
          <w:lang w:eastAsia="zh-CN"/>
        </w:rPr>
      </w:pPr>
      <w:r>
        <w:rPr>
          <w:rFonts w:hint="eastAsia" w:ascii="宋体" w:hAnsi="宋体" w:eastAsia="方正仿宋_GBK" w:cs="方正仿宋_GBK"/>
          <w:sz w:val="24"/>
          <w:lang w:eastAsia="zh-CN"/>
        </w:rPr>
        <w:br w:type="page"/>
      </w:r>
    </w:p>
    <w:p w14:paraId="5ED80097">
      <w:pPr>
        <w:spacing w:line="578" w:lineRule="exact"/>
        <w:ind w:left="0" w:leftChars="0" w:rightChars="0" w:firstLine="0" w:firstLineChars="0"/>
        <w:jc w:val="center"/>
        <w:outlineLvl w:val="0"/>
        <w:rPr>
          <w:rFonts w:hint="eastAsia" w:ascii="宋体" w:hAnsi="宋体" w:eastAsia="方正仿宋_GBK" w:cs="方正仿宋_GBK"/>
          <w:color w:val="000000"/>
          <w:kern w:val="0"/>
          <w:sz w:val="24"/>
          <w:szCs w:val="32"/>
        </w:rPr>
      </w:pPr>
      <w:bookmarkStart w:id="11" w:name="_Toc13734"/>
      <w:r>
        <w:rPr>
          <w:rFonts w:hint="eastAsia" w:ascii="宋体" w:hAnsi="宋体" w:eastAsia="方正小标宋简体" w:cs="方正仿宋_GBK"/>
          <w:color w:val="000000"/>
          <w:kern w:val="0"/>
          <w:sz w:val="36"/>
          <w:szCs w:val="32"/>
          <w:lang w:val="en-US" w:eastAsia="zh-CN"/>
        </w:rPr>
        <w:t>十二、</w:t>
      </w:r>
      <w:r>
        <w:rPr>
          <w:rFonts w:hint="eastAsia" w:ascii="宋体" w:hAnsi="宋体" w:eastAsia="方正小标宋简体" w:cs="方正仿宋_GBK"/>
          <w:color w:val="000000"/>
          <w:kern w:val="0"/>
          <w:sz w:val="36"/>
          <w:szCs w:val="32"/>
          <w:lang w:eastAsia="zh-CN"/>
        </w:rPr>
        <w:t>PAS610一体化智能雨量</w:t>
      </w:r>
      <w:bookmarkEnd w:id="11"/>
    </w:p>
    <w:tbl>
      <w:tblPr>
        <w:tblStyle w:val="28"/>
        <w:tblW w:w="897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15" w:type="dxa"/>
          <w:left w:w="15" w:type="dxa"/>
          <w:bottom w:w="15" w:type="dxa"/>
          <w:right w:w="15" w:type="dxa"/>
        </w:tblCellMar>
      </w:tblPr>
      <w:tblGrid>
        <w:gridCol w:w="2199"/>
        <w:gridCol w:w="1346"/>
        <w:gridCol w:w="765"/>
        <w:gridCol w:w="1735"/>
        <w:gridCol w:w="1251"/>
        <w:gridCol w:w="1683"/>
      </w:tblGrid>
      <w:tr w14:paraId="4EC150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40" w:hRule="atLeast"/>
          <w:jc w:val="center"/>
        </w:trPr>
        <w:tc>
          <w:tcPr>
            <w:tcW w:w="2199" w:type="dxa"/>
            <w:tcBorders>
              <w:tl2br w:val="nil"/>
              <w:tr2bl w:val="nil"/>
            </w:tcBorders>
            <w:tcMar>
              <w:top w:w="0" w:type="dxa"/>
              <w:left w:w="108" w:type="dxa"/>
              <w:bottom w:w="0" w:type="dxa"/>
              <w:right w:w="108" w:type="dxa"/>
            </w:tcMar>
            <w:vAlign w:val="center"/>
          </w:tcPr>
          <w:p w14:paraId="60173363">
            <w:pPr>
              <w:widowControl/>
              <w:adjustRightInd w:val="0"/>
              <w:snapToGrid w:val="0"/>
              <w:spacing w:beforeAutospacing="1" w:afterAutospacing="1" w:line="240" w:lineRule="auto"/>
              <w:ind w:left="0" w:leftChars="0" w:rightChars="0" w:firstLine="0" w:firstLineChars="0"/>
              <w:jc w:val="center"/>
              <w:rPr>
                <w:rFonts w:hint="eastAsia" w:ascii="宋体" w:hAnsi="宋体" w:eastAsia="方正黑体_GBK" w:cs="方正黑体_GBK"/>
                <w:kern w:val="0"/>
                <w:sz w:val="24"/>
                <w:szCs w:val="24"/>
                <w:lang w:eastAsia="zh-CN"/>
              </w:rPr>
            </w:pPr>
            <w:r>
              <w:rPr>
                <w:rFonts w:hint="eastAsia" w:ascii="宋体" w:hAnsi="宋体" w:eastAsia="方正黑体_GBK" w:cs="方正黑体_GBK"/>
                <w:kern w:val="0"/>
                <w:sz w:val="24"/>
                <w:szCs w:val="24"/>
                <w:lang w:eastAsia="zh-CN"/>
              </w:rPr>
              <w:t>技术（产品）名称</w:t>
            </w:r>
          </w:p>
        </w:tc>
        <w:tc>
          <w:tcPr>
            <w:tcW w:w="6780" w:type="dxa"/>
            <w:gridSpan w:val="5"/>
            <w:tcBorders>
              <w:tl2br w:val="nil"/>
              <w:tr2bl w:val="nil"/>
            </w:tcBorders>
            <w:tcMar>
              <w:top w:w="0" w:type="dxa"/>
              <w:left w:w="108" w:type="dxa"/>
              <w:bottom w:w="0" w:type="dxa"/>
              <w:right w:w="108" w:type="dxa"/>
            </w:tcMar>
            <w:vAlign w:val="center"/>
          </w:tcPr>
          <w:p w14:paraId="2B36656F">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auto"/>
              <w:ind w:firstLine="0" w:firstLineChars="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lang w:val="en-US" w:eastAsia="zh-CN"/>
              </w:rPr>
              <w:t>PAS610一体化智能雨量站</w:t>
            </w:r>
          </w:p>
        </w:tc>
      </w:tr>
      <w:tr w14:paraId="53AAE3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24" w:hRule="atLeast"/>
          <w:jc w:val="center"/>
        </w:trPr>
        <w:tc>
          <w:tcPr>
            <w:tcW w:w="2199" w:type="dxa"/>
            <w:tcBorders>
              <w:tl2br w:val="nil"/>
              <w:tr2bl w:val="nil"/>
            </w:tcBorders>
            <w:tcMar>
              <w:top w:w="0" w:type="dxa"/>
              <w:left w:w="108" w:type="dxa"/>
              <w:bottom w:w="0" w:type="dxa"/>
              <w:right w:w="108" w:type="dxa"/>
            </w:tcMar>
            <w:vAlign w:val="center"/>
          </w:tcPr>
          <w:p w14:paraId="72CFEF57">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w:t>
            </w:r>
          </w:p>
        </w:tc>
        <w:tc>
          <w:tcPr>
            <w:tcW w:w="6780" w:type="dxa"/>
            <w:gridSpan w:val="5"/>
            <w:tcBorders>
              <w:tl2br w:val="nil"/>
              <w:tr2bl w:val="nil"/>
            </w:tcBorders>
            <w:tcMar>
              <w:top w:w="0" w:type="dxa"/>
              <w:left w:w="108" w:type="dxa"/>
              <w:bottom w:w="0" w:type="dxa"/>
              <w:right w:w="108" w:type="dxa"/>
            </w:tcMar>
            <w:vAlign w:val="center"/>
          </w:tcPr>
          <w:p w14:paraId="305B07A4">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auto"/>
              <w:ind w:firstLine="0" w:firstLineChars="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lang w:val="en-US" w:eastAsia="zh-CN"/>
              </w:rPr>
              <w:t>钛能科技股份有限公司、云南农业大学</w:t>
            </w:r>
          </w:p>
        </w:tc>
      </w:tr>
      <w:tr w14:paraId="65F673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37" w:hRule="atLeast"/>
          <w:jc w:val="center"/>
        </w:trPr>
        <w:tc>
          <w:tcPr>
            <w:tcW w:w="2199" w:type="dxa"/>
            <w:tcBorders>
              <w:tl2br w:val="nil"/>
              <w:tr2bl w:val="nil"/>
            </w:tcBorders>
            <w:tcMar>
              <w:top w:w="0" w:type="dxa"/>
              <w:left w:w="108" w:type="dxa"/>
              <w:bottom w:w="0" w:type="dxa"/>
              <w:right w:w="108" w:type="dxa"/>
            </w:tcMar>
            <w:vAlign w:val="center"/>
          </w:tcPr>
          <w:p w14:paraId="69E06F9A">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单位地址</w:t>
            </w:r>
          </w:p>
        </w:tc>
        <w:tc>
          <w:tcPr>
            <w:tcW w:w="3846" w:type="dxa"/>
            <w:gridSpan w:val="3"/>
            <w:tcBorders>
              <w:tl2br w:val="nil"/>
              <w:tr2bl w:val="nil"/>
            </w:tcBorders>
            <w:tcMar>
              <w:top w:w="0" w:type="dxa"/>
              <w:left w:w="108" w:type="dxa"/>
              <w:bottom w:w="0" w:type="dxa"/>
              <w:right w:w="108" w:type="dxa"/>
            </w:tcMar>
            <w:vAlign w:val="center"/>
          </w:tcPr>
          <w:p w14:paraId="2C4BFF57">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240" w:lineRule="auto"/>
              <w:ind w:firstLine="0" w:firstLineChars="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江苏省南京市浦口经济开发区凤凰路7号</w:t>
            </w:r>
          </w:p>
        </w:tc>
        <w:tc>
          <w:tcPr>
            <w:tcW w:w="1251" w:type="dxa"/>
            <w:tcBorders>
              <w:tl2br w:val="nil"/>
              <w:tr2bl w:val="nil"/>
            </w:tcBorders>
            <w:tcMar>
              <w:top w:w="0" w:type="dxa"/>
              <w:left w:w="108" w:type="dxa"/>
              <w:bottom w:w="0" w:type="dxa"/>
              <w:right w:w="108" w:type="dxa"/>
            </w:tcMar>
            <w:vAlign w:val="center"/>
          </w:tcPr>
          <w:p w14:paraId="77B54D70">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邮政编码</w:t>
            </w:r>
          </w:p>
        </w:tc>
        <w:tc>
          <w:tcPr>
            <w:tcW w:w="1683" w:type="dxa"/>
            <w:tcBorders>
              <w:tl2br w:val="nil"/>
              <w:tr2bl w:val="nil"/>
            </w:tcBorders>
            <w:tcMar>
              <w:top w:w="0" w:type="dxa"/>
              <w:left w:w="108" w:type="dxa"/>
              <w:bottom w:w="0" w:type="dxa"/>
              <w:right w:w="108" w:type="dxa"/>
            </w:tcMar>
            <w:vAlign w:val="center"/>
          </w:tcPr>
          <w:p w14:paraId="6CB157AD">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auto"/>
              <w:ind w:firstLine="0" w:firstLineChars="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lang w:val="en-US" w:eastAsia="zh-CN"/>
              </w:rPr>
              <w:t>211800</w:t>
            </w:r>
          </w:p>
        </w:tc>
      </w:tr>
      <w:tr w14:paraId="549CE6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30" w:hRule="atLeast"/>
          <w:jc w:val="center"/>
        </w:trPr>
        <w:tc>
          <w:tcPr>
            <w:tcW w:w="2199" w:type="dxa"/>
            <w:tcBorders>
              <w:tl2br w:val="nil"/>
              <w:tr2bl w:val="nil"/>
            </w:tcBorders>
            <w:tcMar>
              <w:top w:w="0" w:type="dxa"/>
              <w:left w:w="108" w:type="dxa"/>
              <w:bottom w:w="0" w:type="dxa"/>
              <w:right w:w="108" w:type="dxa"/>
            </w:tcMar>
            <w:vAlign w:val="center"/>
          </w:tcPr>
          <w:p w14:paraId="4307F38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lang w:eastAsia="zh-CN"/>
              </w:rPr>
              <w:t>法人代表</w:t>
            </w:r>
          </w:p>
        </w:tc>
        <w:tc>
          <w:tcPr>
            <w:tcW w:w="1346" w:type="dxa"/>
            <w:tcBorders>
              <w:tl2br w:val="nil"/>
              <w:tr2bl w:val="nil"/>
            </w:tcBorders>
            <w:tcMar>
              <w:top w:w="0" w:type="dxa"/>
              <w:left w:w="108" w:type="dxa"/>
              <w:bottom w:w="0" w:type="dxa"/>
              <w:right w:w="108" w:type="dxa"/>
            </w:tcMar>
            <w:vAlign w:val="center"/>
          </w:tcPr>
          <w:p w14:paraId="151A08C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lang w:val="en-US" w:eastAsia="zh-CN"/>
              </w:rPr>
              <w:t>花思洋</w:t>
            </w:r>
          </w:p>
        </w:tc>
        <w:tc>
          <w:tcPr>
            <w:tcW w:w="765" w:type="dxa"/>
            <w:tcBorders>
              <w:tl2br w:val="nil"/>
              <w:tr2bl w:val="nil"/>
            </w:tcBorders>
            <w:tcMar>
              <w:top w:w="0" w:type="dxa"/>
              <w:left w:w="108" w:type="dxa"/>
              <w:bottom w:w="0" w:type="dxa"/>
              <w:right w:w="108" w:type="dxa"/>
            </w:tcMar>
            <w:vAlign w:val="center"/>
          </w:tcPr>
          <w:p w14:paraId="40DA7C4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lang w:eastAsia="zh-CN"/>
              </w:rPr>
            </w:pPr>
            <w:r>
              <w:rPr>
                <w:rFonts w:hint="eastAsia" w:ascii="宋体" w:hAnsi="宋体" w:eastAsia="方正黑体_GBK" w:cs="方正黑体_GBK"/>
                <w:kern w:val="0"/>
                <w:sz w:val="24"/>
                <w:szCs w:val="24"/>
                <w:lang w:eastAsia="zh-CN"/>
              </w:rPr>
              <w:t>职务</w:t>
            </w:r>
          </w:p>
        </w:tc>
        <w:tc>
          <w:tcPr>
            <w:tcW w:w="1735" w:type="dxa"/>
            <w:tcBorders>
              <w:tl2br w:val="nil"/>
              <w:tr2bl w:val="nil"/>
            </w:tcBorders>
            <w:tcMar>
              <w:top w:w="0" w:type="dxa"/>
              <w:left w:w="108" w:type="dxa"/>
              <w:bottom w:w="0" w:type="dxa"/>
              <w:right w:w="108" w:type="dxa"/>
            </w:tcMar>
            <w:vAlign w:val="center"/>
          </w:tcPr>
          <w:p w14:paraId="6F43CA26">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lang w:val="en-US" w:eastAsia="zh-CN"/>
              </w:rPr>
              <w:t>董事长</w:t>
            </w:r>
          </w:p>
        </w:tc>
        <w:tc>
          <w:tcPr>
            <w:tcW w:w="1251" w:type="dxa"/>
            <w:tcBorders>
              <w:tl2br w:val="nil"/>
              <w:tr2bl w:val="nil"/>
            </w:tcBorders>
            <w:tcMar>
              <w:top w:w="0" w:type="dxa"/>
              <w:left w:w="108" w:type="dxa"/>
              <w:bottom w:w="0" w:type="dxa"/>
              <w:right w:w="108" w:type="dxa"/>
            </w:tcMar>
            <w:vAlign w:val="center"/>
          </w:tcPr>
          <w:p w14:paraId="15B8C836">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lang w:eastAsia="zh-CN"/>
              </w:rPr>
            </w:pPr>
            <w:r>
              <w:rPr>
                <w:rFonts w:hint="eastAsia" w:ascii="宋体" w:hAnsi="宋体" w:eastAsia="方正黑体_GBK" w:cs="方正黑体_GBK"/>
                <w:kern w:val="0"/>
                <w:sz w:val="24"/>
                <w:szCs w:val="24"/>
                <w:lang w:eastAsia="zh-CN"/>
              </w:rPr>
              <w:t>电话</w:t>
            </w:r>
          </w:p>
        </w:tc>
        <w:tc>
          <w:tcPr>
            <w:tcW w:w="1683" w:type="dxa"/>
            <w:tcBorders>
              <w:tl2br w:val="nil"/>
              <w:tr2bl w:val="nil"/>
            </w:tcBorders>
            <w:tcMar>
              <w:top w:w="0" w:type="dxa"/>
              <w:left w:w="108" w:type="dxa"/>
              <w:bottom w:w="0" w:type="dxa"/>
              <w:right w:w="108" w:type="dxa"/>
            </w:tcMar>
            <w:vAlign w:val="center"/>
          </w:tcPr>
          <w:p w14:paraId="04CA3189">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lang w:val="en-US" w:eastAsia="zh-CN"/>
              </w:rPr>
              <w:t>025-58180825</w:t>
            </w:r>
          </w:p>
        </w:tc>
      </w:tr>
      <w:tr w14:paraId="4B458F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48" w:hRule="atLeast"/>
          <w:jc w:val="center"/>
        </w:trPr>
        <w:tc>
          <w:tcPr>
            <w:tcW w:w="2199" w:type="dxa"/>
            <w:tcBorders>
              <w:tl2br w:val="nil"/>
              <w:tr2bl w:val="nil"/>
            </w:tcBorders>
            <w:tcMar>
              <w:top w:w="0" w:type="dxa"/>
              <w:left w:w="108" w:type="dxa"/>
              <w:bottom w:w="0" w:type="dxa"/>
              <w:right w:w="108" w:type="dxa"/>
            </w:tcMar>
            <w:vAlign w:val="center"/>
          </w:tcPr>
          <w:p w14:paraId="4BCD02F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联系人</w:t>
            </w:r>
          </w:p>
        </w:tc>
        <w:tc>
          <w:tcPr>
            <w:tcW w:w="1346" w:type="dxa"/>
            <w:tcBorders>
              <w:tl2br w:val="nil"/>
              <w:tr2bl w:val="nil"/>
            </w:tcBorders>
            <w:tcMar>
              <w:top w:w="0" w:type="dxa"/>
              <w:left w:w="108" w:type="dxa"/>
              <w:bottom w:w="0" w:type="dxa"/>
              <w:right w:w="108" w:type="dxa"/>
            </w:tcMar>
            <w:vAlign w:val="center"/>
          </w:tcPr>
          <w:p w14:paraId="2901ACD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lang w:val="en-US" w:eastAsia="zh-CN"/>
              </w:rPr>
              <w:t>严茂强</w:t>
            </w:r>
          </w:p>
        </w:tc>
        <w:tc>
          <w:tcPr>
            <w:tcW w:w="765" w:type="dxa"/>
            <w:tcBorders>
              <w:tl2br w:val="nil"/>
              <w:tr2bl w:val="nil"/>
            </w:tcBorders>
            <w:tcMar>
              <w:top w:w="0" w:type="dxa"/>
              <w:left w:w="108" w:type="dxa"/>
              <w:bottom w:w="0" w:type="dxa"/>
              <w:right w:w="108" w:type="dxa"/>
            </w:tcMar>
            <w:vAlign w:val="center"/>
          </w:tcPr>
          <w:p w14:paraId="3756C09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电话</w:t>
            </w:r>
          </w:p>
        </w:tc>
        <w:tc>
          <w:tcPr>
            <w:tcW w:w="1735" w:type="dxa"/>
            <w:tcBorders>
              <w:tl2br w:val="nil"/>
              <w:tr2bl w:val="nil"/>
            </w:tcBorders>
            <w:tcMar>
              <w:top w:w="0" w:type="dxa"/>
              <w:left w:w="108" w:type="dxa"/>
              <w:bottom w:w="0" w:type="dxa"/>
              <w:right w:w="108" w:type="dxa"/>
            </w:tcMar>
            <w:vAlign w:val="center"/>
          </w:tcPr>
          <w:p w14:paraId="5965479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lang w:val="en-US" w:eastAsia="zh-CN"/>
              </w:rPr>
              <w:t>025-58180825</w:t>
            </w:r>
          </w:p>
        </w:tc>
        <w:tc>
          <w:tcPr>
            <w:tcW w:w="1251" w:type="dxa"/>
            <w:tcBorders>
              <w:tl2br w:val="nil"/>
              <w:tr2bl w:val="nil"/>
            </w:tcBorders>
            <w:tcMar>
              <w:top w:w="0" w:type="dxa"/>
              <w:left w:w="108" w:type="dxa"/>
              <w:bottom w:w="0" w:type="dxa"/>
              <w:right w:w="108" w:type="dxa"/>
            </w:tcMar>
            <w:vAlign w:val="center"/>
          </w:tcPr>
          <w:p w14:paraId="457A228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E-mail</w:t>
            </w:r>
          </w:p>
        </w:tc>
        <w:tc>
          <w:tcPr>
            <w:tcW w:w="1683" w:type="dxa"/>
            <w:tcBorders>
              <w:tl2br w:val="nil"/>
              <w:tr2bl w:val="nil"/>
            </w:tcBorders>
            <w:tcMar>
              <w:top w:w="0" w:type="dxa"/>
              <w:left w:w="108" w:type="dxa"/>
              <w:bottom w:w="0" w:type="dxa"/>
              <w:right w:w="108" w:type="dxa"/>
            </w:tcMar>
            <w:vAlign w:val="center"/>
          </w:tcPr>
          <w:p w14:paraId="274D4616">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1498672549@qq.com</w:t>
            </w:r>
          </w:p>
        </w:tc>
      </w:tr>
      <w:tr w14:paraId="5C1213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13" w:hRule="atLeast"/>
          <w:jc w:val="center"/>
        </w:trPr>
        <w:tc>
          <w:tcPr>
            <w:tcW w:w="2199" w:type="dxa"/>
            <w:tcBorders>
              <w:tl2br w:val="nil"/>
              <w:tr2bl w:val="nil"/>
            </w:tcBorders>
            <w:tcMar>
              <w:top w:w="0" w:type="dxa"/>
              <w:left w:w="108" w:type="dxa"/>
              <w:bottom w:w="0" w:type="dxa"/>
              <w:right w:w="108" w:type="dxa"/>
            </w:tcMar>
            <w:vAlign w:val="center"/>
          </w:tcPr>
          <w:p w14:paraId="382A2344">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持有单位简介</w:t>
            </w:r>
          </w:p>
        </w:tc>
        <w:tc>
          <w:tcPr>
            <w:tcW w:w="6780" w:type="dxa"/>
            <w:gridSpan w:val="5"/>
            <w:tcBorders>
              <w:tl2br w:val="nil"/>
              <w:tr2bl w:val="nil"/>
            </w:tcBorders>
            <w:tcMar>
              <w:top w:w="0" w:type="dxa"/>
              <w:left w:w="108" w:type="dxa"/>
              <w:bottom w:w="0" w:type="dxa"/>
              <w:right w:w="108" w:type="dxa"/>
            </w:tcMar>
            <w:vAlign w:val="center"/>
          </w:tcPr>
          <w:p w14:paraId="20067987">
            <w:pPr>
              <w:pStyle w:val="14"/>
              <w:keepNext w:val="0"/>
              <w:keepLines w:val="0"/>
              <w:pageBreakBefore w:val="0"/>
              <w:widowControl w:val="0"/>
              <w:kinsoku/>
              <w:wordWrap/>
              <w:overflowPunct/>
              <w:topLinePunct w:val="0"/>
              <w:autoSpaceDE/>
              <w:autoSpaceDN/>
              <w:bidi w:val="0"/>
              <w:adjustRightInd w:val="0"/>
              <w:snapToGrid w:val="0"/>
              <w:spacing w:line="240" w:lineRule="auto"/>
              <w:ind w:firstLine="482" w:firstLineChars="200"/>
              <w:jc w:val="left"/>
              <w:textAlignment w:val="auto"/>
              <w:rPr>
                <w:rFonts w:hint="eastAsia" w:ascii="宋体" w:hAnsi="宋体" w:eastAsia="方正仿宋_GBK" w:cs="方正仿宋_GBK"/>
                <w:sz w:val="24"/>
                <w:szCs w:val="24"/>
              </w:rPr>
            </w:pPr>
            <w:r>
              <w:rPr>
                <w:rFonts w:hint="eastAsia" w:ascii="宋体" w:hAnsi="宋体" w:eastAsia="方正仿宋_GBK" w:cs="方正仿宋_GBK"/>
                <w:b/>
                <w:bCs/>
                <w:sz w:val="24"/>
                <w:szCs w:val="24"/>
                <w:lang w:val="en-US" w:eastAsia="zh-CN"/>
              </w:rPr>
              <w:t>钛能科技</w:t>
            </w:r>
            <w:r>
              <w:rPr>
                <w:rFonts w:hint="eastAsia" w:ascii="宋体" w:hAnsi="宋体" w:eastAsia="方正仿宋_GBK" w:cs="方正仿宋_GBK"/>
                <w:sz w:val="24"/>
                <w:szCs w:val="24"/>
              </w:rPr>
              <w:t>以水资源高效利用和水生态环境保护、能源智慧控制和工业能效管理为使命，致力于水利和农业、发电和供配电、环保和水生态行业的产品研发、设备制造、工程设计、技术咨询、运维服务和工程总承包，融合云平台和物联网（水联网/站联网）、自动化和信息化、大数据和人工智能等技术，实现“水</w:t>
            </w:r>
            <w:r>
              <w:rPr>
                <w:rFonts w:hint="eastAsia" w:ascii="宋体" w:hAnsi="宋体" w:eastAsia="方正仿宋_GBK" w:cs="方正仿宋_GBK"/>
                <w:sz w:val="24"/>
                <w:szCs w:val="24"/>
                <w:lang w:eastAsia="zh-CN"/>
              </w:rPr>
              <w:t>”“</w:t>
            </w:r>
            <w:r>
              <w:rPr>
                <w:rFonts w:hint="eastAsia" w:ascii="宋体" w:hAnsi="宋体" w:eastAsia="方正仿宋_GBK" w:cs="方正仿宋_GBK"/>
                <w:sz w:val="24"/>
                <w:szCs w:val="24"/>
              </w:rPr>
              <w:t>能”、“环”领域的控制自动化、管理信息化、运维平台化与决策智慧化。</w:t>
            </w:r>
          </w:p>
          <w:p w14:paraId="28EA96AC">
            <w:pPr>
              <w:pStyle w:val="14"/>
              <w:keepNext w:val="0"/>
              <w:keepLines w:val="0"/>
              <w:pageBreakBefore w:val="0"/>
              <w:widowControl w:val="0"/>
              <w:kinsoku/>
              <w:wordWrap/>
              <w:overflowPunct/>
              <w:topLinePunct w:val="0"/>
              <w:autoSpaceDE/>
              <w:autoSpaceDN/>
              <w:bidi w:val="0"/>
              <w:adjustRightInd w:val="0"/>
              <w:snapToGrid w:val="0"/>
              <w:spacing w:line="240" w:lineRule="auto"/>
              <w:ind w:firstLine="482" w:firstLineChars="20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b/>
                <w:bCs/>
                <w:sz w:val="24"/>
                <w:szCs w:val="24"/>
              </w:rPr>
              <w:t>云南农业大学</w:t>
            </w:r>
            <w:r>
              <w:rPr>
                <w:rFonts w:hint="eastAsia" w:ascii="宋体" w:hAnsi="宋体" w:eastAsia="方正仿宋_GBK" w:cs="方正仿宋_GBK"/>
                <w:sz w:val="24"/>
                <w:szCs w:val="24"/>
                <w:lang w:val="en-US" w:eastAsia="zh-CN"/>
              </w:rPr>
              <w:t>具备</w:t>
            </w:r>
            <w:r>
              <w:rPr>
                <w:rFonts w:hint="eastAsia" w:ascii="宋体" w:hAnsi="宋体" w:eastAsia="方正仿宋_GBK" w:cs="方正仿宋_GBK"/>
                <w:sz w:val="24"/>
                <w:szCs w:val="24"/>
              </w:rPr>
              <w:t>多个省部级及以上重点实验室、工程研究中心和院士工作站，聚焦高原特色农业关键问题。汇聚了一批省级以上科技创新团队、学术技术带头人及高层次人才，形成多学科交叉的研发力量。依托国家和省级现代农业产业技术体系岗位专家，积极开展技术研发、示范推广与成果转化</w:t>
            </w:r>
            <w:r>
              <w:rPr>
                <w:rFonts w:hint="eastAsia" w:ascii="宋体" w:hAnsi="宋体" w:eastAsia="方正仿宋_GBK" w:cs="方正仿宋_GBK"/>
                <w:sz w:val="24"/>
                <w:szCs w:val="24"/>
                <w:lang w:eastAsia="zh-CN"/>
              </w:rPr>
              <w:t>。</w:t>
            </w:r>
          </w:p>
        </w:tc>
      </w:tr>
      <w:tr w14:paraId="002799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976" w:hRule="atLeast"/>
          <w:jc w:val="center"/>
        </w:trPr>
        <w:tc>
          <w:tcPr>
            <w:tcW w:w="2199" w:type="dxa"/>
            <w:tcBorders>
              <w:tl2br w:val="nil"/>
              <w:tr2bl w:val="nil"/>
            </w:tcBorders>
            <w:tcMar>
              <w:top w:w="0" w:type="dxa"/>
              <w:left w:w="108" w:type="dxa"/>
              <w:bottom w:w="0" w:type="dxa"/>
              <w:right w:w="108" w:type="dxa"/>
            </w:tcMar>
            <w:vAlign w:val="center"/>
          </w:tcPr>
          <w:p w14:paraId="6995027D">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技术（产品）简介</w:t>
            </w:r>
          </w:p>
        </w:tc>
        <w:tc>
          <w:tcPr>
            <w:tcW w:w="6780" w:type="dxa"/>
            <w:gridSpan w:val="5"/>
            <w:tcBorders>
              <w:tl2br w:val="nil"/>
              <w:tr2bl w:val="nil"/>
            </w:tcBorders>
            <w:tcMar>
              <w:top w:w="0" w:type="dxa"/>
              <w:left w:w="108" w:type="dxa"/>
              <w:bottom w:w="0" w:type="dxa"/>
              <w:right w:w="108" w:type="dxa"/>
            </w:tcMar>
            <w:vAlign w:val="center"/>
          </w:tcPr>
          <w:p w14:paraId="44E48010">
            <w:pPr>
              <w:pStyle w:val="14"/>
              <w:keepNext w:val="0"/>
              <w:keepLines w:val="0"/>
              <w:pageBreakBefore w:val="0"/>
              <w:widowControl w:val="0"/>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方正仿宋_GBK" w:cs="方正仿宋_GBK"/>
                <w:b w:val="0"/>
                <w:bCs w:val="0"/>
                <w:sz w:val="24"/>
                <w:szCs w:val="24"/>
                <w:lang w:val="en-US" w:eastAsia="zh-CN"/>
              </w:rPr>
            </w:pPr>
            <w:r>
              <w:rPr>
                <w:rFonts w:hint="eastAsia" w:ascii="宋体" w:hAnsi="宋体" w:eastAsia="方正仿宋_GBK" w:cs="方正仿宋_GBK"/>
                <w:b w:val="0"/>
                <w:bCs w:val="0"/>
                <w:sz w:val="24"/>
                <w:szCs w:val="24"/>
                <w:lang w:val="en-US" w:eastAsia="zh-CN"/>
              </w:rPr>
              <w:t>本技术（产品）通过自主研发的形式获得，主要技术研发通过钛能科技股份有限公司作为主体进行，产品测验由云南农业大学水利学院提供场景，并进行小试产业化后进行应用推广。</w:t>
            </w:r>
          </w:p>
          <w:p w14:paraId="7E52737E">
            <w:pPr>
              <w:pStyle w:val="14"/>
              <w:keepNext w:val="0"/>
              <w:keepLines w:val="0"/>
              <w:pageBreakBefore w:val="0"/>
              <w:widowControl w:val="0"/>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方正仿宋_GBK" w:cs="方正仿宋_GBK"/>
                <w:b w:val="0"/>
                <w:bCs w:val="0"/>
                <w:sz w:val="24"/>
                <w:szCs w:val="24"/>
                <w:lang w:val="en-US" w:eastAsia="zh-CN"/>
              </w:rPr>
            </w:pPr>
            <w:r>
              <w:rPr>
                <w:rFonts w:hint="eastAsia" w:ascii="宋体" w:hAnsi="宋体" w:eastAsia="方正仿宋_GBK" w:cs="方正仿宋_GBK"/>
                <w:b w:val="0"/>
                <w:bCs w:val="0"/>
                <w:sz w:val="24"/>
                <w:szCs w:val="24"/>
                <w:lang w:val="en-US" w:eastAsia="zh-CN"/>
              </w:rPr>
              <w:t>PAS610一体化智能雨量站采用三翻斗式传感器（PAS6101），通过上翻斗缓冲雨水、中翻斗精密计量（0.1mm分辨率，误差≤±2%）、下翻斗双干簧管冗余计数，结合疏水工艺与承雨口堵塞/翻斗卡阻监测算法，确保雨量数据长期稳定可靠；内置PAS678遥测终端机支持4G与北斗双信道通信，可同步上传至4个中心站，满足分级管理需求。支持蓝牙APP现地调试参数、远程升级及数据补报，实时监测电压、温湿度及信号强度，扩展性强，可外接北斗DTU或水位计构建多参数监测网络。</w:t>
            </w:r>
          </w:p>
          <w:p w14:paraId="2D2EA1A5">
            <w:pPr>
              <w:pStyle w:val="14"/>
              <w:keepNext w:val="0"/>
              <w:keepLines w:val="0"/>
              <w:pageBreakBefore w:val="0"/>
              <w:widowControl w:val="0"/>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方正仿宋_GBK" w:cs="方正仿宋_GBK"/>
                <w:b w:val="0"/>
                <w:bCs w:val="0"/>
                <w:sz w:val="24"/>
                <w:szCs w:val="24"/>
                <w:lang w:val="en-US" w:eastAsia="zh-CN"/>
              </w:rPr>
            </w:pPr>
            <w:r>
              <w:rPr>
                <w:rFonts w:hint="eastAsia" w:ascii="宋体" w:hAnsi="宋体" w:eastAsia="方正仿宋_GBK" w:cs="方正仿宋_GBK"/>
                <w:b w:val="0"/>
                <w:bCs w:val="0"/>
                <w:sz w:val="24"/>
                <w:szCs w:val="24"/>
                <w:lang w:val="en-US" w:eastAsia="zh-CN"/>
              </w:rPr>
              <w:t>基于三翻斗传感器实现高精度雨量监测，内置堵塞/卡阻自诊断与双干簧管冗余计数；搭载4G/北斗双信道遥测终端，支持水文（SL/T180-2015）及水资源（SL/T427-2021）规约，多中心同步上传；支持蓝牙APP实时调试、远程升级及水位计扩展，为智慧水利提供全天候、低功耗、高可靠监测解决方案。</w:t>
            </w:r>
          </w:p>
        </w:tc>
      </w:tr>
      <w:tr w14:paraId="1451CD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27" w:hRule="atLeast"/>
          <w:jc w:val="center"/>
        </w:trPr>
        <w:tc>
          <w:tcPr>
            <w:tcW w:w="2199" w:type="dxa"/>
            <w:tcBorders>
              <w:tl2br w:val="nil"/>
              <w:tr2bl w:val="nil"/>
            </w:tcBorders>
            <w:tcMar>
              <w:top w:w="0" w:type="dxa"/>
              <w:left w:w="108" w:type="dxa"/>
              <w:bottom w:w="0" w:type="dxa"/>
              <w:right w:w="108" w:type="dxa"/>
            </w:tcMar>
            <w:vAlign w:val="center"/>
          </w:tcPr>
          <w:p w14:paraId="3A9442FA">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highlight w:val="none"/>
                <w:lang w:eastAsia="zh-CN"/>
              </w:rPr>
            </w:pPr>
            <w:r>
              <w:rPr>
                <w:rFonts w:hint="eastAsia" w:ascii="宋体" w:hAnsi="宋体" w:eastAsia="方正黑体_GBK" w:cs="方正黑体_GBK"/>
                <w:kern w:val="0"/>
                <w:sz w:val="24"/>
                <w:szCs w:val="24"/>
                <w:highlight w:val="none"/>
                <w:lang w:eastAsia="zh-CN"/>
              </w:rPr>
              <w:t>主要完成人</w:t>
            </w:r>
          </w:p>
        </w:tc>
        <w:tc>
          <w:tcPr>
            <w:tcW w:w="6780" w:type="dxa"/>
            <w:gridSpan w:val="5"/>
            <w:tcBorders>
              <w:tl2br w:val="nil"/>
              <w:tr2bl w:val="nil"/>
            </w:tcBorders>
            <w:tcMar>
              <w:top w:w="0" w:type="dxa"/>
              <w:left w:w="108" w:type="dxa"/>
              <w:bottom w:w="0" w:type="dxa"/>
              <w:right w:w="108" w:type="dxa"/>
            </w:tcMar>
            <w:vAlign w:val="center"/>
          </w:tcPr>
          <w:p w14:paraId="7EEE843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4"/>
                <w:highlight w:val="none"/>
                <w:lang w:val="en-US" w:eastAsia="zh-CN"/>
              </w:rPr>
            </w:pPr>
            <w:r>
              <w:rPr>
                <w:rFonts w:hint="eastAsia" w:ascii="宋体" w:hAnsi="宋体" w:eastAsia="方正仿宋_GBK" w:cs="方正仿宋_GBK"/>
                <w:kern w:val="0"/>
                <w:sz w:val="24"/>
                <w:szCs w:val="24"/>
                <w:highlight w:val="none"/>
                <w:lang w:eastAsia="zh-CN"/>
              </w:rPr>
              <w:t>王海兵、李靖、卢兴、曲红磊、马自飞、夏威怡、张佳昕、钱砺寒、卞泉、张若愚、印小军、严茂强、王静、李扬</w:t>
            </w:r>
          </w:p>
        </w:tc>
      </w:tr>
      <w:tr w14:paraId="277F0A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1029" w:hRule="atLeast"/>
          <w:jc w:val="center"/>
        </w:trPr>
        <w:tc>
          <w:tcPr>
            <w:tcW w:w="2199" w:type="dxa"/>
            <w:tcBorders>
              <w:tl2br w:val="nil"/>
              <w:tr2bl w:val="nil"/>
            </w:tcBorders>
            <w:tcMar>
              <w:top w:w="0" w:type="dxa"/>
              <w:left w:w="108" w:type="dxa"/>
              <w:bottom w:w="0" w:type="dxa"/>
              <w:right w:w="108" w:type="dxa"/>
            </w:tcMar>
            <w:vAlign w:val="center"/>
          </w:tcPr>
          <w:p w14:paraId="5EA777AD">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鉴定认证、专利与获奖情况等</w:t>
            </w:r>
          </w:p>
        </w:tc>
        <w:tc>
          <w:tcPr>
            <w:tcW w:w="6780" w:type="dxa"/>
            <w:gridSpan w:val="5"/>
            <w:tcBorders>
              <w:tl2br w:val="nil"/>
              <w:tr2bl w:val="nil"/>
            </w:tcBorders>
            <w:tcMar>
              <w:top w:w="0" w:type="dxa"/>
              <w:left w:w="108" w:type="dxa"/>
              <w:bottom w:w="0" w:type="dxa"/>
              <w:right w:w="108" w:type="dxa"/>
            </w:tcMar>
            <w:vAlign w:val="center"/>
          </w:tcPr>
          <w:p w14:paraId="0D42169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kern w:val="0"/>
                <w:sz w:val="24"/>
                <w:szCs w:val="24"/>
                <w:lang w:eastAsia="zh-CN"/>
              </w:rPr>
            </w:pPr>
            <w:r>
              <w:rPr>
                <w:rFonts w:hint="eastAsia" w:ascii="宋体" w:hAnsi="宋体" w:eastAsia="方正仿宋_GBK" w:cs="方正仿宋_GBK"/>
                <w:kern w:val="0"/>
                <w:sz w:val="24"/>
                <w:szCs w:val="24"/>
              </w:rPr>
              <w:t>鉴定认证</w:t>
            </w:r>
            <w:r>
              <w:rPr>
                <w:rFonts w:hint="eastAsia" w:ascii="宋体" w:hAnsi="宋体" w:eastAsia="方正仿宋_GBK" w:cs="方正仿宋_GBK"/>
                <w:kern w:val="0"/>
                <w:sz w:val="24"/>
                <w:szCs w:val="24"/>
                <w:lang w:eastAsia="zh-CN"/>
              </w:rPr>
              <w:t>：</w:t>
            </w:r>
          </w:p>
          <w:p w14:paraId="10FF1A8F">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kern w:val="0"/>
                <w:sz w:val="24"/>
                <w:szCs w:val="24"/>
                <w:lang w:eastAsia="zh-CN"/>
              </w:rPr>
            </w:pPr>
            <w:r>
              <w:rPr>
                <w:rFonts w:hint="eastAsia" w:ascii="宋体" w:hAnsi="宋体" w:eastAsia="方正仿宋_GBK" w:cs="方正仿宋_GBK"/>
                <w:kern w:val="0"/>
                <w:sz w:val="24"/>
                <w:szCs w:val="24"/>
                <w:lang w:val="en-US" w:eastAsia="zh-CN"/>
              </w:rPr>
              <w:t>本技术（产品）通过水利部水文仪器及岩土工程仪器质量监督检验测试中心第三方机构的</w:t>
            </w:r>
            <w:r>
              <w:rPr>
                <w:rFonts w:hint="eastAsia" w:ascii="宋体" w:hAnsi="宋体" w:eastAsia="方正仿宋_GBK" w:cs="方正仿宋_GBK"/>
                <w:kern w:val="0"/>
                <w:sz w:val="24"/>
                <w:szCs w:val="24"/>
                <w:lang w:eastAsia="zh-CN"/>
              </w:rPr>
              <w:t>检测；</w:t>
            </w:r>
          </w:p>
          <w:p w14:paraId="46F9125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kern w:val="0"/>
                <w:sz w:val="24"/>
                <w:szCs w:val="24"/>
                <w:lang w:eastAsia="zh-CN"/>
              </w:rPr>
            </w:pPr>
            <w:r>
              <w:rPr>
                <w:rFonts w:hint="eastAsia" w:ascii="宋体" w:hAnsi="宋体" w:eastAsia="方正仿宋_GBK" w:cs="方正仿宋_GBK"/>
                <w:kern w:val="0"/>
                <w:sz w:val="24"/>
                <w:szCs w:val="24"/>
                <w:lang w:val="en-US" w:eastAsia="zh-CN"/>
              </w:rPr>
              <w:t>申请的软件</w:t>
            </w:r>
            <w:r>
              <w:rPr>
                <w:rFonts w:hint="eastAsia" w:ascii="宋体" w:hAnsi="宋体" w:eastAsia="方正仿宋_GBK" w:cs="方正仿宋_GBK"/>
                <w:kern w:val="0"/>
                <w:sz w:val="24"/>
                <w:szCs w:val="24"/>
                <w:lang w:eastAsia="zh-CN"/>
              </w:rPr>
              <w:t>钛能水文管理信息系统软件V1.0</w:t>
            </w:r>
            <w:r>
              <w:rPr>
                <w:rFonts w:hint="eastAsia" w:ascii="宋体" w:hAnsi="宋体" w:eastAsia="方正仿宋_GBK" w:cs="方正仿宋_GBK"/>
                <w:kern w:val="0"/>
                <w:sz w:val="24"/>
                <w:szCs w:val="24"/>
                <w:lang w:val="en-US" w:eastAsia="zh-CN"/>
              </w:rPr>
              <w:t>通过江苏省软件产品检测中心的</w:t>
            </w:r>
            <w:r>
              <w:rPr>
                <w:rFonts w:hint="eastAsia" w:ascii="宋体" w:hAnsi="宋体" w:eastAsia="方正仿宋_GBK" w:cs="方正仿宋_GBK"/>
                <w:kern w:val="0"/>
                <w:sz w:val="24"/>
                <w:szCs w:val="24"/>
                <w:lang w:eastAsia="zh-CN"/>
              </w:rPr>
              <w:t>检测；</w:t>
            </w:r>
          </w:p>
          <w:p w14:paraId="00CAC75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kern w:val="0"/>
                <w:sz w:val="24"/>
                <w:szCs w:val="24"/>
                <w:lang w:val="en-US" w:eastAsia="zh-CN"/>
              </w:rPr>
            </w:pPr>
            <w:r>
              <w:rPr>
                <w:rFonts w:hint="eastAsia" w:ascii="宋体" w:hAnsi="宋体" w:eastAsia="方正仿宋_GBK" w:cs="方正仿宋_GBK"/>
                <w:kern w:val="0"/>
                <w:sz w:val="24"/>
                <w:szCs w:val="24"/>
                <w:lang w:val="en-US" w:eastAsia="zh-CN"/>
              </w:rPr>
              <w:t>本技术产品通过研发产品“水文水资源遥测终端机”采用低功耗多路电源智能匹配负载无缝切换、翻斗式脉冲雨量计自学习自修正技术以及数据记录单元长度动态调整的储存和历史存储数据不丢失且仍支持检索读取的水文水资源遥测终端机等一系列技术，通过科技查新。</w:t>
            </w:r>
          </w:p>
          <w:p w14:paraId="22A573A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kern w:val="0"/>
                <w:sz w:val="24"/>
                <w:szCs w:val="24"/>
                <w:lang w:eastAsia="zh-CN"/>
              </w:rPr>
            </w:pPr>
            <w:r>
              <w:rPr>
                <w:rFonts w:hint="eastAsia" w:ascii="宋体" w:hAnsi="宋体" w:eastAsia="方正仿宋_GBK" w:cs="方正仿宋_GBK"/>
                <w:kern w:val="0"/>
                <w:sz w:val="24"/>
                <w:szCs w:val="24"/>
              </w:rPr>
              <w:t>专利与获奖</w:t>
            </w:r>
            <w:r>
              <w:rPr>
                <w:rFonts w:hint="eastAsia" w:ascii="宋体" w:hAnsi="宋体" w:eastAsia="方正仿宋_GBK" w:cs="方正仿宋_GBK"/>
                <w:kern w:val="0"/>
                <w:sz w:val="24"/>
                <w:szCs w:val="24"/>
                <w:lang w:eastAsia="zh-CN"/>
              </w:rPr>
              <w:t>：</w:t>
            </w:r>
          </w:p>
          <w:p w14:paraId="04E32E5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kern w:val="0"/>
                <w:sz w:val="24"/>
                <w:szCs w:val="24"/>
                <w:lang w:val="en-US" w:eastAsia="zh-CN"/>
              </w:rPr>
            </w:pPr>
            <w:r>
              <w:rPr>
                <w:rFonts w:hint="eastAsia" w:ascii="宋体" w:hAnsi="宋体" w:eastAsia="方正仿宋_GBK" w:cs="方正仿宋_GBK"/>
                <w:kern w:val="0"/>
                <w:sz w:val="24"/>
                <w:szCs w:val="24"/>
                <w:lang w:val="en-US" w:eastAsia="zh-CN"/>
              </w:rPr>
              <w:t>通过自主研发获得4件软件著作权及2件发明专利1件实用新型，具体如下列表：</w:t>
            </w:r>
          </w:p>
          <w:tbl>
            <w:tblPr>
              <w:tblStyle w:val="29"/>
              <w:tblW w:w="65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
              <w:gridCol w:w="1392"/>
              <w:gridCol w:w="2520"/>
              <w:gridCol w:w="1833"/>
            </w:tblGrid>
            <w:tr w14:paraId="66D1C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top"/>
                </w:tcPr>
                <w:p w14:paraId="4800A18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4"/>
                      <w:vertAlign w:val="baseline"/>
                      <w:lang w:val="en-US" w:eastAsia="zh-CN"/>
                    </w:rPr>
                  </w:pPr>
                  <w:r>
                    <w:rPr>
                      <w:rFonts w:hint="eastAsia" w:ascii="宋体" w:hAnsi="宋体" w:eastAsia="方正仿宋_GBK" w:cs="方正仿宋_GBK"/>
                      <w:b/>
                      <w:bCs/>
                      <w:kern w:val="0"/>
                      <w:sz w:val="24"/>
                      <w:szCs w:val="24"/>
                      <w:vertAlign w:val="baseline"/>
                      <w:lang w:val="en-US" w:eastAsia="zh-CN"/>
                    </w:rPr>
                    <w:t>序号</w:t>
                  </w:r>
                </w:p>
              </w:tc>
              <w:tc>
                <w:tcPr>
                  <w:tcW w:w="1392" w:type="dxa"/>
                  <w:vAlign w:val="top"/>
                </w:tcPr>
                <w:p w14:paraId="7876584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4"/>
                      <w:vertAlign w:val="baseline"/>
                      <w:lang w:val="en-US" w:eastAsia="zh-CN"/>
                    </w:rPr>
                  </w:pPr>
                  <w:r>
                    <w:rPr>
                      <w:rFonts w:hint="eastAsia" w:ascii="宋体" w:hAnsi="宋体" w:eastAsia="方正仿宋_GBK" w:cs="方正仿宋_GBK"/>
                      <w:b/>
                      <w:bCs/>
                      <w:kern w:val="0"/>
                      <w:sz w:val="24"/>
                      <w:szCs w:val="24"/>
                      <w:vertAlign w:val="baseline"/>
                      <w:lang w:val="en-US" w:eastAsia="zh-CN"/>
                    </w:rPr>
                    <w:t>类型</w:t>
                  </w:r>
                </w:p>
              </w:tc>
              <w:tc>
                <w:tcPr>
                  <w:tcW w:w="2520" w:type="dxa"/>
                  <w:vAlign w:val="top"/>
                </w:tcPr>
                <w:p w14:paraId="3C0D050F">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4"/>
                      <w:vertAlign w:val="baseline"/>
                      <w:lang w:val="en-US" w:eastAsia="zh-CN"/>
                    </w:rPr>
                  </w:pPr>
                  <w:r>
                    <w:rPr>
                      <w:rFonts w:hint="eastAsia" w:ascii="宋体" w:hAnsi="宋体" w:eastAsia="方正仿宋_GBK" w:cs="方正仿宋_GBK"/>
                      <w:b/>
                      <w:bCs/>
                      <w:kern w:val="0"/>
                      <w:sz w:val="24"/>
                      <w:szCs w:val="24"/>
                      <w:vertAlign w:val="baseline"/>
                      <w:lang w:val="en-US" w:eastAsia="zh-CN"/>
                    </w:rPr>
                    <w:t>名称</w:t>
                  </w:r>
                </w:p>
              </w:tc>
              <w:tc>
                <w:tcPr>
                  <w:tcW w:w="1833" w:type="dxa"/>
                  <w:vAlign w:val="top"/>
                </w:tcPr>
                <w:p w14:paraId="1ECDB92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4"/>
                      <w:vertAlign w:val="baseline"/>
                      <w:lang w:val="en-US" w:eastAsia="zh-CN"/>
                    </w:rPr>
                  </w:pPr>
                  <w:r>
                    <w:rPr>
                      <w:rFonts w:hint="eastAsia" w:ascii="宋体" w:hAnsi="宋体" w:eastAsia="方正仿宋_GBK" w:cs="方正仿宋_GBK"/>
                      <w:b/>
                      <w:bCs/>
                      <w:kern w:val="0"/>
                      <w:sz w:val="24"/>
                      <w:szCs w:val="24"/>
                      <w:vertAlign w:val="baseline"/>
                      <w:lang w:val="en-US" w:eastAsia="zh-CN"/>
                    </w:rPr>
                    <w:t>授权号</w:t>
                  </w:r>
                </w:p>
              </w:tc>
            </w:tr>
            <w:tr w14:paraId="65282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14:paraId="51121896">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1</w:t>
                  </w:r>
                </w:p>
              </w:tc>
              <w:tc>
                <w:tcPr>
                  <w:tcW w:w="1392" w:type="dxa"/>
                  <w:vAlign w:val="center"/>
                </w:tcPr>
                <w:p w14:paraId="7EA88B7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发明专利</w:t>
                  </w:r>
                </w:p>
              </w:tc>
              <w:tc>
                <w:tcPr>
                  <w:tcW w:w="2520" w:type="dxa"/>
                  <w:vAlign w:val="center"/>
                </w:tcPr>
                <w:p w14:paraId="5AB314C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sz w:val="24"/>
                      <w:szCs w:val="24"/>
                    </w:rPr>
                    <w:t>一种低功耗物联网型遥测终端</w:t>
                  </w:r>
                  <w:r>
                    <w:rPr>
                      <w:rFonts w:hint="eastAsia" w:ascii="宋体" w:hAnsi="宋体" w:eastAsia="方正仿宋_GBK" w:cs="方正仿宋_GBK"/>
                      <w:sz w:val="24"/>
                      <w:szCs w:val="24"/>
                      <w:lang w:val="en-US" w:eastAsia="zh-CN"/>
                    </w:rPr>
                    <w:t>机</w:t>
                  </w:r>
                </w:p>
              </w:tc>
              <w:tc>
                <w:tcPr>
                  <w:tcW w:w="1833" w:type="dxa"/>
                  <w:vAlign w:val="center"/>
                </w:tcPr>
                <w:p w14:paraId="6DE86DA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sz w:val="24"/>
                      <w:szCs w:val="24"/>
                    </w:rPr>
                    <w:t>202011281794.5</w:t>
                  </w:r>
                </w:p>
              </w:tc>
            </w:tr>
            <w:tr w14:paraId="5114D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14:paraId="3D5FAF7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2</w:t>
                  </w:r>
                </w:p>
              </w:tc>
              <w:tc>
                <w:tcPr>
                  <w:tcW w:w="1392" w:type="dxa"/>
                  <w:vAlign w:val="center"/>
                </w:tcPr>
                <w:p w14:paraId="79A2D53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发明专利</w:t>
                  </w:r>
                </w:p>
              </w:tc>
              <w:tc>
                <w:tcPr>
                  <w:tcW w:w="2520" w:type="dxa"/>
                  <w:vAlign w:val="center"/>
                </w:tcPr>
                <w:p w14:paraId="4FE42C2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sz w:val="24"/>
                      <w:szCs w:val="24"/>
                    </w:rPr>
                    <w:t>一种具有录波功能的低压配电智能诊断系</w:t>
                  </w:r>
                  <w:r>
                    <w:rPr>
                      <w:rFonts w:hint="eastAsia" w:ascii="宋体" w:hAnsi="宋体" w:eastAsia="方正仿宋_GBK" w:cs="方正仿宋_GBK"/>
                      <w:sz w:val="24"/>
                      <w:szCs w:val="24"/>
                      <w:lang w:val="en-US" w:eastAsia="zh-CN"/>
                    </w:rPr>
                    <w:t>统</w:t>
                  </w:r>
                </w:p>
              </w:tc>
              <w:tc>
                <w:tcPr>
                  <w:tcW w:w="1833" w:type="dxa"/>
                  <w:vAlign w:val="center"/>
                </w:tcPr>
                <w:p w14:paraId="4AA5F4F4">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sz w:val="24"/>
                      <w:szCs w:val="24"/>
                    </w:rPr>
                    <w:t>202110232267.3</w:t>
                  </w:r>
                </w:p>
              </w:tc>
            </w:tr>
            <w:tr w14:paraId="14D28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819" w:type="dxa"/>
                  <w:vAlign w:val="center"/>
                </w:tcPr>
                <w:p w14:paraId="40C0181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3</w:t>
                  </w:r>
                </w:p>
              </w:tc>
              <w:tc>
                <w:tcPr>
                  <w:tcW w:w="1392" w:type="dxa"/>
                  <w:vAlign w:val="center"/>
                </w:tcPr>
                <w:p w14:paraId="4551647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lang w:val="en-US" w:eastAsia="zh-CN"/>
                    </w:rPr>
                    <w:t>实用新型</w:t>
                  </w:r>
                </w:p>
              </w:tc>
              <w:tc>
                <w:tcPr>
                  <w:tcW w:w="2520" w:type="dxa"/>
                  <w:vAlign w:val="center"/>
                </w:tcPr>
                <w:p w14:paraId="392BA71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sz w:val="24"/>
                      <w:szCs w:val="24"/>
                    </w:rPr>
                    <w:t>一种测流</w:t>
                  </w:r>
                  <w:r>
                    <w:rPr>
                      <w:rFonts w:hint="eastAsia" w:ascii="宋体" w:hAnsi="宋体" w:eastAsia="方正仿宋_GBK" w:cs="方正仿宋_GBK"/>
                      <w:sz w:val="24"/>
                      <w:szCs w:val="24"/>
                      <w:lang w:val="en-US" w:eastAsia="zh-CN"/>
                    </w:rPr>
                    <w:t>装置</w:t>
                  </w:r>
                </w:p>
              </w:tc>
              <w:tc>
                <w:tcPr>
                  <w:tcW w:w="1833" w:type="dxa"/>
                  <w:vAlign w:val="center"/>
                </w:tcPr>
                <w:p w14:paraId="500F492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sz w:val="24"/>
                      <w:szCs w:val="24"/>
                    </w:rPr>
                    <w:t>201620990879.3</w:t>
                  </w:r>
                </w:p>
              </w:tc>
            </w:tr>
            <w:tr w14:paraId="33185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14:paraId="260B964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4</w:t>
                  </w:r>
                </w:p>
              </w:tc>
              <w:tc>
                <w:tcPr>
                  <w:tcW w:w="1392" w:type="dxa"/>
                  <w:vAlign w:val="center"/>
                </w:tcPr>
                <w:p w14:paraId="22D34AC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软件著作权</w:t>
                  </w:r>
                </w:p>
              </w:tc>
              <w:tc>
                <w:tcPr>
                  <w:tcW w:w="2520" w:type="dxa"/>
                  <w:vAlign w:val="center"/>
                </w:tcPr>
                <w:p w14:paraId="74AEF34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sz w:val="24"/>
                      <w:szCs w:val="24"/>
                    </w:rPr>
                    <w:t>钛能水资源管理信息系统软件V1.0</w:t>
                  </w:r>
                </w:p>
              </w:tc>
              <w:tc>
                <w:tcPr>
                  <w:tcW w:w="1833" w:type="dxa"/>
                  <w:vAlign w:val="center"/>
                </w:tcPr>
                <w:p w14:paraId="029F756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sz w:val="24"/>
                      <w:szCs w:val="24"/>
                    </w:rPr>
                    <w:t>2021SR0234967</w:t>
                  </w:r>
                </w:p>
              </w:tc>
            </w:tr>
            <w:tr w14:paraId="469C2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14:paraId="0E676CF9">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5</w:t>
                  </w:r>
                </w:p>
              </w:tc>
              <w:tc>
                <w:tcPr>
                  <w:tcW w:w="1392" w:type="dxa"/>
                  <w:vAlign w:val="center"/>
                </w:tcPr>
                <w:p w14:paraId="37F6CF2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软件著作权</w:t>
                  </w:r>
                </w:p>
              </w:tc>
              <w:tc>
                <w:tcPr>
                  <w:tcW w:w="2520" w:type="dxa"/>
                  <w:vAlign w:val="center"/>
                </w:tcPr>
                <w:p w14:paraId="1B7C339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sz w:val="24"/>
                      <w:szCs w:val="24"/>
                    </w:rPr>
                    <w:t>钛能水文管理信息系统软件V1.0</w:t>
                  </w:r>
                </w:p>
              </w:tc>
              <w:tc>
                <w:tcPr>
                  <w:tcW w:w="1833" w:type="dxa"/>
                  <w:vAlign w:val="center"/>
                </w:tcPr>
                <w:p w14:paraId="29CEDA19">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sz w:val="24"/>
                      <w:szCs w:val="24"/>
                    </w:rPr>
                    <w:t>2021SR0237005</w:t>
                  </w:r>
                </w:p>
              </w:tc>
            </w:tr>
            <w:tr w14:paraId="3D1FD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14:paraId="1FA75D4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6</w:t>
                  </w:r>
                </w:p>
              </w:tc>
              <w:tc>
                <w:tcPr>
                  <w:tcW w:w="1392" w:type="dxa"/>
                  <w:vAlign w:val="center"/>
                </w:tcPr>
                <w:p w14:paraId="33AE74C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软件著作权</w:t>
                  </w:r>
                </w:p>
              </w:tc>
              <w:tc>
                <w:tcPr>
                  <w:tcW w:w="2520" w:type="dxa"/>
                  <w:vAlign w:val="center"/>
                </w:tcPr>
                <w:p w14:paraId="6447A87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sz w:val="24"/>
                      <w:szCs w:val="24"/>
                    </w:rPr>
                    <w:t>钛能科技雨水情自动测报系统软件V1.0</w:t>
                  </w:r>
                </w:p>
              </w:tc>
              <w:tc>
                <w:tcPr>
                  <w:tcW w:w="1833" w:type="dxa"/>
                  <w:vAlign w:val="center"/>
                </w:tcPr>
                <w:p w14:paraId="1370453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sz w:val="24"/>
                      <w:szCs w:val="24"/>
                    </w:rPr>
                    <w:t>2023SR0474001</w:t>
                  </w:r>
                </w:p>
              </w:tc>
            </w:tr>
            <w:tr w14:paraId="13668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14:paraId="78F956D3">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7</w:t>
                  </w:r>
                </w:p>
              </w:tc>
              <w:tc>
                <w:tcPr>
                  <w:tcW w:w="1392" w:type="dxa"/>
                  <w:vAlign w:val="center"/>
                </w:tcPr>
                <w:p w14:paraId="410E02C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kern w:val="0"/>
                      <w:sz w:val="24"/>
                      <w:szCs w:val="22"/>
                      <w:vertAlign w:val="baseline"/>
                      <w:lang w:val="en-US" w:eastAsia="zh-CN"/>
                    </w:rPr>
                    <w:t>软件著作权</w:t>
                  </w:r>
                </w:p>
              </w:tc>
              <w:tc>
                <w:tcPr>
                  <w:tcW w:w="2520" w:type="dxa"/>
                  <w:vAlign w:val="center"/>
                </w:tcPr>
                <w:p w14:paraId="06CD48DF">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sz w:val="24"/>
                      <w:szCs w:val="24"/>
                    </w:rPr>
                    <w:t>钛能科技水库水雨情及大坝安全监测系统软件V1.0</w:t>
                  </w:r>
                </w:p>
              </w:tc>
              <w:tc>
                <w:tcPr>
                  <w:tcW w:w="1833" w:type="dxa"/>
                  <w:vAlign w:val="center"/>
                </w:tcPr>
                <w:p w14:paraId="4C3CCCC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0"/>
                      <w:sz w:val="24"/>
                      <w:szCs w:val="22"/>
                      <w:vertAlign w:val="baseline"/>
                      <w:lang w:val="en-US" w:eastAsia="zh-CN"/>
                    </w:rPr>
                  </w:pPr>
                  <w:r>
                    <w:rPr>
                      <w:rFonts w:hint="eastAsia" w:ascii="宋体" w:hAnsi="宋体" w:eastAsia="方正仿宋_GBK" w:cs="方正仿宋_GBK"/>
                      <w:sz w:val="24"/>
                      <w:szCs w:val="24"/>
                    </w:rPr>
                    <w:t>2023SR1679016</w:t>
                  </w:r>
                </w:p>
              </w:tc>
            </w:tr>
          </w:tbl>
          <w:p w14:paraId="16369E19">
            <w:pPr>
              <w:keepNext w:val="0"/>
              <w:keepLines w:val="0"/>
              <w:pageBreakBefore w:val="0"/>
              <w:widowControl/>
              <w:kinsoku/>
              <w:wordWrap/>
              <w:overflowPunct/>
              <w:topLinePunct w:val="0"/>
              <w:autoSpaceDE/>
              <w:autoSpaceDN/>
              <w:bidi w:val="0"/>
              <w:adjustRightInd w:val="0"/>
              <w:snapToGrid w:val="0"/>
              <w:spacing w:before="100" w:beforeAutospacing="1" w:after="100" w:afterAutospacing="1" w:line="240" w:lineRule="auto"/>
              <w:ind w:left="0" w:leftChars="0" w:right="0" w:firstLine="0" w:firstLineChars="0"/>
              <w:jc w:val="left"/>
              <w:textAlignment w:val="auto"/>
              <w:rPr>
                <w:rFonts w:hint="eastAsia" w:ascii="宋体" w:hAnsi="宋体" w:eastAsia="方正仿宋_GBK" w:cs="方正仿宋_GBK"/>
                <w:kern w:val="0"/>
                <w:sz w:val="24"/>
                <w:szCs w:val="24"/>
              </w:rPr>
            </w:pPr>
          </w:p>
        </w:tc>
      </w:tr>
      <w:tr w14:paraId="653BD5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82" w:hRule="atLeast"/>
          <w:jc w:val="center"/>
        </w:trPr>
        <w:tc>
          <w:tcPr>
            <w:tcW w:w="2199" w:type="dxa"/>
            <w:tcBorders>
              <w:tl2br w:val="nil"/>
              <w:tr2bl w:val="nil"/>
            </w:tcBorders>
            <w:tcMar>
              <w:top w:w="0" w:type="dxa"/>
              <w:left w:w="108" w:type="dxa"/>
              <w:bottom w:w="0" w:type="dxa"/>
              <w:right w:w="108" w:type="dxa"/>
            </w:tcMar>
            <w:vAlign w:val="center"/>
          </w:tcPr>
          <w:p w14:paraId="288FDAFE">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适用范围</w:t>
            </w:r>
          </w:p>
        </w:tc>
        <w:tc>
          <w:tcPr>
            <w:tcW w:w="6780" w:type="dxa"/>
            <w:gridSpan w:val="5"/>
            <w:tcBorders>
              <w:tl2br w:val="nil"/>
              <w:tr2bl w:val="nil"/>
            </w:tcBorders>
            <w:tcMar>
              <w:top w:w="0" w:type="dxa"/>
              <w:left w:w="108" w:type="dxa"/>
              <w:bottom w:w="0" w:type="dxa"/>
              <w:right w:w="108" w:type="dxa"/>
            </w:tcMar>
            <w:vAlign w:val="center"/>
          </w:tcPr>
          <w:p w14:paraId="19B0459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水文监测（河流、水库、山洪预警）、城市内涝防控（排水管网监测）、农业水资源管理（精准灌溉）、生态保护（森林、湿地雨量监测）及地质灾害应急响应（滑坡、泥石流预警）等领域，支持无人值守运行，适应-40℃~70℃极端环境，为智慧水利、防灾减灾及水资源高效利用提供高精度、低功耗、全天候的雨量监测解决方案。</w:t>
            </w:r>
          </w:p>
        </w:tc>
      </w:tr>
      <w:tr w14:paraId="764677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29" w:hRule="atLeast"/>
          <w:jc w:val="center"/>
        </w:trPr>
        <w:tc>
          <w:tcPr>
            <w:tcW w:w="2199" w:type="dxa"/>
            <w:tcBorders>
              <w:tl2br w:val="nil"/>
              <w:tr2bl w:val="nil"/>
            </w:tcBorders>
            <w:tcMar>
              <w:top w:w="0" w:type="dxa"/>
              <w:left w:w="108" w:type="dxa"/>
              <w:bottom w:w="0" w:type="dxa"/>
              <w:right w:w="108" w:type="dxa"/>
            </w:tcMar>
            <w:vAlign w:val="center"/>
          </w:tcPr>
          <w:p w14:paraId="6AD46485">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应用工程及效益</w:t>
            </w:r>
          </w:p>
        </w:tc>
        <w:tc>
          <w:tcPr>
            <w:tcW w:w="6780" w:type="dxa"/>
            <w:gridSpan w:val="5"/>
            <w:tcBorders>
              <w:tl2br w:val="nil"/>
              <w:tr2bl w:val="nil"/>
            </w:tcBorders>
            <w:tcMar>
              <w:top w:w="0" w:type="dxa"/>
              <w:left w:w="108" w:type="dxa"/>
              <w:bottom w:w="0" w:type="dxa"/>
              <w:right w:w="108" w:type="dxa"/>
            </w:tcMar>
            <w:vAlign w:val="center"/>
          </w:tcPr>
          <w:p w14:paraId="6C28EFAF">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PAS610一体化智能雨量站凭借其高精度、低功耗及智能化运维能力，在智慧水利与防灾减灾领域展现出显著的推广潜力与可行性。该产品通过三翻斗分层计量（0.1mm分辨率，±2%误差）与双干簧管冗余计数设计，确保数据精准可靠，抗干扰性强；承雨口堵塞与翻斗卡阻自诊断功能可主动上报异常，减少人工巡检频率，降低运维成本。支持4G/北斗双信道通信及多中心站同步上传（最多4个），有效规避单信道故障风险，保障数据传输稳定性，尤其适用于通信条件复杂的偏远地区。其低功耗设计（休眠电流≤300μA）结合10W太阳能板与18650锂电池，可在阴雨天连续工作3个月，IP66防护等级与304不锈钢材质适应-40℃~70℃极端环境，满足无人值守场景的长期运行需求。蓝牙APP现地调试功能简化参数设置与维护流程，非专业人员亦可快速上手，支持水位计、温度传感器等扩展，适配灌区管理、山洪预警等多场景需求。</w:t>
            </w:r>
          </w:p>
          <w:p w14:paraId="5E41D97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政策层面，“十四五”规划明确推动智慧水利建设，PAS610符合《SL/T180-2015》《SL/T427-2021》等国家级水文水资源规约，并适配多省级协议，政策合规性为其进入政府采购目录及大型项目提供便利。经济层面，低运维成本与高可靠性显著提升投资回报率，例如在南方某洪涝高发区部署后，预警响应时间缩短30%，水资源调度效率提升20%。总体而言，PAS610以技术领先性、广泛适用性及政策契合度，有望成为智慧水利建设中的核心工具，推动行业数字化升级与可持续发展。</w:t>
            </w:r>
          </w:p>
        </w:tc>
      </w:tr>
    </w:tbl>
    <w:p w14:paraId="64191EE5">
      <w:pPr>
        <w:spacing w:line="240" w:lineRule="auto"/>
        <w:jc w:val="left"/>
        <w:rPr>
          <w:rFonts w:hint="eastAsia" w:ascii="宋体" w:hAnsi="宋体" w:eastAsia="方正仿宋_GBK" w:cs="方正仿宋_GBK"/>
          <w:sz w:val="24"/>
          <w:lang w:eastAsia="zh-CN"/>
        </w:rPr>
      </w:pPr>
      <w:r>
        <w:rPr>
          <w:rFonts w:hint="eastAsia" w:ascii="宋体" w:hAnsi="宋体" w:eastAsia="方正仿宋_GBK" w:cs="方正仿宋_GBK"/>
          <w:sz w:val="24"/>
          <w:lang w:eastAsia="zh-CN"/>
        </w:rPr>
        <w:br w:type="page"/>
      </w:r>
    </w:p>
    <w:p w14:paraId="17B9B61B">
      <w:pPr>
        <w:spacing w:line="578" w:lineRule="exact"/>
        <w:ind w:left="0" w:leftChars="0" w:rightChars="0" w:firstLine="0" w:firstLineChars="0"/>
        <w:jc w:val="center"/>
        <w:outlineLvl w:val="0"/>
        <w:rPr>
          <w:rFonts w:hint="eastAsia" w:ascii="宋体" w:hAnsi="宋体" w:eastAsia="方正小标宋简体" w:cs="方正仿宋_GBK"/>
          <w:color w:val="000000"/>
          <w:kern w:val="0"/>
          <w:sz w:val="36"/>
          <w:szCs w:val="32"/>
          <w:lang w:val="en-US" w:eastAsia="zh-CN"/>
        </w:rPr>
      </w:pPr>
      <w:bookmarkStart w:id="12" w:name="_Toc16994"/>
      <w:r>
        <w:rPr>
          <w:rFonts w:hint="eastAsia" w:ascii="宋体" w:hAnsi="宋体" w:eastAsia="方正小标宋简体" w:cs="方正仿宋_GBK"/>
          <w:color w:val="000000"/>
          <w:kern w:val="0"/>
          <w:sz w:val="36"/>
          <w:szCs w:val="32"/>
          <w:lang w:val="en-US" w:eastAsia="zh-CN"/>
        </w:rPr>
        <w:t>十三、雷达视频测流方法及测流系统</w:t>
      </w:r>
      <w:bookmarkEnd w:id="12"/>
    </w:p>
    <w:tbl>
      <w:tblPr>
        <w:tblStyle w:val="48"/>
        <w:tblW w:w="898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03"/>
        <w:gridCol w:w="1431"/>
        <w:gridCol w:w="1044"/>
        <w:gridCol w:w="1515"/>
        <w:gridCol w:w="1256"/>
        <w:gridCol w:w="1534"/>
      </w:tblGrid>
      <w:tr w14:paraId="47EC8B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2" w:hRule="atLeast"/>
          <w:jc w:val="center"/>
        </w:trPr>
        <w:tc>
          <w:tcPr>
            <w:tcW w:w="2203" w:type="dxa"/>
            <w:vAlign w:val="center"/>
          </w:tcPr>
          <w:p w14:paraId="4A0D52BD">
            <w:pPr>
              <w:widowControl/>
              <w:adjustRightInd w:val="0"/>
              <w:snapToGrid w:val="0"/>
              <w:spacing w:beforeAutospacing="1" w:afterAutospacing="1" w:line="240" w:lineRule="auto"/>
              <w:ind w:left="0" w:leftChars="0" w:right="0" w:rightChars="0" w:firstLine="0" w:firstLineChars="0"/>
              <w:jc w:val="center"/>
              <w:rPr>
                <w:rFonts w:hint="eastAsia" w:ascii="宋体" w:hAnsi="宋体" w:eastAsia="方正仿宋_GBK" w:cs="方正仿宋_GBK"/>
                <w:sz w:val="24"/>
                <w:szCs w:val="24"/>
              </w:rPr>
            </w:pPr>
            <w:r>
              <w:rPr>
                <w:rFonts w:hint="eastAsia" w:ascii="宋体" w:hAnsi="宋体" w:eastAsia="方正黑体_GBK" w:cs="方正黑体_GBK"/>
                <w:kern w:val="0"/>
                <w:sz w:val="24"/>
                <w:szCs w:val="24"/>
                <w:lang w:eastAsia="zh-CN"/>
              </w:rPr>
              <w:t>技术（产品）名称</w:t>
            </w:r>
          </w:p>
        </w:tc>
        <w:tc>
          <w:tcPr>
            <w:tcW w:w="6780" w:type="dxa"/>
            <w:gridSpan w:val="5"/>
            <w:vAlign w:val="center"/>
          </w:tcPr>
          <w:p w14:paraId="11169A02">
            <w:pPr>
              <w:pStyle w:val="49"/>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宋体" w:hAnsi="宋体" w:eastAsia="方正仿宋_GBK" w:cs="方正仿宋_GBK"/>
                <w:sz w:val="24"/>
              </w:rPr>
            </w:pPr>
            <w:r>
              <w:rPr>
                <w:rFonts w:hint="eastAsia" w:ascii="宋体" w:hAnsi="宋体" w:eastAsia="方正仿宋_GBK" w:cs="方正仿宋_GBK"/>
                <w:sz w:val="24"/>
                <w:szCs w:val="24"/>
              </w:rPr>
              <w:t>雷达视频测流方法及测流系统</w:t>
            </w:r>
          </w:p>
        </w:tc>
      </w:tr>
      <w:tr w14:paraId="119E7A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2203" w:type="dxa"/>
            <w:vAlign w:val="center"/>
          </w:tcPr>
          <w:p w14:paraId="443B9CAF">
            <w:pPr>
              <w:widowControl/>
              <w:spacing w:beforeAutospacing="1" w:afterAutospacing="1" w:line="560" w:lineRule="atLeast"/>
              <w:ind w:left="0" w:leftChars="0" w:firstLine="0" w:firstLineChars="0"/>
              <w:jc w:val="center"/>
              <w:rPr>
                <w:rFonts w:hint="eastAsia" w:ascii="宋体" w:hAnsi="宋体" w:eastAsia="方正黑体_GBK" w:cs="方正黑体_GBK"/>
                <w:sz w:val="24"/>
                <w:szCs w:val="24"/>
              </w:rPr>
            </w:pPr>
            <w:r>
              <w:rPr>
                <w:rFonts w:hint="eastAsia" w:ascii="宋体" w:hAnsi="宋体" w:eastAsia="方正黑体_GBK" w:cs="方正黑体_GBK"/>
                <w:kern w:val="0"/>
                <w:sz w:val="24"/>
                <w:szCs w:val="24"/>
              </w:rPr>
              <w:t>持有单位</w:t>
            </w:r>
          </w:p>
        </w:tc>
        <w:tc>
          <w:tcPr>
            <w:tcW w:w="6780" w:type="dxa"/>
            <w:gridSpan w:val="5"/>
            <w:vAlign w:val="center"/>
          </w:tcPr>
          <w:p w14:paraId="0C0BD23B">
            <w:pPr>
              <w:pStyle w:val="49"/>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宋体" w:hAnsi="宋体" w:eastAsia="方正仿宋_GBK" w:cs="方正仿宋_GBK"/>
                <w:sz w:val="24"/>
                <w:lang w:val="en-US" w:eastAsia="zh-CN"/>
              </w:rPr>
            </w:pPr>
            <w:r>
              <w:rPr>
                <w:rFonts w:hint="eastAsia" w:ascii="宋体" w:hAnsi="宋体" w:eastAsia="方正仿宋_GBK" w:cs="方正仿宋_GBK"/>
                <w:sz w:val="24"/>
                <w:lang w:val="en-US" w:eastAsia="zh-CN"/>
              </w:rPr>
              <w:t>天宇利水信息技术成都有限公司、云南省水文水资源局保山分局、云南省水文水资源局文山分局</w:t>
            </w:r>
          </w:p>
        </w:tc>
      </w:tr>
      <w:tr w14:paraId="182F54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2203" w:type="dxa"/>
            <w:vAlign w:val="center"/>
          </w:tcPr>
          <w:p w14:paraId="54E86B6F">
            <w:pPr>
              <w:widowControl/>
              <w:spacing w:beforeAutospacing="1" w:afterAutospacing="1" w:line="560" w:lineRule="atLeast"/>
              <w:ind w:left="0" w:leftChars="0" w:firstLine="0" w:firstLineChars="0"/>
              <w:jc w:val="center"/>
              <w:rPr>
                <w:rFonts w:hint="eastAsia" w:ascii="宋体" w:hAnsi="宋体" w:eastAsia="方正黑体_GBK" w:cs="方正黑体_GBK"/>
                <w:sz w:val="24"/>
                <w:szCs w:val="24"/>
              </w:rPr>
            </w:pPr>
            <w:r>
              <w:rPr>
                <w:rFonts w:hint="eastAsia" w:ascii="宋体" w:hAnsi="宋体" w:eastAsia="方正黑体_GBK" w:cs="方正黑体_GBK"/>
                <w:kern w:val="0"/>
                <w:sz w:val="24"/>
                <w:szCs w:val="24"/>
              </w:rPr>
              <w:t>单位地址</w:t>
            </w:r>
          </w:p>
        </w:tc>
        <w:tc>
          <w:tcPr>
            <w:tcW w:w="3990" w:type="dxa"/>
            <w:gridSpan w:val="3"/>
            <w:vAlign w:val="top"/>
          </w:tcPr>
          <w:p w14:paraId="0CDF9CB1">
            <w:pPr>
              <w:pStyle w:val="49"/>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宋体" w:hAnsi="宋体" w:eastAsia="方正仿宋_GBK" w:cs="方正仿宋_GBK"/>
                <w:sz w:val="24"/>
              </w:rPr>
            </w:pPr>
            <w:r>
              <w:rPr>
                <w:rFonts w:hint="eastAsia" w:ascii="宋体" w:hAnsi="宋体" w:eastAsia="方正仿宋_GBK" w:cs="方正仿宋_GBK"/>
                <w:sz w:val="24"/>
                <w:lang w:val="en-US" w:eastAsia="zh-CN"/>
              </w:rPr>
              <w:t>中国（四川）自由贸易试验区成都高新区天府大道中段1388号1栋5层522号</w:t>
            </w:r>
          </w:p>
        </w:tc>
        <w:tc>
          <w:tcPr>
            <w:tcW w:w="1256" w:type="dxa"/>
            <w:vAlign w:val="center"/>
          </w:tcPr>
          <w:p w14:paraId="03722796">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宋体" w:hAnsi="宋体" w:eastAsia="方正黑体_GBK" w:cs="方正黑体_GBK"/>
                <w:spacing w:val="-2"/>
                <w:position w:val="1"/>
                <w:sz w:val="24"/>
                <w:szCs w:val="24"/>
              </w:rPr>
            </w:pPr>
            <w:r>
              <w:rPr>
                <w:rFonts w:hint="eastAsia" w:ascii="宋体" w:hAnsi="宋体" w:eastAsia="方正黑体_GBK" w:cs="方正黑体_GBK"/>
                <w:spacing w:val="-2"/>
                <w:position w:val="1"/>
                <w:sz w:val="24"/>
                <w:szCs w:val="24"/>
              </w:rPr>
              <w:t>邮政编码</w:t>
            </w:r>
          </w:p>
        </w:tc>
        <w:tc>
          <w:tcPr>
            <w:tcW w:w="1534" w:type="dxa"/>
            <w:vAlign w:val="center"/>
          </w:tcPr>
          <w:p w14:paraId="160003C7">
            <w:pPr>
              <w:spacing w:line="240" w:lineRule="auto"/>
              <w:jc w:val="left"/>
              <w:rPr>
                <w:rFonts w:hint="eastAsia" w:ascii="宋体" w:hAnsi="宋体" w:eastAsia="方正仿宋_GBK" w:cs="方正仿宋_GBK"/>
                <w:sz w:val="24"/>
                <w:lang w:val="en-US" w:eastAsia="zh-CN"/>
              </w:rPr>
            </w:pPr>
            <w:r>
              <w:rPr>
                <w:rFonts w:hint="eastAsia" w:ascii="宋体" w:hAnsi="宋体" w:eastAsia="方正仿宋_GBK" w:cs="方正仿宋_GBK"/>
                <w:snapToGrid w:val="0"/>
                <w:color w:val="000000"/>
                <w:kern w:val="0"/>
                <w:sz w:val="24"/>
                <w:szCs w:val="24"/>
                <w:lang w:val="en-US" w:eastAsia="zh-CN" w:bidi="ar-SA"/>
              </w:rPr>
              <w:t>610000</w:t>
            </w:r>
          </w:p>
        </w:tc>
      </w:tr>
      <w:tr w14:paraId="0AE3E5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2203" w:type="dxa"/>
            <w:vAlign w:val="center"/>
          </w:tcPr>
          <w:p w14:paraId="5C9AEA9C">
            <w:pPr>
              <w:widowControl/>
              <w:spacing w:beforeAutospacing="1" w:afterAutospacing="1" w:line="560" w:lineRule="atLeast"/>
              <w:ind w:left="0" w:leftChars="0" w:firstLine="0" w:firstLineChars="0"/>
              <w:jc w:val="center"/>
              <w:rPr>
                <w:rFonts w:hint="eastAsia" w:ascii="宋体" w:hAnsi="宋体" w:eastAsia="方正黑体_GBK" w:cs="方正黑体_GBK"/>
                <w:sz w:val="24"/>
                <w:szCs w:val="24"/>
              </w:rPr>
            </w:pPr>
            <w:r>
              <w:rPr>
                <w:rFonts w:hint="eastAsia" w:ascii="宋体" w:hAnsi="宋体" w:eastAsia="方正黑体_GBK" w:cs="方正黑体_GBK"/>
                <w:kern w:val="0"/>
                <w:sz w:val="24"/>
                <w:szCs w:val="24"/>
                <w:lang w:eastAsia="zh-CN"/>
              </w:rPr>
              <w:t>法人代表</w:t>
            </w:r>
          </w:p>
        </w:tc>
        <w:tc>
          <w:tcPr>
            <w:tcW w:w="1431" w:type="dxa"/>
            <w:vAlign w:val="center"/>
          </w:tcPr>
          <w:p w14:paraId="78CCB357">
            <w:pPr>
              <w:spacing w:line="240" w:lineRule="auto"/>
              <w:jc w:val="left"/>
              <w:rPr>
                <w:rFonts w:hint="eastAsia" w:ascii="宋体" w:hAnsi="宋体" w:eastAsia="方正仿宋_GBK" w:cs="方正仿宋_GBK"/>
                <w:snapToGrid w:val="0"/>
                <w:color w:val="000000"/>
                <w:kern w:val="0"/>
                <w:sz w:val="24"/>
                <w:szCs w:val="24"/>
                <w:lang w:val="en-US" w:eastAsia="zh-CN" w:bidi="ar-SA"/>
              </w:rPr>
            </w:pPr>
            <w:r>
              <w:rPr>
                <w:rFonts w:hint="eastAsia" w:ascii="宋体" w:hAnsi="宋体" w:eastAsia="方正仿宋_GBK" w:cs="方正仿宋_GBK"/>
                <w:snapToGrid w:val="0"/>
                <w:color w:val="000000"/>
                <w:kern w:val="0"/>
                <w:sz w:val="24"/>
                <w:szCs w:val="24"/>
                <w:lang w:val="en-US" w:eastAsia="zh-CN" w:bidi="ar-SA"/>
              </w:rPr>
              <w:t>周华勋</w:t>
            </w:r>
          </w:p>
        </w:tc>
        <w:tc>
          <w:tcPr>
            <w:tcW w:w="1044" w:type="dxa"/>
            <w:vAlign w:val="center"/>
          </w:tcPr>
          <w:p w14:paraId="071854C5">
            <w:pPr>
              <w:spacing w:line="241" w:lineRule="auto"/>
              <w:ind w:left="282"/>
              <w:jc w:val="center"/>
              <w:rPr>
                <w:rFonts w:hint="eastAsia" w:ascii="宋体" w:hAnsi="宋体" w:eastAsia="方正黑体_GBK" w:cs="方正黑体_GBK"/>
                <w:sz w:val="24"/>
                <w:szCs w:val="24"/>
              </w:rPr>
            </w:pPr>
            <w:r>
              <w:rPr>
                <w:rFonts w:hint="eastAsia" w:ascii="宋体" w:hAnsi="宋体" w:eastAsia="方正黑体_GBK" w:cs="方正黑体_GBK"/>
                <w:spacing w:val="-2"/>
                <w:sz w:val="24"/>
                <w:szCs w:val="24"/>
              </w:rPr>
              <w:t>职务</w:t>
            </w:r>
          </w:p>
        </w:tc>
        <w:tc>
          <w:tcPr>
            <w:tcW w:w="1515" w:type="dxa"/>
            <w:vAlign w:val="center"/>
          </w:tcPr>
          <w:p w14:paraId="622D22F6">
            <w:pPr>
              <w:spacing w:line="240" w:lineRule="auto"/>
              <w:jc w:val="left"/>
              <w:rPr>
                <w:rFonts w:hint="eastAsia" w:ascii="宋体" w:hAnsi="宋体" w:eastAsia="方正仿宋_GBK" w:cs="方正仿宋_GBK"/>
                <w:snapToGrid w:val="0"/>
                <w:color w:val="000000"/>
                <w:kern w:val="0"/>
                <w:sz w:val="24"/>
                <w:szCs w:val="24"/>
                <w:lang w:val="en-US" w:eastAsia="zh-CN" w:bidi="ar-SA"/>
              </w:rPr>
            </w:pPr>
            <w:r>
              <w:rPr>
                <w:rFonts w:hint="eastAsia" w:ascii="宋体" w:hAnsi="宋体" w:eastAsia="方正仿宋_GBK" w:cs="方正仿宋_GBK"/>
                <w:snapToGrid w:val="0"/>
                <w:color w:val="000000"/>
                <w:kern w:val="0"/>
                <w:sz w:val="24"/>
                <w:szCs w:val="24"/>
                <w:lang w:val="en-US" w:eastAsia="zh-CN" w:bidi="ar-SA"/>
              </w:rPr>
              <w:t>总经理</w:t>
            </w:r>
          </w:p>
        </w:tc>
        <w:tc>
          <w:tcPr>
            <w:tcW w:w="1256" w:type="dxa"/>
            <w:vAlign w:val="center"/>
          </w:tcPr>
          <w:p w14:paraId="43990775">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宋体" w:hAnsi="宋体" w:eastAsia="方正黑体_GBK" w:cs="方正黑体_GBK"/>
                <w:spacing w:val="-2"/>
                <w:position w:val="1"/>
                <w:sz w:val="24"/>
                <w:szCs w:val="24"/>
              </w:rPr>
            </w:pPr>
            <w:r>
              <w:rPr>
                <w:rFonts w:hint="eastAsia" w:ascii="宋体" w:hAnsi="宋体" w:eastAsia="方正黑体_GBK" w:cs="方正黑体_GBK"/>
                <w:spacing w:val="-2"/>
                <w:position w:val="1"/>
                <w:sz w:val="24"/>
                <w:szCs w:val="24"/>
              </w:rPr>
              <w:t>电话</w:t>
            </w:r>
          </w:p>
        </w:tc>
        <w:tc>
          <w:tcPr>
            <w:tcW w:w="1534" w:type="dxa"/>
            <w:vAlign w:val="center"/>
          </w:tcPr>
          <w:p w14:paraId="57C4DB78">
            <w:pPr>
              <w:spacing w:line="240" w:lineRule="auto"/>
              <w:jc w:val="left"/>
              <w:rPr>
                <w:rFonts w:hint="eastAsia" w:ascii="宋体" w:hAnsi="宋体" w:eastAsia="方正仿宋_GBK" w:cs="方正仿宋_GBK"/>
                <w:snapToGrid w:val="0"/>
                <w:color w:val="000000"/>
                <w:kern w:val="0"/>
                <w:sz w:val="24"/>
                <w:szCs w:val="24"/>
                <w:lang w:val="en-US" w:eastAsia="zh-CN" w:bidi="ar-SA"/>
              </w:rPr>
            </w:pPr>
            <w:r>
              <w:rPr>
                <w:rFonts w:hint="eastAsia" w:ascii="宋体" w:hAnsi="宋体" w:eastAsia="方正仿宋_GBK" w:cs="方正仿宋_GBK"/>
                <w:snapToGrid w:val="0"/>
                <w:color w:val="000000"/>
                <w:kern w:val="0"/>
                <w:sz w:val="24"/>
                <w:szCs w:val="24"/>
                <w:lang w:val="en-US" w:eastAsia="zh-CN" w:bidi="ar-SA"/>
              </w:rPr>
              <w:t>028-81475920</w:t>
            </w:r>
          </w:p>
        </w:tc>
      </w:tr>
      <w:tr w14:paraId="775EF9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2203" w:type="dxa"/>
            <w:vAlign w:val="center"/>
          </w:tcPr>
          <w:p w14:paraId="056D4D39">
            <w:pPr>
              <w:widowControl/>
              <w:spacing w:beforeAutospacing="1" w:afterAutospacing="1" w:line="560" w:lineRule="atLeast"/>
              <w:ind w:left="0" w:leftChars="0" w:firstLine="0" w:firstLineChars="0"/>
              <w:jc w:val="center"/>
              <w:rPr>
                <w:rFonts w:hint="eastAsia" w:ascii="宋体" w:hAnsi="宋体" w:eastAsia="方正黑体_GBK" w:cs="方正黑体_GBK"/>
                <w:sz w:val="24"/>
                <w:szCs w:val="24"/>
              </w:rPr>
            </w:pPr>
            <w:r>
              <w:rPr>
                <w:rFonts w:hint="eastAsia" w:ascii="宋体" w:hAnsi="宋体" w:eastAsia="方正黑体_GBK" w:cs="方正黑体_GBK"/>
                <w:kern w:val="0"/>
                <w:sz w:val="24"/>
                <w:szCs w:val="24"/>
              </w:rPr>
              <w:t>联系人</w:t>
            </w:r>
          </w:p>
        </w:tc>
        <w:tc>
          <w:tcPr>
            <w:tcW w:w="1431" w:type="dxa"/>
            <w:vAlign w:val="center"/>
          </w:tcPr>
          <w:p w14:paraId="56CEDFD3">
            <w:pPr>
              <w:spacing w:line="240" w:lineRule="auto"/>
              <w:jc w:val="left"/>
              <w:rPr>
                <w:rFonts w:hint="eastAsia" w:ascii="宋体" w:hAnsi="宋体" w:eastAsia="方正仿宋_GBK" w:cs="方正仿宋_GBK"/>
                <w:snapToGrid w:val="0"/>
                <w:color w:val="000000"/>
                <w:kern w:val="0"/>
                <w:sz w:val="24"/>
                <w:szCs w:val="24"/>
                <w:lang w:val="en-US" w:eastAsia="zh-CN" w:bidi="ar-SA"/>
              </w:rPr>
            </w:pPr>
            <w:r>
              <w:rPr>
                <w:rFonts w:hint="eastAsia" w:ascii="宋体" w:hAnsi="宋体" w:eastAsia="方正仿宋_GBK" w:cs="方正仿宋_GBK"/>
                <w:snapToGrid w:val="0"/>
                <w:color w:val="000000"/>
                <w:kern w:val="0"/>
                <w:sz w:val="24"/>
                <w:szCs w:val="24"/>
                <w:lang w:val="en-US" w:eastAsia="zh-CN" w:bidi="ar-SA"/>
              </w:rPr>
              <w:t>董佳琪</w:t>
            </w:r>
          </w:p>
        </w:tc>
        <w:tc>
          <w:tcPr>
            <w:tcW w:w="1044" w:type="dxa"/>
            <w:vAlign w:val="center"/>
          </w:tcPr>
          <w:p w14:paraId="5067E331">
            <w:pPr>
              <w:spacing w:line="318" w:lineRule="exact"/>
              <w:ind w:left="304"/>
              <w:jc w:val="center"/>
              <w:rPr>
                <w:rFonts w:hint="eastAsia" w:ascii="宋体" w:hAnsi="宋体" w:eastAsia="方正黑体_GBK" w:cs="方正黑体_GBK"/>
                <w:sz w:val="24"/>
                <w:szCs w:val="24"/>
              </w:rPr>
            </w:pPr>
            <w:r>
              <w:rPr>
                <w:rFonts w:hint="eastAsia" w:ascii="宋体" w:hAnsi="宋体" w:eastAsia="方正黑体_GBK" w:cs="方正黑体_GBK"/>
                <w:spacing w:val="-8"/>
                <w:position w:val="1"/>
                <w:sz w:val="24"/>
                <w:szCs w:val="24"/>
              </w:rPr>
              <w:t>电话</w:t>
            </w:r>
          </w:p>
        </w:tc>
        <w:tc>
          <w:tcPr>
            <w:tcW w:w="1515" w:type="dxa"/>
            <w:vAlign w:val="center"/>
          </w:tcPr>
          <w:p w14:paraId="4E42995B">
            <w:pPr>
              <w:spacing w:line="240" w:lineRule="auto"/>
              <w:jc w:val="left"/>
              <w:rPr>
                <w:rFonts w:hint="eastAsia" w:ascii="宋体" w:hAnsi="宋体" w:eastAsia="方正仿宋_GBK" w:cs="方正仿宋_GBK"/>
                <w:snapToGrid w:val="0"/>
                <w:color w:val="000000"/>
                <w:kern w:val="0"/>
                <w:sz w:val="24"/>
                <w:szCs w:val="24"/>
                <w:lang w:val="en-US" w:eastAsia="zh-CN" w:bidi="ar-SA"/>
              </w:rPr>
            </w:pPr>
            <w:r>
              <w:rPr>
                <w:rFonts w:hint="eastAsia" w:ascii="宋体" w:hAnsi="宋体" w:eastAsia="方正仿宋_GBK" w:cs="方正仿宋_GBK"/>
                <w:snapToGrid w:val="0"/>
                <w:color w:val="000000"/>
                <w:kern w:val="0"/>
                <w:sz w:val="24"/>
                <w:szCs w:val="24"/>
                <w:lang w:val="en-US" w:eastAsia="zh-CN" w:bidi="ar-SA"/>
              </w:rPr>
              <w:t>028-81475920</w:t>
            </w:r>
          </w:p>
        </w:tc>
        <w:tc>
          <w:tcPr>
            <w:tcW w:w="1256" w:type="dxa"/>
            <w:vAlign w:val="center"/>
          </w:tcPr>
          <w:p w14:paraId="36049C2E">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宋体" w:hAnsi="宋体" w:eastAsia="方正黑体_GBK" w:cs="方正黑体_GBK"/>
                <w:spacing w:val="-2"/>
                <w:position w:val="1"/>
                <w:sz w:val="24"/>
                <w:szCs w:val="24"/>
              </w:rPr>
            </w:pPr>
            <w:r>
              <w:rPr>
                <w:rFonts w:hint="eastAsia" w:ascii="宋体" w:hAnsi="宋体" w:eastAsia="方正黑体_GBK" w:cs="方正黑体_GBK"/>
                <w:spacing w:val="-2"/>
                <w:position w:val="1"/>
                <w:sz w:val="24"/>
                <w:szCs w:val="24"/>
              </w:rPr>
              <w:t>E-mail</w:t>
            </w:r>
          </w:p>
        </w:tc>
        <w:tc>
          <w:tcPr>
            <w:tcW w:w="1534" w:type="dxa"/>
            <w:vAlign w:val="center"/>
          </w:tcPr>
          <w:p w14:paraId="7AE1829B">
            <w:pPr>
              <w:spacing w:line="240" w:lineRule="auto"/>
              <w:jc w:val="left"/>
              <w:rPr>
                <w:rFonts w:hint="eastAsia" w:ascii="宋体" w:hAnsi="宋体" w:eastAsia="方正仿宋_GBK" w:cs="方正仿宋_GBK"/>
                <w:snapToGrid w:val="0"/>
                <w:color w:val="000000"/>
                <w:kern w:val="0"/>
                <w:sz w:val="24"/>
                <w:szCs w:val="24"/>
                <w:lang w:val="en-US" w:eastAsia="zh-CN" w:bidi="ar-SA"/>
              </w:rPr>
            </w:pPr>
            <w:r>
              <w:rPr>
                <w:rFonts w:hint="eastAsia" w:ascii="宋体" w:hAnsi="宋体" w:eastAsia="方正仿宋_GBK" w:cs="方正仿宋_GBK"/>
                <w:snapToGrid w:val="0"/>
                <w:color w:val="000000"/>
                <w:kern w:val="0"/>
                <w:sz w:val="24"/>
                <w:szCs w:val="24"/>
                <w:lang w:val="en-US" w:eastAsia="zh-CN" w:bidi="ar-SA"/>
              </w:rPr>
              <w:t>1971129481@qq.com</w:t>
            </w:r>
          </w:p>
        </w:tc>
      </w:tr>
      <w:tr w14:paraId="323C84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3" w:hRule="atLeast"/>
          <w:jc w:val="center"/>
        </w:trPr>
        <w:tc>
          <w:tcPr>
            <w:tcW w:w="2203" w:type="dxa"/>
            <w:vAlign w:val="center"/>
          </w:tcPr>
          <w:p w14:paraId="5C04E1DF">
            <w:pPr>
              <w:widowControl/>
              <w:spacing w:beforeAutospacing="1" w:afterAutospacing="1" w:line="560" w:lineRule="atLeast"/>
              <w:ind w:left="0" w:leftChars="0" w:firstLine="0" w:firstLineChars="0"/>
              <w:jc w:val="center"/>
              <w:rPr>
                <w:rFonts w:hint="eastAsia" w:ascii="宋体" w:hAnsi="宋体" w:eastAsia="方正黑体_GBK" w:cs="方正黑体_GBK"/>
                <w:sz w:val="24"/>
                <w:szCs w:val="24"/>
              </w:rPr>
            </w:pPr>
            <w:r>
              <w:rPr>
                <w:rFonts w:hint="eastAsia" w:ascii="宋体" w:hAnsi="宋体" w:eastAsia="方正黑体_GBK" w:cs="方正黑体_GBK"/>
                <w:kern w:val="0"/>
                <w:sz w:val="24"/>
                <w:szCs w:val="24"/>
              </w:rPr>
              <w:t>持有单位简介</w:t>
            </w:r>
          </w:p>
        </w:tc>
        <w:tc>
          <w:tcPr>
            <w:tcW w:w="6780" w:type="dxa"/>
            <w:gridSpan w:val="5"/>
            <w:vAlign w:val="center"/>
          </w:tcPr>
          <w:p w14:paraId="551D9FD3">
            <w:pPr>
              <w:pStyle w:val="49"/>
              <w:spacing w:before="174" w:line="240" w:lineRule="auto"/>
              <w:ind w:firstLine="480" w:firstLineChars="200"/>
              <w:jc w:val="left"/>
              <w:rPr>
                <w:rFonts w:hint="eastAsia" w:ascii="宋体" w:hAnsi="宋体" w:eastAsia="方正仿宋_GBK" w:cs="方正仿宋_GBK"/>
                <w:sz w:val="24"/>
                <w:lang w:val="en-US" w:eastAsia="zh-CN"/>
              </w:rPr>
            </w:pPr>
            <w:r>
              <w:rPr>
                <w:rFonts w:hint="eastAsia" w:ascii="宋体" w:hAnsi="宋体" w:eastAsia="方正仿宋_GBK" w:cs="方正仿宋_GBK"/>
                <w:sz w:val="24"/>
              </w:rPr>
              <w:t>天宇利水信息技术成都有限公司是注册于成都高新区的生产型研发企业，专注于自主知识产权的水利水文自动化产品研发、生产和销售等，持有百余项专利技术。公司先后通过了ISO9001、14001、45001、信息安全管理体系及信息技术服务管理系统认证，属于双软认证企业和国家高新技术企业</w:t>
            </w:r>
            <w:r>
              <w:rPr>
                <w:rFonts w:hint="eastAsia" w:ascii="宋体" w:hAnsi="宋体" w:eastAsia="方正仿宋_GBK" w:cs="方正仿宋_GBK"/>
                <w:sz w:val="24"/>
                <w:lang w:eastAsia="zh-CN"/>
              </w:rPr>
              <w:t>。公司在坚持自主研发的同时，已与高校、事业单位和科研机构建立合作关系，将学术成果转化为产品成果，为客户提供切实可行及高效的各类涉水问题的咨询和解决方案。</w:t>
            </w:r>
          </w:p>
        </w:tc>
      </w:tr>
      <w:tr w14:paraId="4EF8BF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0" w:hRule="atLeast"/>
          <w:jc w:val="center"/>
        </w:trPr>
        <w:tc>
          <w:tcPr>
            <w:tcW w:w="2203" w:type="dxa"/>
            <w:vAlign w:val="center"/>
          </w:tcPr>
          <w:p w14:paraId="1D709295">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宋体" w:hAnsi="宋体" w:eastAsia="方正黑体_GBK" w:cs="方正黑体_GBK"/>
                <w:sz w:val="24"/>
              </w:rPr>
            </w:pPr>
          </w:p>
          <w:p w14:paraId="369953F1">
            <w:pPr>
              <w:keepNext w:val="0"/>
              <w:keepLines w:val="0"/>
              <w:pageBreakBefore w:val="0"/>
              <w:widowControl/>
              <w:kinsoku w:val="0"/>
              <w:wordWrap/>
              <w:overflowPunct/>
              <w:topLinePunct w:val="0"/>
              <w:autoSpaceDE w:val="0"/>
              <w:autoSpaceDN w:val="0"/>
              <w:bidi w:val="0"/>
              <w:adjustRightInd w:val="0"/>
              <w:snapToGrid w:val="0"/>
              <w:spacing w:line="240" w:lineRule="auto"/>
              <w:ind w:left="145"/>
              <w:jc w:val="center"/>
              <w:textAlignment w:val="baseline"/>
              <w:rPr>
                <w:rFonts w:hint="eastAsia" w:ascii="宋体" w:hAnsi="宋体" w:eastAsia="方正黑体_GBK" w:cs="方正黑体_GBK"/>
                <w:sz w:val="24"/>
                <w:szCs w:val="24"/>
              </w:rPr>
            </w:pPr>
            <w:r>
              <w:rPr>
                <w:rFonts w:hint="eastAsia" w:ascii="宋体" w:hAnsi="宋体" w:eastAsia="方正黑体_GBK" w:cs="方正黑体_GBK"/>
                <w:spacing w:val="-2"/>
                <w:sz w:val="24"/>
                <w:szCs w:val="24"/>
              </w:rPr>
              <w:t>技术（产品）简介</w:t>
            </w:r>
          </w:p>
        </w:tc>
        <w:tc>
          <w:tcPr>
            <w:tcW w:w="6780" w:type="dxa"/>
            <w:gridSpan w:val="5"/>
            <w:vAlign w:val="top"/>
          </w:tcPr>
          <w:p w14:paraId="34E8A5A9">
            <w:pPr>
              <w:pStyle w:val="49"/>
              <w:spacing w:before="78" w:line="240" w:lineRule="auto"/>
              <w:ind w:firstLine="436" w:firstLineChars="200"/>
              <w:jc w:val="left"/>
              <w:rPr>
                <w:rFonts w:hint="eastAsia" w:ascii="宋体" w:hAnsi="宋体" w:eastAsia="方正仿宋_GBK" w:cs="方正仿宋_GBK"/>
                <w:sz w:val="24"/>
              </w:rPr>
            </w:pPr>
            <w:r>
              <w:rPr>
                <w:rFonts w:hint="eastAsia" w:ascii="宋体" w:hAnsi="宋体" w:eastAsia="方正仿宋_GBK" w:cs="方正仿宋_GBK"/>
                <w:spacing w:val="-11"/>
                <w:sz w:val="24"/>
              </w:rPr>
              <w:t>本</w:t>
            </w:r>
            <w:r>
              <w:rPr>
                <w:rFonts w:hint="eastAsia" w:ascii="宋体" w:hAnsi="宋体" w:eastAsia="方正仿宋_GBK" w:cs="方正仿宋_GBK"/>
                <w:spacing w:val="-11"/>
                <w:sz w:val="24"/>
                <w:lang w:val="en-US" w:eastAsia="zh-CN"/>
              </w:rPr>
              <w:t>产品</w:t>
            </w:r>
            <w:r>
              <w:rPr>
                <w:rFonts w:hint="eastAsia" w:ascii="宋体" w:hAnsi="宋体" w:eastAsia="方正仿宋_GBK" w:cs="方正仿宋_GBK"/>
                <w:spacing w:val="-11"/>
                <w:sz w:val="24"/>
              </w:rPr>
              <w:t>涉及雷达测流技术领域，</w:t>
            </w:r>
            <w:r>
              <w:rPr>
                <w:rFonts w:hint="eastAsia" w:ascii="宋体" w:hAnsi="宋体" w:eastAsia="方正仿宋_GBK" w:cs="方正仿宋_GBK"/>
                <w:spacing w:val="-11"/>
                <w:sz w:val="24"/>
                <w:lang w:val="en-US" w:eastAsia="zh-CN"/>
              </w:rPr>
              <w:t>是</w:t>
            </w:r>
            <w:r>
              <w:rPr>
                <w:rFonts w:hint="eastAsia" w:ascii="宋体" w:hAnsi="宋体" w:eastAsia="方正仿宋_GBK" w:cs="方正仿宋_GBK"/>
                <w:spacing w:val="-11"/>
                <w:sz w:val="24"/>
              </w:rPr>
              <w:t>一种雷达视频测流方法及测流系统。所述</w:t>
            </w:r>
            <w:r>
              <w:rPr>
                <w:rFonts w:hint="eastAsia" w:ascii="宋体" w:hAnsi="宋体" w:eastAsia="方正仿宋_GBK" w:cs="方正仿宋_GBK"/>
                <w:spacing w:val="-11"/>
                <w:sz w:val="24"/>
                <w:lang w:val="en-US" w:eastAsia="zh-CN"/>
              </w:rPr>
              <w:t>技术</w:t>
            </w:r>
            <w:r>
              <w:rPr>
                <w:rFonts w:hint="eastAsia" w:ascii="宋体" w:hAnsi="宋体" w:eastAsia="方正仿宋_GBK" w:cs="方正仿宋_GBK"/>
                <w:spacing w:val="-11"/>
                <w:sz w:val="24"/>
              </w:rPr>
              <w:t>方法包括以下步骤：对雷达信号监测视频进行相位对齐处理并进行物体空间三维流动场构建，得到物体空间三维流动场；对物体空间三维流动场进行物体运动轨迹影响估计，得到流体扰动运动轨迹影响数据；根据流体扰动运动轨迹影响数据进行流动分离点动量计算，得到流动分离点动量数据；对流动分离点动量数据和流体扰动运动轨迹影响数据进行物体状态策略模式识别学习，得到状态策略监测固件；将物体状态策略模式识别数据嵌入至雷达系统中，以执行雷达流体状态监测任务。本</w:t>
            </w:r>
            <w:r>
              <w:rPr>
                <w:rFonts w:hint="eastAsia" w:ascii="宋体" w:hAnsi="宋体" w:eastAsia="方正仿宋_GBK" w:cs="方正仿宋_GBK"/>
                <w:spacing w:val="-11"/>
                <w:sz w:val="24"/>
                <w:lang w:val="en-US" w:eastAsia="zh-CN"/>
              </w:rPr>
              <w:t>产品</w:t>
            </w:r>
            <w:r>
              <w:rPr>
                <w:rFonts w:hint="eastAsia" w:ascii="宋体" w:hAnsi="宋体" w:eastAsia="方正仿宋_GBK" w:cs="方正仿宋_GBK"/>
                <w:spacing w:val="-11"/>
                <w:sz w:val="24"/>
              </w:rPr>
              <w:t>通过对雷达测流技术的优化处理使得雷达测流技术更加精确。</w:t>
            </w:r>
          </w:p>
        </w:tc>
      </w:tr>
      <w:tr w14:paraId="1EFEDD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jc w:val="center"/>
        </w:trPr>
        <w:tc>
          <w:tcPr>
            <w:tcW w:w="2203" w:type="dxa"/>
            <w:vAlign w:val="center"/>
          </w:tcPr>
          <w:p w14:paraId="7229D397">
            <w:pPr>
              <w:spacing w:line="241" w:lineRule="auto"/>
              <w:ind w:left="509"/>
              <w:jc w:val="both"/>
              <w:rPr>
                <w:rFonts w:hint="eastAsia" w:ascii="宋体" w:hAnsi="宋体" w:eastAsia="方正黑体_GBK" w:cs="方正黑体_GBK"/>
                <w:sz w:val="24"/>
                <w:szCs w:val="24"/>
              </w:rPr>
            </w:pPr>
            <w:r>
              <w:rPr>
                <w:rFonts w:hint="eastAsia" w:ascii="宋体" w:hAnsi="宋体" w:eastAsia="方正黑体_GBK" w:cs="方正黑体_GBK"/>
                <w:spacing w:val="-3"/>
                <w:sz w:val="24"/>
                <w:szCs w:val="24"/>
              </w:rPr>
              <w:t>主要完成人</w:t>
            </w:r>
          </w:p>
        </w:tc>
        <w:tc>
          <w:tcPr>
            <w:tcW w:w="6780" w:type="dxa"/>
            <w:gridSpan w:val="5"/>
            <w:vAlign w:val="top"/>
          </w:tcPr>
          <w:p w14:paraId="17F90293">
            <w:pPr>
              <w:pStyle w:val="49"/>
              <w:spacing w:before="178" w:line="240" w:lineRule="auto"/>
              <w:jc w:val="left"/>
              <w:rPr>
                <w:rFonts w:hint="eastAsia" w:ascii="宋体" w:hAnsi="宋体" w:eastAsia="方正仿宋_GBK" w:cs="方正仿宋_GBK"/>
                <w:sz w:val="24"/>
              </w:rPr>
            </w:pPr>
            <w:r>
              <w:rPr>
                <w:rFonts w:hint="eastAsia" w:ascii="宋体" w:hAnsi="宋体" w:eastAsia="方正仿宋_GBK" w:cs="方正仿宋_GBK"/>
                <w:spacing w:val="-2"/>
                <w:sz w:val="24"/>
                <w:highlight w:val="none"/>
                <w:lang w:val="en-US" w:eastAsia="zh-CN"/>
              </w:rPr>
              <w:t>冯春红、黄余文、张宁、杨光伟、寸杰、魏胜、杨钞、李国勇、杨自康、杨建洪、高旗远、周聃。</w:t>
            </w:r>
          </w:p>
        </w:tc>
      </w:tr>
      <w:tr w14:paraId="6BA7F0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jc w:val="center"/>
        </w:trPr>
        <w:tc>
          <w:tcPr>
            <w:tcW w:w="2203" w:type="dxa"/>
            <w:vAlign w:val="center"/>
          </w:tcPr>
          <w:p w14:paraId="267D148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方正黑体_GBK" w:cs="方正黑体_GBK"/>
                <w:sz w:val="24"/>
                <w:szCs w:val="24"/>
              </w:rPr>
            </w:pPr>
            <w:r>
              <w:rPr>
                <w:rFonts w:hint="eastAsia" w:ascii="宋体" w:hAnsi="宋体" w:eastAsia="方正黑体_GBK" w:cs="方正黑体_GBK"/>
                <w:spacing w:val="-3"/>
                <w:sz w:val="24"/>
                <w:szCs w:val="24"/>
              </w:rPr>
              <w:t>鉴定认证、专利与获奖情况等</w:t>
            </w:r>
          </w:p>
        </w:tc>
        <w:tc>
          <w:tcPr>
            <w:tcW w:w="6780" w:type="dxa"/>
            <w:gridSpan w:val="5"/>
            <w:vAlign w:val="center"/>
          </w:tcPr>
          <w:p w14:paraId="74609719">
            <w:pPr>
              <w:pStyle w:val="49"/>
              <w:spacing w:before="78" w:line="240" w:lineRule="auto"/>
              <w:jc w:val="left"/>
              <w:rPr>
                <w:rFonts w:hint="eastAsia" w:ascii="宋体" w:hAnsi="宋体" w:eastAsia="方正仿宋_GBK" w:cs="方正仿宋_GBK"/>
                <w:sz w:val="24"/>
              </w:rPr>
            </w:pPr>
            <w:r>
              <w:rPr>
                <w:rFonts w:hint="eastAsia" w:ascii="宋体" w:hAnsi="宋体" w:eastAsia="方正仿宋_GBK" w:cs="方正仿宋_GBK"/>
                <w:spacing w:val="1"/>
                <w:sz w:val="24"/>
                <w:lang w:val="en-US" w:eastAsia="zh-CN"/>
              </w:rPr>
              <w:t>2024年9月3日获得</w:t>
            </w:r>
            <w:r>
              <w:rPr>
                <w:rFonts w:hint="eastAsia" w:ascii="宋体" w:hAnsi="宋体" w:eastAsia="方正仿宋_GBK" w:cs="方正仿宋_GBK"/>
                <w:sz w:val="24"/>
                <w:szCs w:val="24"/>
              </w:rPr>
              <w:t>雷达视频测流方法及测流系统</w:t>
            </w:r>
            <w:r>
              <w:rPr>
                <w:rFonts w:hint="eastAsia" w:ascii="宋体" w:hAnsi="宋体" w:eastAsia="方正仿宋_GBK" w:cs="方正仿宋_GBK"/>
                <w:sz w:val="24"/>
                <w:szCs w:val="24"/>
                <w:lang w:val="en-US" w:eastAsia="zh-CN"/>
              </w:rPr>
              <w:t>发明</w:t>
            </w:r>
            <w:r>
              <w:rPr>
                <w:rFonts w:hint="eastAsia" w:ascii="宋体" w:hAnsi="宋体" w:eastAsia="方正仿宋_GBK" w:cs="方正仿宋_GBK"/>
                <w:spacing w:val="1"/>
                <w:sz w:val="24"/>
                <w:lang w:val="en-US" w:eastAsia="zh-CN"/>
              </w:rPr>
              <w:t>专利证书。</w:t>
            </w:r>
          </w:p>
        </w:tc>
      </w:tr>
      <w:tr w14:paraId="037E53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2203" w:type="dxa"/>
            <w:vAlign w:val="center"/>
          </w:tcPr>
          <w:p w14:paraId="53F579B6">
            <w:pPr>
              <w:keepNext w:val="0"/>
              <w:keepLines w:val="0"/>
              <w:pageBreakBefore w:val="0"/>
              <w:widowControl/>
              <w:kinsoku w:val="0"/>
              <w:wordWrap/>
              <w:overflowPunct/>
              <w:topLinePunct w:val="0"/>
              <w:autoSpaceDE w:val="0"/>
              <w:autoSpaceDN w:val="0"/>
              <w:bidi w:val="0"/>
              <w:adjustRightInd w:val="0"/>
              <w:snapToGrid w:val="0"/>
              <w:spacing w:line="240" w:lineRule="auto"/>
              <w:ind w:left="630"/>
              <w:jc w:val="both"/>
              <w:textAlignment w:val="baseline"/>
              <w:rPr>
                <w:rFonts w:hint="eastAsia" w:ascii="宋体" w:hAnsi="宋体" w:eastAsia="方正黑体_GBK" w:cs="方正黑体_GBK"/>
                <w:spacing w:val="-3"/>
                <w:position w:val="1"/>
                <w:sz w:val="24"/>
                <w:szCs w:val="24"/>
              </w:rPr>
            </w:pPr>
            <w:r>
              <w:rPr>
                <w:rFonts w:hint="eastAsia" w:ascii="宋体" w:hAnsi="宋体" w:eastAsia="方正黑体_GBK" w:cs="方正黑体_GBK"/>
                <w:spacing w:val="-3"/>
                <w:position w:val="1"/>
                <w:sz w:val="24"/>
                <w:szCs w:val="24"/>
              </w:rPr>
              <w:t>适用范围</w:t>
            </w:r>
          </w:p>
        </w:tc>
        <w:tc>
          <w:tcPr>
            <w:tcW w:w="6780" w:type="dxa"/>
            <w:gridSpan w:val="5"/>
            <w:vAlign w:val="top"/>
          </w:tcPr>
          <w:p w14:paraId="47C79D22">
            <w:pPr>
              <w:pStyle w:val="49"/>
              <w:spacing w:before="178" w:line="240" w:lineRule="auto"/>
              <w:ind w:firstLine="480" w:firstLineChars="200"/>
              <w:jc w:val="left"/>
              <w:rPr>
                <w:rFonts w:hint="eastAsia" w:ascii="宋体" w:hAnsi="宋体" w:eastAsia="方正仿宋_GBK" w:cs="方正仿宋_GBK"/>
                <w:sz w:val="24"/>
              </w:rPr>
            </w:pPr>
            <w:r>
              <w:rPr>
                <w:rFonts w:hint="eastAsia" w:ascii="宋体" w:hAnsi="宋体" w:eastAsia="方正仿宋_GBK" w:cs="方正仿宋_GBK"/>
                <w:sz w:val="24"/>
                <w:szCs w:val="24"/>
              </w:rPr>
              <w:t>雷达视频测流方法及测流系统</w:t>
            </w:r>
            <w:r>
              <w:rPr>
                <w:rFonts w:hint="eastAsia" w:ascii="宋体" w:hAnsi="宋体" w:eastAsia="方正仿宋_GBK" w:cs="方正仿宋_GBK"/>
                <w:sz w:val="24"/>
                <w:szCs w:val="24"/>
                <w:lang w:val="en-US" w:eastAsia="zh-CN"/>
              </w:rPr>
              <w:t>作为一种非接触式流量测验方式，适用于含沙量大、漂浮物多或断面流速相对较低的水文测站的流量在线监测，具有受外界环境影响小、测流速度快、</w:t>
            </w:r>
            <w:r>
              <w:rPr>
                <w:rFonts w:hint="eastAsia" w:ascii="宋体" w:hAnsi="宋体" w:eastAsia="方正仿宋_GBK" w:cs="方正仿宋_GBK"/>
                <w:spacing w:val="1"/>
                <w:sz w:val="24"/>
                <w:highlight w:val="none"/>
                <w:lang w:val="en-US" w:eastAsia="zh-CN"/>
              </w:rPr>
              <w:t>测量时间短的特点，其在线升级、远程升级、自动加测、定时测流以及根据水位涨落变幅自动加测等功能尤其适用于有人看管、无人值守水文测站或纯无人值守自动化水文测站流量测验工作。</w:t>
            </w:r>
          </w:p>
        </w:tc>
      </w:tr>
      <w:tr w14:paraId="0215DC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3" w:hRule="atLeast"/>
          <w:jc w:val="center"/>
        </w:trPr>
        <w:tc>
          <w:tcPr>
            <w:tcW w:w="2203" w:type="dxa"/>
            <w:vAlign w:val="center"/>
          </w:tcPr>
          <w:p w14:paraId="506B586F">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宋体" w:hAnsi="宋体" w:eastAsia="方正黑体_GBK" w:cs="方正黑体_GBK"/>
                <w:spacing w:val="-3"/>
                <w:position w:val="1"/>
                <w:sz w:val="24"/>
                <w:szCs w:val="24"/>
                <w:highlight w:val="none"/>
              </w:rPr>
            </w:pPr>
            <w:r>
              <w:rPr>
                <w:rFonts w:hint="eastAsia" w:ascii="宋体" w:hAnsi="宋体" w:eastAsia="方正黑体_GBK" w:cs="方正黑体_GBK"/>
                <w:spacing w:val="-3"/>
                <w:position w:val="1"/>
                <w:sz w:val="24"/>
                <w:szCs w:val="24"/>
                <w:highlight w:val="none"/>
              </w:rPr>
              <w:t>应用工程及效益</w:t>
            </w:r>
          </w:p>
        </w:tc>
        <w:tc>
          <w:tcPr>
            <w:tcW w:w="6780" w:type="dxa"/>
            <w:gridSpan w:val="5"/>
            <w:vAlign w:val="top"/>
          </w:tcPr>
          <w:p w14:paraId="45F759F0">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84" w:firstLineChars="200"/>
              <w:jc w:val="left"/>
              <w:textAlignment w:val="baseline"/>
              <w:rPr>
                <w:rFonts w:hint="eastAsia" w:ascii="宋体" w:hAnsi="宋体" w:eastAsia="方正仿宋_GBK" w:cs="方正仿宋_GBK"/>
                <w:spacing w:val="1"/>
                <w:sz w:val="24"/>
                <w:highlight w:val="none"/>
                <w:lang w:val="en-US" w:eastAsia="zh-CN"/>
              </w:rPr>
            </w:pPr>
            <w:r>
              <w:rPr>
                <w:rFonts w:hint="eastAsia" w:ascii="宋体" w:hAnsi="宋体" w:eastAsia="方正仿宋_GBK" w:cs="方正仿宋_GBK"/>
                <w:spacing w:val="1"/>
                <w:sz w:val="24"/>
                <w:highlight w:val="none"/>
                <w:lang w:val="en-US" w:eastAsia="zh-CN"/>
              </w:rPr>
              <w:t>云南省水文水资源局保山分局于2024年10月在</w:t>
            </w:r>
            <w:r>
              <w:rPr>
                <w:rFonts w:hint="eastAsia" w:ascii="宋体" w:hAnsi="宋体" w:eastAsia="方正仿宋_GBK" w:cs="方正仿宋_GBK"/>
                <w:spacing w:val="1"/>
                <w:sz w:val="24"/>
                <w:highlight w:val="none"/>
                <w:lang w:val="zh-CN" w:eastAsia="zh-CN"/>
              </w:rPr>
              <w:t>云南省跨界河流水文站网建设（一期）工程保山分局设备增补项目</w:t>
            </w:r>
            <w:r>
              <w:rPr>
                <w:rFonts w:hint="eastAsia" w:ascii="宋体" w:hAnsi="宋体" w:eastAsia="方正仿宋_GBK" w:cs="方正仿宋_GBK"/>
                <w:spacing w:val="1"/>
                <w:sz w:val="24"/>
                <w:highlight w:val="none"/>
                <w:lang w:val="en-US" w:eastAsia="zh-CN"/>
              </w:rPr>
              <w:t>中，文山分局于2024年7月在云南省大江大河水文监测系统建设工程坡们水文站设备购置安装工程中引进天宇利水信息技术成都有限公司的雷视融合智能测流系统（TEL-10S）。</w:t>
            </w:r>
          </w:p>
          <w:p w14:paraId="049F2A7D">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84" w:firstLineChars="200"/>
              <w:jc w:val="left"/>
              <w:textAlignment w:val="baseline"/>
              <w:rPr>
                <w:rFonts w:hint="eastAsia" w:ascii="宋体" w:hAnsi="宋体" w:eastAsia="方正仿宋_GBK" w:cs="方正仿宋_GBK"/>
                <w:spacing w:val="1"/>
                <w:sz w:val="24"/>
                <w:highlight w:val="none"/>
                <w:lang w:val="en-US" w:eastAsia="zh-CN"/>
              </w:rPr>
            </w:pPr>
            <w:r>
              <w:rPr>
                <w:rFonts w:hint="eastAsia" w:ascii="宋体" w:hAnsi="宋体" w:eastAsia="方正仿宋_GBK" w:cs="方正仿宋_GBK"/>
                <w:spacing w:val="1"/>
                <w:sz w:val="24"/>
                <w:szCs w:val="24"/>
                <w:highlight w:val="none"/>
                <w:lang w:val="en-US" w:eastAsia="zh-CN"/>
              </w:rPr>
              <w:t>该系统过视频测流技术、雷达测流技术等核心技术，融合AI多场景识别算法与雷视边缘融合算法，实现了对河道等水域的表面流速和流量的精准化、自动化、全量程测</w:t>
            </w:r>
            <w:r>
              <w:rPr>
                <w:rFonts w:hint="eastAsia" w:ascii="宋体" w:hAnsi="宋体" w:eastAsia="方正仿宋_GBK" w:cs="方正仿宋_GBK"/>
                <w:spacing w:val="1"/>
                <w:sz w:val="24"/>
                <w:highlight w:val="none"/>
                <w:lang w:val="en-US" w:eastAsia="zh-CN"/>
              </w:rPr>
              <w:t>量。视频测流支持水平360°连续旋转，雷达测流配自动旋转结构模块，两种融合方式均能根据不同水位级设置不同测速垂线，并获取不同起点距的表面流速数据，以获取更高的测速精度。</w:t>
            </w:r>
          </w:p>
          <w:p w14:paraId="62567B52">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84" w:firstLineChars="200"/>
              <w:jc w:val="left"/>
              <w:textAlignment w:val="baseline"/>
              <w:rPr>
                <w:rFonts w:hint="eastAsia" w:ascii="宋体" w:hAnsi="宋体" w:eastAsia="方正仿宋_GBK" w:cs="方正仿宋_GBK"/>
                <w:spacing w:val="1"/>
                <w:sz w:val="24"/>
                <w:highlight w:val="none"/>
                <w:lang w:val="en-US" w:eastAsia="zh-CN"/>
              </w:rPr>
            </w:pPr>
            <w:r>
              <w:rPr>
                <w:rFonts w:hint="eastAsia" w:ascii="宋体" w:hAnsi="宋体" w:eastAsia="方正仿宋_GBK" w:cs="方正仿宋_GBK"/>
                <w:spacing w:val="1"/>
                <w:sz w:val="24"/>
                <w:highlight w:val="none"/>
                <w:lang w:val="en-US" w:eastAsia="zh-CN"/>
              </w:rPr>
              <w:t>系统属非接触式测流方式，不受含沙量、漂浮物等因素影响，具有操作安全，测量时间短，速度快等优点；具有在线升级、远程升级、自动加测、定时测流以及水位涨落自动加测的功能。</w:t>
            </w:r>
          </w:p>
          <w:p w14:paraId="76C563FB">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84" w:firstLineChars="200"/>
              <w:jc w:val="left"/>
              <w:textAlignment w:val="baseline"/>
              <w:rPr>
                <w:rFonts w:hint="eastAsia" w:ascii="宋体" w:hAnsi="宋体" w:eastAsia="方正仿宋_GBK" w:cs="方正仿宋_GBK"/>
                <w:sz w:val="24"/>
                <w:highlight w:val="none"/>
              </w:rPr>
            </w:pPr>
            <w:r>
              <w:rPr>
                <w:rFonts w:hint="eastAsia" w:ascii="宋体" w:hAnsi="宋体" w:eastAsia="方正仿宋_GBK" w:cs="方正仿宋_GBK"/>
                <w:spacing w:val="1"/>
                <w:sz w:val="24"/>
                <w:szCs w:val="24"/>
                <w:highlight w:val="none"/>
                <w:lang w:val="en-US" w:eastAsia="zh-CN"/>
              </w:rPr>
              <w:t>经过近一年的工作生产实践应用，系统</w:t>
            </w:r>
            <w:r>
              <w:rPr>
                <w:rFonts w:hint="eastAsia" w:ascii="宋体" w:hAnsi="宋体" w:eastAsia="方正仿宋_GBK" w:cs="方正仿宋_GBK"/>
                <w:spacing w:val="1"/>
                <w:sz w:val="24"/>
                <w:highlight w:val="none"/>
                <w:lang w:val="en-US" w:eastAsia="zh-CN"/>
              </w:rPr>
              <w:t>操作简单、性能稳定，同流速仪的比测数据效果良好，测验精度满足水文相关技术规范要求，</w:t>
            </w:r>
            <w:r>
              <w:rPr>
                <w:rFonts w:hint="eastAsia" w:ascii="宋体" w:hAnsi="宋体" w:eastAsia="方正仿宋_GBK" w:cs="方正仿宋_GBK"/>
                <w:spacing w:val="1"/>
                <w:sz w:val="24"/>
                <w:szCs w:val="24"/>
                <w:highlight w:val="none"/>
                <w:lang w:val="en-US" w:eastAsia="zh-CN"/>
              </w:rPr>
              <w:t>用户对</w:t>
            </w:r>
            <w:r>
              <w:rPr>
                <w:rFonts w:hint="eastAsia" w:ascii="宋体" w:hAnsi="宋体" w:eastAsia="方正仿宋_GBK" w:cs="方正仿宋_GBK"/>
                <w:sz w:val="24"/>
                <w:szCs w:val="24"/>
                <w:highlight w:val="none"/>
              </w:rPr>
              <w:t>雷达视频测流方法及测流系统</w:t>
            </w:r>
            <w:r>
              <w:rPr>
                <w:rFonts w:hint="eastAsia" w:ascii="宋体" w:hAnsi="宋体" w:eastAsia="方正仿宋_GBK" w:cs="方正仿宋_GBK"/>
                <w:spacing w:val="1"/>
                <w:sz w:val="24"/>
                <w:szCs w:val="24"/>
                <w:highlight w:val="none"/>
                <w:lang w:val="en-US" w:eastAsia="zh-CN"/>
              </w:rPr>
              <w:t>在工作中的表现满意度达到100%。</w:t>
            </w:r>
          </w:p>
        </w:tc>
      </w:tr>
    </w:tbl>
    <w:p w14:paraId="2109311C">
      <w:pPr>
        <w:rPr>
          <w:rFonts w:hint="eastAsia" w:ascii="宋体" w:hAnsi="宋体" w:eastAsia="方正小标宋简体" w:cs="方正仿宋_GBK"/>
          <w:color w:val="000000"/>
          <w:kern w:val="0"/>
          <w:sz w:val="36"/>
          <w:szCs w:val="32"/>
          <w:lang w:eastAsia="zh-CN"/>
        </w:rPr>
      </w:pPr>
      <w:r>
        <w:rPr>
          <w:rFonts w:hint="eastAsia" w:ascii="宋体" w:hAnsi="宋体" w:eastAsia="方正小标宋简体" w:cs="方正仿宋_GBK"/>
          <w:color w:val="000000"/>
          <w:kern w:val="0"/>
          <w:sz w:val="36"/>
          <w:szCs w:val="32"/>
          <w:lang w:eastAsia="zh-CN"/>
        </w:rPr>
        <w:br w:type="page"/>
      </w:r>
    </w:p>
    <w:p w14:paraId="475A924D">
      <w:pPr>
        <w:pStyle w:val="14"/>
        <w:rPr>
          <w:rFonts w:hint="eastAsia" w:ascii="宋体" w:hAnsi="宋体"/>
          <w:lang w:eastAsia="zh-CN"/>
        </w:rPr>
      </w:pPr>
    </w:p>
    <w:p w14:paraId="566E284B">
      <w:pPr>
        <w:spacing w:line="578" w:lineRule="exact"/>
        <w:ind w:left="0" w:leftChars="0" w:rightChars="0" w:firstLine="0" w:firstLineChars="0"/>
        <w:jc w:val="center"/>
        <w:outlineLvl w:val="0"/>
        <w:rPr>
          <w:rFonts w:hint="eastAsia" w:ascii="宋体" w:hAnsi="宋体" w:eastAsia="方正小标宋简体" w:cs="方正仿宋_GBK"/>
          <w:color w:val="000000"/>
          <w:kern w:val="0"/>
          <w:sz w:val="36"/>
          <w:szCs w:val="32"/>
          <w:lang w:val="en-US" w:eastAsia="zh-CN"/>
        </w:rPr>
      </w:pPr>
      <w:bookmarkStart w:id="13" w:name="_Toc24787"/>
      <w:r>
        <w:rPr>
          <w:rFonts w:hint="eastAsia" w:ascii="宋体" w:hAnsi="宋体" w:eastAsia="方正小标宋简体" w:cs="方正仿宋_GBK"/>
          <w:color w:val="000000"/>
          <w:kern w:val="0"/>
          <w:sz w:val="36"/>
          <w:szCs w:val="32"/>
          <w:lang w:val="en-US" w:eastAsia="zh-CN"/>
        </w:rPr>
        <w:t>十四、一种缆道斜拉索打油辅助装置</w:t>
      </w:r>
      <w:bookmarkEnd w:id="13"/>
    </w:p>
    <w:tbl>
      <w:tblPr>
        <w:tblStyle w:val="48"/>
        <w:tblW w:w="898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03"/>
        <w:gridCol w:w="1431"/>
        <w:gridCol w:w="1044"/>
        <w:gridCol w:w="1557"/>
        <w:gridCol w:w="1214"/>
        <w:gridCol w:w="1534"/>
      </w:tblGrid>
      <w:tr w14:paraId="014B19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2" w:hRule="atLeast"/>
          <w:jc w:val="center"/>
        </w:trPr>
        <w:tc>
          <w:tcPr>
            <w:tcW w:w="2203" w:type="dxa"/>
            <w:vAlign w:val="center"/>
          </w:tcPr>
          <w:p w14:paraId="7BF44F2A">
            <w:pPr>
              <w:widowControl/>
              <w:adjustRightInd w:val="0"/>
              <w:snapToGrid w:val="0"/>
              <w:spacing w:beforeAutospacing="1" w:afterAutospacing="1" w:line="240" w:lineRule="auto"/>
              <w:ind w:left="0" w:leftChars="0" w:right="0" w:rightChars="0" w:firstLine="0" w:firstLineChars="0"/>
              <w:jc w:val="center"/>
              <w:rPr>
                <w:rFonts w:hint="eastAsia" w:ascii="宋体" w:hAnsi="宋体" w:eastAsia="方正仿宋_GBK" w:cs="方正仿宋_GBK"/>
                <w:sz w:val="24"/>
                <w:szCs w:val="24"/>
              </w:rPr>
            </w:pPr>
            <w:r>
              <w:rPr>
                <w:rFonts w:hint="eastAsia" w:ascii="宋体" w:hAnsi="宋体" w:eastAsia="方正黑体_GBK" w:cs="方正黑体_GBK"/>
                <w:kern w:val="0"/>
                <w:sz w:val="24"/>
                <w:szCs w:val="24"/>
                <w:lang w:eastAsia="zh-CN"/>
              </w:rPr>
              <w:t>技术（产品）名称</w:t>
            </w:r>
          </w:p>
        </w:tc>
        <w:tc>
          <w:tcPr>
            <w:tcW w:w="6780" w:type="dxa"/>
            <w:gridSpan w:val="5"/>
            <w:vAlign w:val="center"/>
          </w:tcPr>
          <w:p w14:paraId="348DA718">
            <w:pPr>
              <w:pStyle w:val="49"/>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宋体" w:hAnsi="宋体" w:eastAsia="方正仿宋_GBK" w:cs="方正仿宋_GBK"/>
                <w:sz w:val="24"/>
              </w:rPr>
            </w:pPr>
            <w:r>
              <w:rPr>
                <w:rFonts w:hint="eastAsia" w:ascii="宋体" w:hAnsi="宋体" w:eastAsia="方正仿宋_GBK" w:cs="方正仿宋_GBK"/>
                <w:sz w:val="24"/>
                <w:lang w:val="en-US" w:eastAsia="zh-CN"/>
              </w:rPr>
              <w:t>一种缆道斜拉索打油辅助装置</w:t>
            </w:r>
          </w:p>
        </w:tc>
      </w:tr>
      <w:tr w14:paraId="3797E9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2203" w:type="dxa"/>
            <w:vAlign w:val="center"/>
          </w:tcPr>
          <w:p w14:paraId="3EFC5E65">
            <w:pPr>
              <w:widowControl/>
              <w:spacing w:beforeAutospacing="1" w:afterAutospacing="1" w:line="560" w:lineRule="atLeast"/>
              <w:ind w:left="0" w:leftChars="0" w:firstLine="0" w:firstLineChars="0"/>
              <w:jc w:val="center"/>
              <w:rPr>
                <w:rFonts w:hint="eastAsia" w:ascii="宋体" w:hAnsi="宋体" w:eastAsia="方正黑体_GBK" w:cs="方正黑体_GBK"/>
                <w:sz w:val="24"/>
                <w:szCs w:val="24"/>
              </w:rPr>
            </w:pPr>
            <w:r>
              <w:rPr>
                <w:rFonts w:hint="eastAsia" w:ascii="宋体" w:hAnsi="宋体" w:eastAsia="方正黑体_GBK" w:cs="方正黑体_GBK"/>
                <w:kern w:val="0"/>
                <w:sz w:val="24"/>
                <w:szCs w:val="24"/>
              </w:rPr>
              <w:t>持有单位</w:t>
            </w:r>
          </w:p>
        </w:tc>
        <w:tc>
          <w:tcPr>
            <w:tcW w:w="6780" w:type="dxa"/>
            <w:gridSpan w:val="5"/>
            <w:vAlign w:val="center"/>
          </w:tcPr>
          <w:p w14:paraId="19E0B794">
            <w:pPr>
              <w:pStyle w:val="49"/>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宋体" w:hAnsi="宋体" w:eastAsia="方正仿宋_GBK" w:cs="方正仿宋_GBK"/>
                <w:sz w:val="24"/>
                <w:lang w:val="en-US" w:eastAsia="zh-CN"/>
              </w:rPr>
            </w:pPr>
            <w:r>
              <w:rPr>
                <w:rFonts w:hint="eastAsia" w:ascii="宋体" w:hAnsi="宋体" w:eastAsia="方正仿宋_GBK" w:cs="方正仿宋_GBK"/>
                <w:sz w:val="24"/>
                <w:lang w:val="en-US" w:eastAsia="zh-CN"/>
              </w:rPr>
              <w:t>天宇利水信息技术成都有限公司、云南省水文水资源局保山分局</w:t>
            </w:r>
          </w:p>
        </w:tc>
      </w:tr>
      <w:tr w14:paraId="44D06C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2203" w:type="dxa"/>
            <w:vAlign w:val="center"/>
          </w:tcPr>
          <w:p w14:paraId="6046A250">
            <w:pPr>
              <w:widowControl/>
              <w:spacing w:beforeAutospacing="1" w:afterAutospacing="1" w:line="560" w:lineRule="atLeast"/>
              <w:ind w:left="0" w:leftChars="0" w:firstLine="0" w:firstLineChars="0"/>
              <w:jc w:val="center"/>
              <w:rPr>
                <w:rFonts w:hint="eastAsia" w:ascii="宋体" w:hAnsi="宋体" w:eastAsia="方正黑体_GBK" w:cs="方正黑体_GBK"/>
                <w:sz w:val="24"/>
                <w:szCs w:val="24"/>
              </w:rPr>
            </w:pPr>
            <w:r>
              <w:rPr>
                <w:rFonts w:hint="eastAsia" w:ascii="宋体" w:hAnsi="宋体" w:eastAsia="方正黑体_GBK" w:cs="方正黑体_GBK"/>
                <w:kern w:val="0"/>
                <w:sz w:val="24"/>
                <w:szCs w:val="24"/>
              </w:rPr>
              <w:t>单位地址</w:t>
            </w:r>
          </w:p>
        </w:tc>
        <w:tc>
          <w:tcPr>
            <w:tcW w:w="4032" w:type="dxa"/>
            <w:gridSpan w:val="3"/>
            <w:vAlign w:val="top"/>
          </w:tcPr>
          <w:p w14:paraId="3455D740">
            <w:pPr>
              <w:pStyle w:val="49"/>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宋体" w:hAnsi="宋体" w:eastAsia="方正仿宋_GBK" w:cs="方正仿宋_GBK"/>
                <w:sz w:val="24"/>
              </w:rPr>
            </w:pPr>
            <w:r>
              <w:rPr>
                <w:rFonts w:hint="eastAsia" w:ascii="宋体" w:hAnsi="宋体" w:eastAsia="方正仿宋_GBK" w:cs="方正仿宋_GBK"/>
                <w:sz w:val="24"/>
                <w:lang w:val="en-US" w:eastAsia="zh-CN"/>
              </w:rPr>
              <w:t>中国（四川）自由贸易试验区成都高新区天府大道中段1388号1栋5层522号</w:t>
            </w:r>
          </w:p>
        </w:tc>
        <w:tc>
          <w:tcPr>
            <w:tcW w:w="1214" w:type="dxa"/>
            <w:vAlign w:val="center"/>
          </w:tcPr>
          <w:p w14:paraId="49B755BD">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宋体" w:hAnsi="宋体" w:eastAsia="方正黑体_GBK" w:cs="方正黑体_GBK"/>
                <w:spacing w:val="-2"/>
                <w:position w:val="1"/>
                <w:sz w:val="24"/>
                <w:szCs w:val="24"/>
              </w:rPr>
            </w:pPr>
            <w:r>
              <w:rPr>
                <w:rFonts w:hint="eastAsia" w:ascii="宋体" w:hAnsi="宋体" w:eastAsia="方正黑体_GBK" w:cs="方正黑体_GBK"/>
                <w:spacing w:val="-2"/>
                <w:position w:val="1"/>
                <w:sz w:val="24"/>
                <w:szCs w:val="24"/>
              </w:rPr>
              <w:t>邮政编码</w:t>
            </w:r>
          </w:p>
        </w:tc>
        <w:tc>
          <w:tcPr>
            <w:tcW w:w="1534" w:type="dxa"/>
            <w:vAlign w:val="center"/>
          </w:tcPr>
          <w:p w14:paraId="28105DA4">
            <w:pPr>
              <w:spacing w:line="240" w:lineRule="auto"/>
              <w:jc w:val="left"/>
              <w:rPr>
                <w:rFonts w:hint="eastAsia" w:ascii="宋体" w:hAnsi="宋体" w:eastAsia="方正仿宋_GBK" w:cs="方正仿宋_GBK"/>
                <w:sz w:val="24"/>
                <w:lang w:val="en-US" w:eastAsia="zh-CN"/>
              </w:rPr>
            </w:pPr>
            <w:r>
              <w:rPr>
                <w:rFonts w:hint="eastAsia" w:ascii="宋体" w:hAnsi="宋体" w:eastAsia="方正仿宋_GBK" w:cs="方正仿宋_GBK"/>
                <w:snapToGrid w:val="0"/>
                <w:color w:val="000000"/>
                <w:kern w:val="0"/>
                <w:sz w:val="24"/>
                <w:szCs w:val="24"/>
                <w:lang w:val="en-US" w:eastAsia="zh-CN" w:bidi="ar-SA"/>
              </w:rPr>
              <w:t>610000</w:t>
            </w:r>
          </w:p>
        </w:tc>
      </w:tr>
      <w:tr w14:paraId="4E179A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2203" w:type="dxa"/>
            <w:vAlign w:val="center"/>
          </w:tcPr>
          <w:p w14:paraId="6FAC1891">
            <w:pPr>
              <w:widowControl/>
              <w:spacing w:beforeAutospacing="1" w:afterAutospacing="1" w:line="560" w:lineRule="atLeast"/>
              <w:ind w:left="0" w:leftChars="0" w:firstLine="0" w:firstLineChars="0"/>
              <w:jc w:val="center"/>
              <w:rPr>
                <w:rFonts w:hint="eastAsia" w:ascii="宋体" w:hAnsi="宋体" w:eastAsia="方正黑体_GBK" w:cs="方正黑体_GBK"/>
                <w:sz w:val="24"/>
                <w:szCs w:val="24"/>
              </w:rPr>
            </w:pPr>
            <w:r>
              <w:rPr>
                <w:rFonts w:hint="eastAsia" w:ascii="宋体" w:hAnsi="宋体" w:eastAsia="方正黑体_GBK" w:cs="方正黑体_GBK"/>
                <w:kern w:val="0"/>
                <w:sz w:val="24"/>
                <w:szCs w:val="24"/>
                <w:lang w:eastAsia="zh-CN"/>
              </w:rPr>
              <w:t>法人代表</w:t>
            </w:r>
          </w:p>
        </w:tc>
        <w:tc>
          <w:tcPr>
            <w:tcW w:w="1431" w:type="dxa"/>
            <w:vAlign w:val="center"/>
          </w:tcPr>
          <w:p w14:paraId="4FB3BF4D">
            <w:pPr>
              <w:spacing w:line="240" w:lineRule="auto"/>
              <w:jc w:val="left"/>
              <w:rPr>
                <w:rFonts w:hint="eastAsia" w:ascii="宋体" w:hAnsi="宋体" w:eastAsia="方正仿宋_GBK" w:cs="方正仿宋_GBK"/>
                <w:snapToGrid w:val="0"/>
                <w:color w:val="000000"/>
                <w:kern w:val="0"/>
                <w:sz w:val="24"/>
                <w:szCs w:val="24"/>
                <w:lang w:val="en-US" w:eastAsia="zh-CN" w:bidi="ar-SA"/>
              </w:rPr>
            </w:pPr>
            <w:r>
              <w:rPr>
                <w:rFonts w:hint="eastAsia" w:ascii="宋体" w:hAnsi="宋体" w:eastAsia="方正仿宋_GBK" w:cs="方正仿宋_GBK"/>
                <w:snapToGrid w:val="0"/>
                <w:color w:val="000000"/>
                <w:kern w:val="0"/>
                <w:sz w:val="24"/>
                <w:szCs w:val="24"/>
                <w:lang w:val="en-US" w:eastAsia="zh-CN" w:bidi="ar-SA"/>
              </w:rPr>
              <w:t>周华勋</w:t>
            </w:r>
          </w:p>
        </w:tc>
        <w:tc>
          <w:tcPr>
            <w:tcW w:w="1044" w:type="dxa"/>
            <w:vAlign w:val="center"/>
          </w:tcPr>
          <w:p w14:paraId="2092966A">
            <w:pPr>
              <w:spacing w:line="241" w:lineRule="auto"/>
              <w:ind w:left="282"/>
              <w:jc w:val="center"/>
              <w:rPr>
                <w:rFonts w:hint="eastAsia" w:ascii="宋体" w:hAnsi="宋体" w:eastAsia="方正黑体_GBK" w:cs="方正黑体_GBK"/>
                <w:sz w:val="24"/>
                <w:szCs w:val="24"/>
              </w:rPr>
            </w:pPr>
            <w:r>
              <w:rPr>
                <w:rFonts w:hint="eastAsia" w:ascii="宋体" w:hAnsi="宋体" w:eastAsia="方正黑体_GBK" w:cs="方正黑体_GBK"/>
                <w:spacing w:val="-2"/>
                <w:sz w:val="24"/>
                <w:szCs w:val="24"/>
              </w:rPr>
              <w:t>职务</w:t>
            </w:r>
          </w:p>
        </w:tc>
        <w:tc>
          <w:tcPr>
            <w:tcW w:w="1557" w:type="dxa"/>
            <w:vAlign w:val="center"/>
          </w:tcPr>
          <w:p w14:paraId="2DDAF012">
            <w:pPr>
              <w:spacing w:line="240" w:lineRule="auto"/>
              <w:jc w:val="left"/>
              <w:rPr>
                <w:rFonts w:hint="eastAsia" w:ascii="宋体" w:hAnsi="宋体" w:eastAsia="方正仿宋_GBK" w:cs="方正仿宋_GBK"/>
                <w:snapToGrid w:val="0"/>
                <w:color w:val="000000"/>
                <w:kern w:val="0"/>
                <w:sz w:val="24"/>
                <w:szCs w:val="24"/>
                <w:lang w:val="en-US" w:eastAsia="zh-CN" w:bidi="ar-SA"/>
              </w:rPr>
            </w:pPr>
            <w:r>
              <w:rPr>
                <w:rFonts w:hint="eastAsia" w:ascii="宋体" w:hAnsi="宋体" w:eastAsia="方正仿宋_GBK" w:cs="方正仿宋_GBK"/>
                <w:snapToGrid w:val="0"/>
                <w:color w:val="000000"/>
                <w:kern w:val="0"/>
                <w:sz w:val="24"/>
                <w:szCs w:val="24"/>
                <w:lang w:val="en-US" w:eastAsia="zh-CN" w:bidi="ar-SA"/>
              </w:rPr>
              <w:t>总经理</w:t>
            </w:r>
          </w:p>
        </w:tc>
        <w:tc>
          <w:tcPr>
            <w:tcW w:w="1214" w:type="dxa"/>
            <w:vAlign w:val="center"/>
          </w:tcPr>
          <w:p w14:paraId="7F688229">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宋体" w:hAnsi="宋体" w:eastAsia="方正黑体_GBK" w:cs="方正黑体_GBK"/>
                <w:spacing w:val="-2"/>
                <w:position w:val="1"/>
                <w:sz w:val="24"/>
                <w:szCs w:val="24"/>
              </w:rPr>
            </w:pPr>
            <w:r>
              <w:rPr>
                <w:rFonts w:hint="eastAsia" w:ascii="宋体" w:hAnsi="宋体" w:eastAsia="方正黑体_GBK" w:cs="方正黑体_GBK"/>
                <w:spacing w:val="-2"/>
                <w:position w:val="1"/>
                <w:sz w:val="24"/>
                <w:szCs w:val="24"/>
              </w:rPr>
              <w:t>电话</w:t>
            </w:r>
          </w:p>
        </w:tc>
        <w:tc>
          <w:tcPr>
            <w:tcW w:w="1534" w:type="dxa"/>
            <w:vAlign w:val="center"/>
          </w:tcPr>
          <w:p w14:paraId="69315CEF">
            <w:pPr>
              <w:spacing w:line="240" w:lineRule="auto"/>
              <w:jc w:val="left"/>
              <w:rPr>
                <w:rFonts w:hint="eastAsia" w:ascii="宋体" w:hAnsi="宋体" w:eastAsia="方正仿宋_GBK" w:cs="方正仿宋_GBK"/>
                <w:snapToGrid w:val="0"/>
                <w:color w:val="000000"/>
                <w:kern w:val="0"/>
                <w:sz w:val="24"/>
                <w:szCs w:val="24"/>
                <w:lang w:val="en-US" w:eastAsia="zh-CN" w:bidi="ar-SA"/>
              </w:rPr>
            </w:pPr>
            <w:r>
              <w:rPr>
                <w:rFonts w:hint="eastAsia" w:ascii="宋体" w:hAnsi="宋体" w:eastAsia="方正仿宋_GBK" w:cs="方正仿宋_GBK"/>
                <w:snapToGrid w:val="0"/>
                <w:color w:val="000000"/>
                <w:kern w:val="0"/>
                <w:sz w:val="24"/>
                <w:szCs w:val="24"/>
                <w:lang w:val="en-US" w:eastAsia="zh-CN" w:bidi="ar-SA"/>
              </w:rPr>
              <w:t>028-81475920</w:t>
            </w:r>
          </w:p>
        </w:tc>
      </w:tr>
      <w:tr w14:paraId="67C275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2203" w:type="dxa"/>
            <w:vAlign w:val="center"/>
          </w:tcPr>
          <w:p w14:paraId="1B290188">
            <w:pPr>
              <w:widowControl/>
              <w:spacing w:beforeAutospacing="1" w:afterAutospacing="1" w:line="560" w:lineRule="atLeast"/>
              <w:ind w:left="0" w:leftChars="0" w:firstLine="0" w:firstLineChars="0"/>
              <w:jc w:val="center"/>
              <w:rPr>
                <w:rFonts w:hint="eastAsia" w:ascii="宋体" w:hAnsi="宋体" w:eastAsia="方正黑体_GBK" w:cs="方正黑体_GBK"/>
                <w:sz w:val="24"/>
                <w:szCs w:val="24"/>
              </w:rPr>
            </w:pPr>
            <w:r>
              <w:rPr>
                <w:rFonts w:hint="eastAsia" w:ascii="宋体" w:hAnsi="宋体" w:eastAsia="方正黑体_GBK" w:cs="方正黑体_GBK"/>
                <w:kern w:val="0"/>
                <w:sz w:val="24"/>
                <w:szCs w:val="24"/>
              </w:rPr>
              <w:t>联系人</w:t>
            </w:r>
          </w:p>
        </w:tc>
        <w:tc>
          <w:tcPr>
            <w:tcW w:w="1431" w:type="dxa"/>
            <w:vAlign w:val="center"/>
          </w:tcPr>
          <w:p w14:paraId="5B2FBDE6">
            <w:pPr>
              <w:spacing w:line="240" w:lineRule="auto"/>
              <w:jc w:val="left"/>
              <w:rPr>
                <w:rFonts w:hint="eastAsia" w:ascii="宋体" w:hAnsi="宋体" w:eastAsia="方正仿宋_GBK" w:cs="方正仿宋_GBK"/>
                <w:snapToGrid w:val="0"/>
                <w:color w:val="000000"/>
                <w:kern w:val="0"/>
                <w:sz w:val="24"/>
                <w:szCs w:val="24"/>
                <w:lang w:val="en-US" w:eastAsia="zh-CN" w:bidi="ar-SA"/>
              </w:rPr>
            </w:pPr>
            <w:r>
              <w:rPr>
                <w:rFonts w:hint="eastAsia" w:ascii="宋体" w:hAnsi="宋体" w:eastAsia="方正仿宋_GBK" w:cs="方正仿宋_GBK"/>
                <w:snapToGrid w:val="0"/>
                <w:color w:val="000000"/>
                <w:kern w:val="0"/>
                <w:sz w:val="24"/>
                <w:szCs w:val="24"/>
                <w:lang w:val="en-US" w:eastAsia="zh-CN" w:bidi="ar-SA"/>
              </w:rPr>
              <w:t>董佳琪</w:t>
            </w:r>
          </w:p>
        </w:tc>
        <w:tc>
          <w:tcPr>
            <w:tcW w:w="1044" w:type="dxa"/>
            <w:vAlign w:val="center"/>
          </w:tcPr>
          <w:p w14:paraId="3F06BDBA">
            <w:pPr>
              <w:spacing w:line="318" w:lineRule="exact"/>
              <w:ind w:left="304"/>
              <w:jc w:val="center"/>
              <w:rPr>
                <w:rFonts w:hint="eastAsia" w:ascii="宋体" w:hAnsi="宋体" w:eastAsia="方正黑体_GBK" w:cs="方正黑体_GBK"/>
                <w:sz w:val="24"/>
                <w:szCs w:val="24"/>
              </w:rPr>
            </w:pPr>
            <w:r>
              <w:rPr>
                <w:rFonts w:hint="eastAsia" w:ascii="宋体" w:hAnsi="宋体" w:eastAsia="方正黑体_GBK" w:cs="方正黑体_GBK"/>
                <w:spacing w:val="-8"/>
                <w:position w:val="1"/>
                <w:sz w:val="24"/>
                <w:szCs w:val="24"/>
              </w:rPr>
              <w:t>电话</w:t>
            </w:r>
          </w:p>
        </w:tc>
        <w:tc>
          <w:tcPr>
            <w:tcW w:w="1557" w:type="dxa"/>
            <w:shd w:val="clear" w:color="auto" w:fill="auto"/>
            <w:vAlign w:val="center"/>
          </w:tcPr>
          <w:p w14:paraId="2F88830F">
            <w:pPr>
              <w:spacing w:line="240" w:lineRule="auto"/>
              <w:jc w:val="left"/>
              <w:rPr>
                <w:rFonts w:hint="eastAsia" w:ascii="宋体" w:hAnsi="宋体" w:eastAsia="方正仿宋_GBK" w:cs="方正仿宋_GBK"/>
                <w:snapToGrid w:val="0"/>
                <w:color w:val="000000"/>
                <w:kern w:val="0"/>
                <w:sz w:val="24"/>
                <w:szCs w:val="24"/>
                <w:lang w:val="en-US" w:eastAsia="zh-CN" w:bidi="ar-SA"/>
              </w:rPr>
            </w:pPr>
            <w:r>
              <w:rPr>
                <w:rFonts w:hint="eastAsia" w:ascii="宋体" w:hAnsi="宋体" w:eastAsia="方正仿宋_GBK" w:cs="方正仿宋_GBK"/>
                <w:snapToGrid w:val="0"/>
                <w:color w:val="000000"/>
                <w:kern w:val="0"/>
                <w:sz w:val="24"/>
                <w:szCs w:val="24"/>
                <w:lang w:val="en-US" w:eastAsia="zh-CN" w:bidi="ar-SA"/>
              </w:rPr>
              <w:t>028-81475920</w:t>
            </w:r>
          </w:p>
        </w:tc>
        <w:tc>
          <w:tcPr>
            <w:tcW w:w="1214" w:type="dxa"/>
            <w:vAlign w:val="center"/>
          </w:tcPr>
          <w:p w14:paraId="5C5DB6EE">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宋体" w:hAnsi="宋体" w:eastAsia="方正黑体_GBK" w:cs="方正黑体_GBK"/>
                <w:spacing w:val="-2"/>
                <w:position w:val="1"/>
                <w:sz w:val="24"/>
                <w:szCs w:val="24"/>
              </w:rPr>
            </w:pPr>
            <w:r>
              <w:rPr>
                <w:rFonts w:hint="eastAsia" w:ascii="宋体" w:hAnsi="宋体" w:eastAsia="方正黑体_GBK" w:cs="方正黑体_GBK"/>
                <w:spacing w:val="-2"/>
                <w:position w:val="1"/>
                <w:sz w:val="24"/>
                <w:szCs w:val="24"/>
              </w:rPr>
              <w:t>E-mail</w:t>
            </w:r>
          </w:p>
        </w:tc>
        <w:tc>
          <w:tcPr>
            <w:tcW w:w="1534" w:type="dxa"/>
            <w:vAlign w:val="center"/>
          </w:tcPr>
          <w:p w14:paraId="191CE9A0">
            <w:pPr>
              <w:spacing w:line="240" w:lineRule="auto"/>
              <w:jc w:val="left"/>
              <w:rPr>
                <w:rFonts w:hint="eastAsia" w:ascii="宋体" w:hAnsi="宋体" w:eastAsia="方正仿宋_GBK" w:cs="方正仿宋_GBK"/>
                <w:snapToGrid w:val="0"/>
                <w:color w:val="000000"/>
                <w:kern w:val="0"/>
                <w:sz w:val="24"/>
                <w:szCs w:val="24"/>
                <w:lang w:val="en-US" w:eastAsia="zh-CN" w:bidi="ar-SA"/>
              </w:rPr>
            </w:pPr>
            <w:r>
              <w:rPr>
                <w:rFonts w:hint="eastAsia" w:ascii="宋体" w:hAnsi="宋体" w:eastAsia="方正仿宋_GBK" w:cs="方正仿宋_GBK"/>
                <w:snapToGrid w:val="0"/>
                <w:color w:val="000000"/>
                <w:kern w:val="0"/>
                <w:sz w:val="24"/>
                <w:szCs w:val="24"/>
                <w:lang w:val="en-US" w:eastAsia="zh-CN" w:bidi="ar-SA"/>
              </w:rPr>
              <w:t>1971129481@qq.com</w:t>
            </w:r>
          </w:p>
        </w:tc>
      </w:tr>
      <w:tr w14:paraId="5FE378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3" w:hRule="atLeast"/>
          <w:jc w:val="center"/>
        </w:trPr>
        <w:tc>
          <w:tcPr>
            <w:tcW w:w="2203" w:type="dxa"/>
            <w:vAlign w:val="center"/>
          </w:tcPr>
          <w:p w14:paraId="273C3237">
            <w:pPr>
              <w:widowControl/>
              <w:spacing w:beforeAutospacing="1" w:afterAutospacing="1" w:line="560" w:lineRule="atLeast"/>
              <w:ind w:left="0" w:leftChars="0" w:firstLine="0" w:firstLineChars="0"/>
              <w:jc w:val="center"/>
              <w:rPr>
                <w:rFonts w:hint="eastAsia" w:ascii="宋体" w:hAnsi="宋体" w:eastAsia="方正黑体_GBK" w:cs="方正黑体_GBK"/>
                <w:sz w:val="24"/>
                <w:szCs w:val="24"/>
              </w:rPr>
            </w:pPr>
            <w:r>
              <w:rPr>
                <w:rFonts w:hint="eastAsia" w:ascii="宋体" w:hAnsi="宋体" w:eastAsia="方正黑体_GBK" w:cs="方正黑体_GBK"/>
                <w:kern w:val="0"/>
                <w:sz w:val="24"/>
                <w:szCs w:val="24"/>
              </w:rPr>
              <w:t>持有单位简介</w:t>
            </w:r>
          </w:p>
        </w:tc>
        <w:tc>
          <w:tcPr>
            <w:tcW w:w="6780" w:type="dxa"/>
            <w:gridSpan w:val="5"/>
            <w:vAlign w:val="center"/>
          </w:tcPr>
          <w:p w14:paraId="0D46A200">
            <w:pPr>
              <w:pStyle w:val="49"/>
              <w:spacing w:before="174" w:line="240" w:lineRule="auto"/>
              <w:ind w:firstLine="480" w:firstLineChars="200"/>
              <w:jc w:val="left"/>
              <w:rPr>
                <w:rFonts w:hint="eastAsia" w:ascii="宋体" w:hAnsi="宋体" w:eastAsia="方正仿宋_GBK" w:cs="方正仿宋_GBK"/>
                <w:sz w:val="24"/>
                <w:lang w:val="en-US" w:eastAsia="zh-CN"/>
              </w:rPr>
            </w:pPr>
            <w:r>
              <w:rPr>
                <w:rFonts w:hint="eastAsia" w:ascii="宋体" w:hAnsi="宋体" w:eastAsia="方正仿宋_GBK" w:cs="方正仿宋_GBK"/>
                <w:sz w:val="24"/>
              </w:rPr>
              <w:t>天宇利水信息技术成都有限公司是注册于成都高新区的生产型研发企业，专注于自主知识产权的水利水文自动化产品研发、生产和销售等，持有百余项专利技术。公司先后通过了ISO9001、14001、45001、信息安全管理体系及信息技术服务管理系统认证，属于双软认证企业和国家高新技术企业</w:t>
            </w:r>
            <w:r>
              <w:rPr>
                <w:rFonts w:hint="eastAsia" w:ascii="宋体" w:hAnsi="宋体" w:eastAsia="方正仿宋_GBK" w:cs="方正仿宋_GBK"/>
                <w:sz w:val="24"/>
                <w:lang w:eastAsia="zh-CN"/>
              </w:rPr>
              <w:t>。公司在坚持自主研发的同时，已与高校、事业单位和科研机构建立合作关系，将学术成果转化为产品成果，为客户提供切实可行及高效的各类涉水问题的咨询和解决方案。</w:t>
            </w:r>
          </w:p>
        </w:tc>
      </w:tr>
      <w:tr w14:paraId="48FA42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0" w:hRule="atLeast"/>
          <w:jc w:val="center"/>
        </w:trPr>
        <w:tc>
          <w:tcPr>
            <w:tcW w:w="2203" w:type="dxa"/>
            <w:vAlign w:val="center"/>
          </w:tcPr>
          <w:p w14:paraId="02E8FEF2">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宋体" w:hAnsi="宋体" w:eastAsia="方正黑体_GBK" w:cs="方正黑体_GBK"/>
                <w:sz w:val="24"/>
              </w:rPr>
            </w:pPr>
          </w:p>
          <w:p w14:paraId="0DF697F8">
            <w:pPr>
              <w:keepNext w:val="0"/>
              <w:keepLines w:val="0"/>
              <w:pageBreakBefore w:val="0"/>
              <w:widowControl/>
              <w:kinsoku w:val="0"/>
              <w:wordWrap/>
              <w:overflowPunct/>
              <w:topLinePunct w:val="0"/>
              <w:autoSpaceDE w:val="0"/>
              <w:autoSpaceDN w:val="0"/>
              <w:bidi w:val="0"/>
              <w:adjustRightInd w:val="0"/>
              <w:snapToGrid w:val="0"/>
              <w:spacing w:line="240" w:lineRule="auto"/>
              <w:ind w:left="145"/>
              <w:jc w:val="center"/>
              <w:textAlignment w:val="baseline"/>
              <w:rPr>
                <w:rFonts w:hint="eastAsia" w:ascii="宋体" w:hAnsi="宋体" w:eastAsia="方正黑体_GBK" w:cs="方正黑体_GBK"/>
                <w:sz w:val="24"/>
                <w:szCs w:val="24"/>
              </w:rPr>
            </w:pPr>
            <w:r>
              <w:rPr>
                <w:rFonts w:hint="eastAsia" w:ascii="宋体" w:hAnsi="宋体" w:eastAsia="方正黑体_GBK" w:cs="方正黑体_GBK"/>
                <w:spacing w:val="-2"/>
                <w:sz w:val="24"/>
                <w:szCs w:val="24"/>
              </w:rPr>
              <w:t>技术（产品）简介</w:t>
            </w:r>
          </w:p>
        </w:tc>
        <w:tc>
          <w:tcPr>
            <w:tcW w:w="6780" w:type="dxa"/>
            <w:gridSpan w:val="5"/>
            <w:vAlign w:val="top"/>
          </w:tcPr>
          <w:p w14:paraId="01636185">
            <w:pPr>
              <w:pStyle w:val="49"/>
              <w:spacing w:before="78" w:line="240" w:lineRule="auto"/>
              <w:ind w:firstLine="436" w:firstLineChars="200"/>
              <w:jc w:val="left"/>
              <w:rPr>
                <w:rFonts w:hint="eastAsia" w:ascii="宋体" w:hAnsi="宋体" w:eastAsia="方正仿宋_GBK" w:cs="方正仿宋_GBK"/>
                <w:sz w:val="24"/>
              </w:rPr>
            </w:pPr>
            <w:r>
              <w:rPr>
                <w:rFonts w:hint="eastAsia" w:ascii="宋体" w:hAnsi="宋体" w:eastAsia="方正仿宋_GBK" w:cs="方正仿宋_GBK"/>
                <w:spacing w:val="-11"/>
                <w:sz w:val="24"/>
              </w:rPr>
              <w:t>本</w:t>
            </w:r>
            <w:r>
              <w:rPr>
                <w:rFonts w:hint="eastAsia" w:ascii="宋体" w:hAnsi="宋体" w:eastAsia="方正仿宋_GBK" w:cs="方正仿宋_GBK"/>
                <w:spacing w:val="-11"/>
                <w:sz w:val="24"/>
                <w:lang w:val="en-US" w:eastAsia="zh-CN"/>
              </w:rPr>
              <w:t>产品是</w:t>
            </w:r>
            <w:r>
              <w:rPr>
                <w:rFonts w:hint="eastAsia" w:ascii="宋体" w:hAnsi="宋体" w:eastAsia="方正仿宋_GBK" w:cs="方正仿宋_GBK"/>
                <w:spacing w:val="-11"/>
                <w:sz w:val="24"/>
                <w:lang w:eastAsia="zh-CN"/>
              </w:rPr>
              <w:t>一种缆道斜拉索打油辅助装置</w:t>
            </w:r>
            <w:r>
              <w:rPr>
                <w:rFonts w:hint="eastAsia" w:ascii="宋体" w:hAnsi="宋体" w:eastAsia="方正仿宋_GBK" w:cs="方正仿宋_GBK"/>
                <w:spacing w:val="-11"/>
                <w:sz w:val="24"/>
              </w:rPr>
              <w:t>，涉及</w:t>
            </w:r>
            <w:r>
              <w:rPr>
                <w:rFonts w:hint="eastAsia" w:ascii="宋体" w:hAnsi="宋体" w:eastAsia="方正仿宋_GBK" w:cs="方正仿宋_GBK"/>
                <w:spacing w:val="-11"/>
                <w:sz w:val="24"/>
                <w:lang w:eastAsia="zh-CN"/>
              </w:rPr>
              <w:t>水文缆道技术领域</w:t>
            </w:r>
            <w:r>
              <w:rPr>
                <w:rFonts w:hint="eastAsia" w:ascii="宋体" w:hAnsi="宋体" w:eastAsia="方正仿宋_GBK" w:cs="方正仿宋_GBK"/>
                <w:spacing w:val="-11"/>
                <w:sz w:val="24"/>
              </w:rPr>
              <w:t>，该装置包括连接架，连接架安装在缆道行走架一侧，连接架右侧固定连接有维护壳，维护壳的顶部安装有顶盖，顶盖上端固定安装有提手</w:t>
            </w:r>
            <w:r>
              <w:rPr>
                <w:rFonts w:hint="eastAsia" w:ascii="宋体" w:hAnsi="宋体" w:eastAsia="方正仿宋_GBK" w:cs="方正仿宋_GBK"/>
                <w:spacing w:val="-11"/>
                <w:sz w:val="24"/>
                <w:lang w:eastAsia="zh-CN"/>
              </w:rPr>
              <w:t>，有利于工作人员携带；</w:t>
            </w:r>
            <w:r>
              <w:rPr>
                <w:rFonts w:hint="eastAsia" w:ascii="宋体" w:hAnsi="宋体" w:eastAsia="方正仿宋_GBK" w:cs="方正仿宋_GBK"/>
                <w:spacing w:val="-11"/>
                <w:sz w:val="24"/>
              </w:rPr>
              <w:t>维护壳右侧底部固定安装有清理壳，维护壳与清理壳两侧均开设有进出口；清理壳内部设置清理结构，缆道斜拉索穿过清理夹块的清洁面与清洁刷紧密贴合，在装置沿斜拉索移动过程中，通过清洁刷和斜拉索之间的摩擦将斜拉索表面的油污刮除，从而有利于后续对斜拉索进行维护保养；维护壳内部设置维护结构，用于对缆道斜拉索进行涂油维护。</w:t>
            </w:r>
          </w:p>
        </w:tc>
      </w:tr>
      <w:tr w14:paraId="348764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jc w:val="center"/>
        </w:trPr>
        <w:tc>
          <w:tcPr>
            <w:tcW w:w="2203" w:type="dxa"/>
            <w:vAlign w:val="center"/>
          </w:tcPr>
          <w:p w14:paraId="15325B1E">
            <w:pPr>
              <w:spacing w:line="241" w:lineRule="auto"/>
              <w:ind w:left="509"/>
              <w:jc w:val="both"/>
              <w:rPr>
                <w:rFonts w:hint="eastAsia" w:ascii="宋体" w:hAnsi="宋体" w:eastAsia="方正黑体_GBK" w:cs="方正黑体_GBK"/>
                <w:sz w:val="24"/>
                <w:szCs w:val="24"/>
              </w:rPr>
            </w:pPr>
            <w:r>
              <w:rPr>
                <w:rFonts w:hint="eastAsia" w:ascii="宋体" w:hAnsi="宋体" w:eastAsia="方正黑体_GBK" w:cs="方正黑体_GBK"/>
                <w:spacing w:val="-3"/>
                <w:sz w:val="24"/>
                <w:szCs w:val="24"/>
              </w:rPr>
              <w:t>主要完成人</w:t>
            </w:r>
          </w:p>
        </w:tc>
        <w:tc>
          <w:tcPr>
            <w:tcW w:w="6780" w:type="dxa"/>
            <w:gridSpan w:val="5"/>
            <w:vAlign w:val="top"/>
          </w:tcPr>
          <w:p w14:paraId="7F9B89A3">
            <w:pPr>
              <w:pStyle w:val="49"/>
              <w:spacing w:before="178" w:line="240" w:lineRule="auto"/>
              <w:jc w:val="left"/>
              <w:rPr>
                <w:rFonts w:hint="eastAsia" w:ascii="宋体" w:hAnsi="宋体" w:eastAsia="方正仿宋_GBK" w:cs="方正仿宋_GBK"/>
                <w:sz w:val="24"/>
              </w:rPr>
            </w:pPr>
            <w:r>
              <w:rPr>
                <w:rFonts w:hint="eastAsia" w:ascii="宋体" w:hAnsi="宋体" w:eastAsia="方正仿宋_GBK" w:cs="方正仿宋_GBK"/>
                <w:spacing w:val="-2"/>
                <w:sz w:val="24"/>
                <w:highlight w:val="none"/>
                <w:lang w:val="en-US" w:eastAsia="zh-CN"/>
              </w:rPr>
              <w:t>冯春红、张宁、寸杰、杨光伟、杨建洪、杨世维、杨自康、熊伟、郝博耕。</w:t>
            </w:r>
          </w:p>
        </w:tc>
      </w:tr>
      <w:tr w14:paraId="70D84F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2" w:hRule="atLeast"/>
          <w:jc w:val="center"/>
        </w:trPr>
        <w:tc>
          <w:tcPr>
            <w:tcW w:w="2203" w:type="dxa"/>
            <w:vAlign w:val="center"/>
          </w:tcPr>
          <w:p w14:paraId="2D1CFCC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宋体" w:hAnsi="宋体" w:eastAsia="方正黑体_GBK" w:cs="方正黑体_GBK"/>
                <w:sz w:val="24"/>
                <w:szCs w:val="24"/>
              </w:rPr>
            </w:pPr>
            <w:r>
              <w:rPr>
                <w:rFonts w:hint="eastAsia" w:ascii="宋体" w:hAnsi="宋体" w:eastAsia="方正黑体_GBK" w:cs="方正黑体_GBK"/>
                <w:spacing w:val="-3"/>
                <w:sz w:val="24"/>
                <w:szCs w:val="24"/>
              </w:rPr>
              <w:t>鉴定认证、专利与获奖情况等</w:t>
            </w:r>
          </w:p>
        </w:tc>
        <w:tc>
          <w:tcPr>
            <w:tcW w:w="6780" w:type="dxa"/>
            <w:gridSpan w:val="5"/>
            <w:vAlign w:val="center"/>
          </w:tcPr>
          <w:p w14:paraId="1A258141">
            <w:pPr>
              <w:pStyle w:val="49"/>
              <w:spacing w:before="78" w:line="240" w:lineRule="auto"/>
              <w:ind w:firstLine="484" w:firstLineChars="200"/>
              <w:jc w:val="left"/>
              <w:rPr>
                <w:rFonts w:hint="eastAsia" w:ascii="宋体" w:hAnsi="宋体" w:eastAsia="方正仿宋_GBK" w:cs="方正仿宋_GBK"/>
                <w:sz w:val="24"/>
              </w:rPr>
            </w:pPr>
            <w:r>
              <w:rPr>
                <w:rFonts w:hint="eastAsia" w:ascii="宋体" w:hAnsi="宋体" w:eastAsia="方正仿宋_GBK" w:cs="方正仿宋_GBK"/>
                <w:spacing w:val="1"/>
                <w:sz w:val="24"/>
                <w:lang w:val="en-US" w:eastAsia="zh-CN"/>
              </w:rPr>
              <w:t>2024年12月20日获得一种缆道斜拉索打油辅助装置实用新型专利证书。</w:t>
            </w:r>
          </w:p>
        </w:tc>
      </w:tr>
      <w:tr w14:paraId="624EDD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jc w:val="center"/>
        </w:trPr>
        <w:tc>
          <w:tcPr>
            <w:tcW w:w="2203" w:type="dxa"/>
            <w:vAlign w:val="center"/>
          </w:tcPr>
          <w:p w14:paraId="0D7A44E4">
            <w:pPr>
              <w:keepNext w:val="0"/>
              <w:keepLines w:val="0"/>
              <w:pageBreakBefore w:val="0"/>
              <w:widowControl/>
              <w:kinsoku w:val="0"/>
              <w:wordWrap/>
              <w:overflowPunct/>
              <w:topLinePunct w:val="0"/>
              <w:autoSpaceDE w:val="0"/>
              <w:autoSpaceDN w:val="0"/>
              <w:bidi w:val="0"/>
              <w:adjustRightInd w:val="0"/>
              <w:snapToGrid w:val="0"/>
              <w:spacing w:line="240" w:lineRule="auto"/>
              <w:ind w:left="630" w:leftChars="0"/>
              <w:jc w:val="both"/>
              <w:textAlignment w:val="baseline"/>
              <w:rPr>
                <w:rFonts w:hint="eastAsia" w:ascii="宋体" w:hAnsi="宋体" w:eastAsia="方正黑体_GBK" w:cs="方正黑体_GBK"/>
                <w:spacing w:val="-3"/>
                <w:position w:val="1"/>
                <w:sz w:val="24"/>
                <w:szCs w:val="24"/>
                <w:highlight w:val="none"/>
              </w:rPr>
            </w:pPr>
            <w:r>
              <w:rPr>
                <w:rFonts w:hint="eastAsia" w:ascii="宋体" w:hAnsi="宋体" w:eastAsia="方正黑体_GBK" w:cs="方正黑体_GBK"/>
                <w:spacing w:val="-3"/>
                <w:position w:val="1"/>
                <w:sz w:val="24"/>
                <w:szCs w:val="24"/>
              </w:rPr>
              <w:t>适用范围</w:t>
            </w:r>
          </w:p>
        </w:tc>
        <w:tc>
          <w:tcPr>
            <w:tcW w:w="6780" w:type="dxa"/>
            <w:gridSpan w:val="5"/>
            <w:vAlign w:val="top"/>
          </w:tcPr>
          <w:p w14:paraId="3818EFB2">
            <w:pPr>
              <w:pStyle w:val="49"/>
              <w:spacing w:before="178" w:line="240" w:lineRule="auto"/>
              <w:jc w:val="left"/>
              <w:rPr>
                <w:rFonts w:hint="eastAsia" w:ascii="宋体" w:hAnsi="宋体" w:eastAsia="方正仿宋_GBK" w:cs="方正仿宋_GBK"/>
                <w:sz w:val="24"/>
                <w:highlight w:val="none"/>
                <w:lang w:eastAsia="zh-CN"/>
              </w:rPr>
            </w:pPr>
            <w:r>
              <w:rPr>
                <w:rFonts w:hint="eastAsia" w:ascii="宋体" w:hAnsi="宋体" w:eastAsia="方正仿宋_GBK" w:cs="方正仿宋_GBK"/>
                <w:sz w:val="24"/>
                <w:lang w:val="en-US" w:eastAsia="zh-CN"/>
              </w:rPr>
              <w:t>一种缆道斜拉索打油辅助装置</w:t>
            </w:r>
            <w:r>
              <w:rPr>
                <w:rFonts w:hint="eastAsia" w:ascii="宋体" w:hAnsi="宋体" w:eastAsia="方正仿宋_GBK" w:cs="方正仿宋_GBK"/>
                <w:spacing w:val="-3"/>
                <w:sz w:val="24"/>
                <w:highlight w:val="none"/>
                <w:lang w:val="en-US" w:eastAsia="zh-CN"/>
              </w:rPr>
              <w:t>适用于具有水文缆道，需要对缆道主索进行定期除污上油养护的水文测站，尤其在缆道跨度大、主索除污上油养护困难的水文测站能更好发挥其优越性。</w:t>
            </w:r>
            <w:r>
              <w:rPr>
                <w:rFonts w:hint="eastAsia" w:ascii="宋体" w:hAnsi="宋体" w:eastAsia="方正仿宋_GBK" w:cs="方正仿宋_GBK"/>
                <w:sz w:val="24"/>
                <w:highlight w:val="none"/>
              </w:rPr>
              <w:t>在复杂地形</w:t>
            </w:r>
            <w:r>
              <w:rPr>
                <w:rFonts w:hint="eastAsia" w:ascii="宋体" w:hAnsi="宋体" w:eastAsia="方正仿宋_GBK" w:cs="方正仿宋_GBK"/>
                <w:sz w:val="24"/>
                <w:highlight w:val="none"/>
                <w:lang w:val="en-US" w:eastAsia="zh-CN"/>
              </w:rPr>
              <w:t>环境下的水文测站</w:t>
            </w:r>
            <w:r>
              <w:rPr>
                <w:rFonts w:hint="eastAsia" w:ascii="宋体" w:hAnsi="宋体" w:eastAsia="方正仿宋_GBK" w:cs="方正仿宋_GBK"/>
                <w:sz w:val="24"/>
                <w:highlight w:val="none"/>
              </w:rPr>
              <w:t>也能稳定运行，</w:t>
            </w:r>
            <w:r>
              <w:rPr>
                <w:rFonts w:hint="eastAsia" w:ascii="宋体" w:hAnsi="宋体" w:eastAsia="方正仿宋_GBK" w:cs="方正仿宋_GBK"/>
                <w:sz w:val="24"/>
                <w:highlight w:val="none"/>
                <w:lang w:val="en-US" w:eastAsia="zh-CN"/>
              </w:rPr>
              <w:t>可有效消除长期以来利用</w:t>
            </w:r>
            <w:r>
              <w:rPr>
                <w:rFonts w:hint="eastAsia" w:ascii="宋体" w:hAnsi="宋体" w:eastAsia="方正仿宋_GBK" w:cs="方正仿宋_GBK"/>
                <w:sz w:val="24"/>
                <w:highlight w:val="none"/>
              </w:rPr>
              <w:t>人工</w:t>
            </w:r>
            <w:r>
              <w:rPr>
                <w:rFonts w:hint="eastAsia" w:ascii="宋体" w:hAnsi="宋体" w:eastAsia="方正仿宋_GBK" w:cs="方正仿宋_GBK"/>
                <w:sz w:val="24"/>
                <w:highlight w:val="none"/>
                <w:lang w:val="en-US" w:eastAsia="zh-CN"/>
              </w:rPr>
              <w:t>对缆道主索实施</w:t>
            </w:r>
            <w:r>
              <w:rPr>
                <w:rFonts w:hint="eastAsia" w:ascii="宋体" w:hAnsi="宋体" w:eastAsia="方正仿宋_GBK" w:cs="方正仿宋_GBK"/>
                <w:sz w:val="24"/>
                <w:highlight w:val="none"/>
              </w:rPr>
              <w:t>高空</w:t>
            </w:r>
            <w:r>
              <w:rPr>
                <w:rFonts w:hint="eastAsia" w:ascii="宋体" w:hAnsi="宋体" w:eastAsia="方正仿宋_GBK" w:cs="方正仿宋_GBK"/>
                <w:sz w:val="24"/>
                <w:highlight w:val="none"/>
                <w:lang w:val="en-US" w:eastAsia="zh-CN"/>
              </w:rPr>
              <w:t>除污上油</w:t>
            </w:r>
            <w:r>
              <w:rPr>
                <w:rFonts w:hint="eastAsia" w:ascii="宋体" w:hAnsi="宋体" w:eastAsia="方正仿宋_GBK" w:cs="方正仿宋_GBK"/>
                <w:sz w:val="24"/>
                <w:highlight w:val="none"/>
              </w:rPr>
              <w:t>作业</w:t>
            </w:r>
            <w:r>
              <w:rPr>
                <w:rFonts w:hint="eastAsia" w:ascii="宋体" w:hAnsi="宋体" w:eastAsia="方正仿宋_GBK" w:cs="方正仿宋_GBK"/>
                <w:sz w:val="24"/>
                <w:highlight w:val="none"/>
                <w:lang w:val="en-US" w:eastAsia="zh-CN"/>
              </w:rPr>
              <w:t>存在</w:t>
            </w:r>
            <w:r>
              <w:rPr>
                <w:rFonts w:hint="eastAsia" w:ascii="宋体" w:hAnsi="宋体" w:eastAsia="方正仿宋_GBK" w:cs="方正仿宋_GBK"/>
                <w:sz w:val="24"/>
                <w:highlight w:val="none"/>
              </w:rPr>
              <w:t>的</w:t>
            </w:r>
            <w:r>
              <w:rPr>
                <w:rFonts w:hint="eastAsia" w:ascii="宋体" w:hAnsi="宋体" w:eastAsia="方正仿宋_GBK" w:cs="方正仿宋_GBK"/>
                <w:sz w:val="24"/>
                <w:highlight w:val="none"/>
                <w:lang w:val="en-US" w:eastAsia="zh-CN"/>
              </w:rPr>
              <w:t>安全隐患</w:t>
            </w:r>
            <w:r>
              <w:rPr>
                <w:rFonts w:hint="eastAsia" w:ascii="宋体" w:hAnsi="宋体" w:eastAsia="方正仿宋_GBK" w:cs="方正仿宋_GBK"/>
                <w:sz w:val="24"/>
                <w:highlight w:val="none"/>
              </w:rPr>
              <w:t>，同时解决</w:t>
            </w:r>
            <w:r>
              <w:rPr>
                <w:rFonts w:hint="eastAsia" w:ascii="宋体" w:hAnsi="宋体" w:eastAsia="方正仿宋_GBK" w:cs="方正仿宋_GBK"/>
                <w:sz w:val="24"/>
                <w:highlight w:val="none"/>
                <w:lang w:val="en-US" w:eastAsia="zh-CN"/>
              </w:rPr>
              <w:t>人工</w:t>
            </w:r>
            <w:r>
              <w:rPr>
                <w:rFonts w:hint="eastAsia" w:ascii="宋体" w:hAnsi="宋体" w:eastAsia="方正仿宋_GBK" w:cs="方正仿宋_GBK"/>
                <w:sz w:val="24"/>
                <w:highlight w:val="none"/>
              </w:rPr>
              <w:t>上油困难问题</w:t>
            </w:r>
          </w:p>
        </w:tc>
      </w:tr>
      <w:tr w14:paraId="7B4376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3" w:hRule="atLeast"/>
          <w:jc w:val="center"/>
        </w:trPr>
        <w:tc>
          <w:tcPr>
            <w:tcW w:w="2203" w:type="dxa"/>
            <w:vAlign w:val="center"/>
          </w:tcPr>
          <w:p w14:paraId="20BC8FF9">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宋体" w:hAnsi="宋体" w:eastAsia="方正黑体_GBK" w:cs="方正黑体_GBK"/>
                <w:spacing w:val="-3"/>
                <w:position w:val="1"/>
                <w:sz w:val="24"/>
                <w:szCs w:val="24"/>
                <w:highlight w:val="none"/>
              </w:rPr>
            </w:pPr>
            <w:r>
              <w:rPr>
                <w:rFonts w:hint="eastAsia" w:ascii="宋体" w:hAnsi="宋体" w:eastAsia="方正黑体_GBK" w:cs="方正黑体_GBK"/>
                <w:spacing w:val="-3"/>
                <w:position w:val="1"/>
                <w:sz w:val="24"/>
                <w:szCs w:val="24"/>
                <w:highlight w:val="none"/>
              </w:rPr>
              <w:t>应用工程及效益</w:t>
            </w:r>
          </w:p>
        </w:tc>
        <w:tc>
          <w:tcPr>
            <w:tcW w:w="6780" w:type="dxa"/>
            <w:gridSpan w:val="5"/>
            <w:vAlign w:val="top"/>
          </w:tcPr>
          <w:p w14:paraId="2E0615F4">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84" w:firstLineChars="200"/>
              <w:jc w:val="left"/>
              <w:textAlignment w:val="baseline"/>
              <w:rPr>
                <w:rFonts w:hint="eastAsia" w:ascii="宋体" w:hAnsi="宋体" w:eastAsia="方正仿宋_GBK" w:cs="方正仿宋_GBK"/>
                <w:spacing w:val="1"/>
                <w:sz w:val="24"/>
                <w:highlight w:val="none"/>
                <w:lang w:val="en-US" w:eastAsia="zh-CN"/>
              </w:rPr>
            </w:pPr>
            <w:r>
              <w:rPr>
                <w:rFonts w:hint="eastAsia" w:ascii="宋体" w:hAnsi="宋体" w:eastAsia="方正仿宋_GBK" w:cs="方正仿宋_GBK"/>
                <w:spacing w:val="1"/>
                <w:sz w:val="24"/>
                <w:highlight w:val="none"/>
                <w:lang w:val="en-US" w:eastAsia="zh-CN"/>
              </w:rPr>
              <w:t>云南省水文水资源局德宏、保山、楚雄分局在2024、2025年汛前准备工作中全面应用上油器完成所辖近40个水文测站缆道除污上油工作，其中包括怒江干流上跨度达327米的道街坝水文站和跨度190米的木城水文站，大盈江干流上跨度达430米的拉贺练水文站。</w:t>
            </w:r>
          </w:p>
          <w:p w14:paraId="589BB778">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80" w:firstLineChars="200"/>
              <w:jc w:val="left"/>
              <w:textAlignment w:val="baseline"/>
              <w:rPr>
                <w:rFonts w:hint="eastAsia" w:ascii="宋体" w:hAnsi="宋体" w:eastAsia="方正仿宋_GBK" w:cs="方正仿宋_GBK"/>
                <w:sz w:val="24"/>
                <w:highlight w:val="none"/>
                <w:lang w:eastAsia="zh-CN"/>
              </w:rPr>
            </w:pPr>
            <w:r>
              <w:rPr>
                <w:rFonts w:hint="eastAsia" w:ascii="宋体" w:hAnsi="宋体" w:eastAsia="方正仿宋_GBK" w:cs="方正仿宋_GBK"/>
                <w:sz w:val="24"/>
                <w:highlight w:val="none"/>
              </w:rPr>
              <w:t>上油器</w:t>
            </w:r>
            <w:r>
              <w:rPr>
                <w:rFonts w:hint="eastAsia" w:ascii="宋体" w:hAnsi="宋体" w:eastAsia="方正仿宋_GBK" w:cs="方正仿宋_GBK"/>
                <w:sz w:val="24"/>
                <w:highlight w:val="none"/>
                <w:lang w:val="en-US" w:eastAsia="zh-CN"/>
              </w:rPr>
              <w:t>行走灵活</w:t>
            </w:r>
            <w:r>
              <w:rPr>
                <w:rFonts w:hint="eastAsia" w:ascii="宋体" w:hAnsi="宋体" w:eastAsia="方正仿宋_GBK" w:cs="方正仿宋_GBK"/>
                <w:sz w:val="24"/>
                <w:highlight w:val="none"/>
              </w:rPr>
              <w:t>，在复杂地形下也能稳定运行，</w:t>
            </w:r>
            <w:r>
              <w:rPr>
                <w:rFonts w:hint="eastAsia" w:ascii="宋体" w:hAnsi="宋体" w:eastAsia="方正仿宋_GBK" w:cs="方正仿宋_GBK"/>
                <w:sz w:val="24"/>
                <w:highlight w:val="none"/>
                <w:lang w:val="en-US" w:eastAsia="zh-CN"/>
              </w:rPr>
              <w:t>可有效</w:t>
            </w:r>
            <w:r>
              <w:rPr>
                <w:rFonts w:hint="eastAsia" w:ascii="宋体" w:hAnsi="宋体" w:eastAsia="方正仿宋_GBK" w:cs="方正仿宋_GBK"/>
                <w:sz w:val="24"/>
                <w:highlight w:val="none"/>
              </w:rPr>
              <w:t>避免人工高空作业的风险，同时解决了因地形限制导致的上油困难问题。此外，上油器</w:t>
            </w:r>
            <w:r>
              <w:rPr>
                <w:rFonts w:hint="eastAsia" w:ascii="宋体" w:hAnsi="宋体" w:eastAsia="方正仿宋_GBK" w:cs="方正仿宋_GBK"/>
                <w:sz w:val="24"/>
                <w:highlight w:val="none"/>
                <w:lang w:val="en-US" w:eastAsia="zh-CN"/>
              </w:rPr>
              <w:t>储油装置与上油装置通过油管连接，无需负重高挂，且上油器具有遥控</w:t>
            </w:r>
            <w:r>
              <w:rPr>
                <w:rFonts w:hint="eastAsia" w:ascii="宋体" w:hAnsi="宋体" w:eastAsia="方正仿宋_GBK" w:cs="方正仿宋_GBK"/>
                <w:sz w:val="24"/>
                <w:highlight w:val="none"/>
              </w:rPr>
              <w:t>远程控制功能，让工作人员可在安全区域操作，极大地提高了工作安全性，并且上油质量得到显著提升，保障缆道在汛期的稳定运行</w:t>
            </w:r>
            <w:r>
              <w:rPr>
                <w:rFonts w:hint="eastAsia" w:ascii="宋体" w:hAnsi="宋体" w:eastAsia="方正仿宋_GBK" w:cs="方正仿宋_GBK"/>
                <w:sz w:val="24"/>
                <w:highlight w:val="none"/>
                <w:lang w:eastAsia="zh-CN"/>
              </w:rPr>
              <w:t>。</w:t>
            </w:r>
          </w:p>
          <w:p w14:paraId="24EE70A1">
            <w:pPr>
              <w:pStyle w:val="49"/>
              <w:keepNext w:val="0"/>
              <w:keepLines w:val="0"/>
              <w:pageBreakBefore w:val="0"/>
              <w:widowControl/>
              <w:kinsoku w:val="0"/>
              <w:wordWrap/>
              <w:overflowPunct/>
              <w:topLinePunct w:val="0"/>
              <w:autoSpaceDE w:val="0"/>
              <w:autoSpaceDN w:val="0"/>
              <w:bidi w:val="0"/>
              <w:adjustRightInd w:val="0"/>
              <w:snapToGrid w:val="0"/>
              <w:spacing w:line="240" w:lineRule="auto"/>
              <w:ind w:firstLine="480" w:firstLineChars="200"/>
              <w:jc w:val="left"/>
              <w:textAlignment w:val="baseline"/>
              <w:rPr>
                <w:rFonts w:hint="eastAsia" w:ascii="宋体" w:hAnsi="宋体" w:eastAsia="方正仿宋_GBK" w:cs="方正仿宋_GBK"/>
                <w:spacing w:val="1"/>
                <w:sz w:val="24"/>
                <w:highlight w:val="none"/>
                <w:lang w:val="en-US" w:eastAsia="zh-CN"/>
              </w:rPr>
            </w:pPr>
            <w:r>
              <w:rPr>
                <w:rFonts w:hint="eastAsia" w:ascii="宋体" w:hAnsi="宋体" w:eastAsia="方正仿宋_GBK" w:cs="方正仿宋_GBK"/>
                <w:sz w:val="24"/>
                <w:highlight w:val="none"/>
              </w:rPr>
              <w:t>上油器</w:t>
            </w:r>
            <w:r>
              <w:rPr>
                <w:rFonts w:hint="eastAsia" w:ascii="宋体" w:hAnsi="宋体" w:eastAsia="方正仿宋_GBK" w:cs="方正仿宋_GBK"/>
                <w:sz w:val="24"/>
                <w:highlight w:val="none"/>
                <w:lang w:val="en-US" w:eastAsia="zh-CN"/>
              </w:rPr>
              <w:t>上配置有视频监控设备，在除污上油过程中兼顾</w:t>
            </w:r>
            <w:r>
              <w:rPr>
                <w:rFonts w:hint="eastAsia" w:ascii="宋体" w:hAnsi="宋体" w:eastAsia="方正仿宋_GBK" w:cs="方正仿宋_GBK"/>
                <w:sz w:val="24"/>
                <w:highlight w:val="none"/>
              </w:rPr>
              <w:t>检测功能，监测钢丝绳的磨损、断丝</w:t>
            </w:r>
            <w:r>
              <w:rPr>
                <w:rFonts w:hint="eastAsia" w:ascii="宋体" w:hAnsi="宋体" w:eastAsia="方正仿宋_GBK" w:cs="方正仿宋_GBK"/>
                <w:sz w:val="24"/>
                <w:highlight w:val="none"/>
                <w:lang w:val="en-US" w:eastAsia="zh-CN"/>
              </w:rPr>
              <w:t>及上油效果</w:t>
            </w:r>
            <w:r>
              <w:rPr>
                <w:rFonts w:hint="eastAsia" w:ascii="宋体" w:hAnsi="宋体" w:eastAsia="方正仿宋_GBK" w:cs="方正仿宋_GBK"/>
                <w:sz w:val="24"/>
                <w:highlight w:val="none"/>
              </w:rPr>
              <w:t>等情况，并通过</w:t>
            </w:r>
            <w:r>
              <w:rPr>
                <w:rFonts w:hint="eastAsia" w:ascii="宋体" w:hAnsi="宋体" w:eastAsia="方正仿宋_GBK" w:cs="方正仿宋_GBK"/>
                <w:sz w:val="24"/>
                <w:highlight w:val="none"/>
                <w:lang w:val="en-US" w:eastAsia="zh-CN"/>
              </w:rPr>
              <w:t>视频图像</w:t>
            </w:r>
            <w:r>
              <w:rPr>
                <w:rFonts w:hint="eastAsia" w:ascii="宋体" w:hAnsi="宋体" w:eastAsia="方正仿宋_GBK" w:cs="方正仿宋_GBK"/>
                <w:sz w:val="24"/>
                <w:highlight w:val="none"/>
              </w:rPr>
              <w:t>分析提供精准的维护建议</w:t>
            </w:r>
            <w:r>
              <w:rPr>
                <w:rFonts w:hint="eastAsia" w:ascii="宋体" w:hAnsi="宋体" w:eastAsia="方正仿宋_GBK" w:cs="方正仿宋_GBK"/>
                <w:sz w:val="24"/>
                <w:highlight w:val="none"/>
                <w:lang w:eastAsia="zh-CN"/>
              </w:rPr>
              <w:t>。</w:t>
            </w:r>
          </w:p>
          <w:p w14:paraId="12E36EFB">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80" w:firstLineChars="200"/>
              <w:jc w:val="left"/>
              <w:textAlignment w:val="baseline"/>
              <w:rPr>
                <w:rFonts w:hint="eastAsia" w:ascii="宋体" w:hAnsi="宋体" w:eastAsia="方正仿宋_GBK" w:cs="方正仿宋_GBK"/>
                <w:spacing w:val="1"/>
                <w:sz w:val="24"/>
                <w:highlight w:val="none"/>
                <w:lang w:val="en-US" w:eastAsia="zh-CN"/>
              </w:rPr>
            </w:pPr>
            <w:r>
              <w:rPr>
                <w:rFonts w:hint="eastAsia" w:ascii="宋体" w:hAnsi="宋体" w:eastAsia="方正仿宋_GBK" w:cs="方正仿宋_GBK"/>
                <w:sz w:val="24"/>
                <w:highlight w:val="none"/>
              </w:rPr>
              <w:t>使用上油器后，上油效率大幅提升，以往</w:t>
            </w:r>
            <w:r>
              <w:rPr>
                <w:rFonts w:hint="eastAsia" w:ascii="宋体" w:hAnsi="宋体" w:eastAsia="方正仿宋_GBK" w:cs="方正仿宋_GBK"/>
                <w:sz w:val="24"/>
                <w:highlight w:val="none"/>
                <w:lang w:val="en-US" w:eastAsia="zh-CN"/>
              </w:rPr>
              <w:t>需委托专业队伍实施、且</w:t>
            </w:r>
            <w:r>
              <w:rPr>
                <w:rFonts w:hint="eastAsia" w:ascii="宋体" w:hAnsi="宋体" w:eastAsia="方正仿宋_GBK" w:cs="方正仿宋_GBK"/>
                <w:sz w:val="24"/>
                <w:highlight w:val="none"/>
              </w:rPr>
              <w:t>需耗费</w:t>
            </w:r>
            <w:r>
              <w:rPr>
                <w:rFonts w:hint="eastAsia" w:ascii="宋体" w:hAnsi="宋体" w:eastAsia="方正仿宋_GBK" w:cs="方正仿宋_GBK"/>
                <w:sz w:val="24"/>
                <w:highlight w:val="none"/>
                <w:lang w:val="en-US" w:eastAsia="zh-CN"/>
              </w:rPr>
              <w:t>1天</w:t>
            </w:r>
            <w:r>
              <w:rPr>
                <w:rFonts w:hint="eastAsia" w:ascii="宋体" w:hAnsi="宋体" w:eastAsia="方正仿宋_GBK" w:cs="方正仿宋_GBK"/>
                <w:sz w:val="24"/>
                <w:highlight w:val="none"/>
              </w:rPr>
              <w:t>时间，如今</w:t>
            </w:r>
            <w:r>
              <w:rPr>
                <w:rFonts w:hint="eastAsia" w:ascii="宋体" w:hAnsi="宋体" w:eastAsia="方正仿宋_GBK" w:cs="方正仿宋_GBK"/>
                <w:sz w:val="24"/>
                <w:highlight w:val="none"/>
                <w:lang w:val="en-US" w:eastAsia="zh-CN"/>
              </w:rPr>
              <w:t>可完全由水文职工</w:t>
            </w:r>
            <w:r>
              <w:rPr>
                <w:rFonts w:hint="eastAsia" w:ascii="宋体" w:hAnsi="宋体" w:eastAsia="方正仿宋_GBK" w:cs="方正仿宋_GBK"/>
                <w:sz w:val="24"/>
                <w:highlight w:val="none"/>
              </w:rPr>
              <w:t>借助上油器仅需</w:t>
            </w:r>
            <w:r>
              <w:rPr>
                <w:rFonts w:hint="eastAsia" w:ascii="宋体" w:hAnsi="宋体" w:eastAsia="方正仿宋_GBK" w:cs="方正仿宋_GBK"/>
                <w:sz w:val="24"/>
                <w:highlight w:val="none"/>
                <w:lang w:val="en-US" w:eastAsia="zh-CN"/>
              </w:rPr>
              <w:t>不到1小时，</w:t>
            </w:r>
            <w:r>
              <w:rPr>
                <w:rFonts w:hint="eastAsia" w:ascii="宋体" w:hAnsi="宋体" w:eastAsia="方正仿宋_GBK" w:cs="方正仿宋_GBK"/>
                <w:spacing w:val="1"/>
                <w:sz w:val="24"/>
                <w:highlight w:val="none"/>
                <w:lang w:val="en-US" w:eastAsia="zh-CN"/>
              </w:rPr>
              <w:t>同时具备除污上油双重功能，并能精准控制出油量，使润滑油均匀覆盖在经过除污的钢丝绳表面，明显节省用油量、有效延长钢丝绳更换周期，减少设备维护成本。</w:t>
            </w:r>
          </w:p>
          <w:p w14:paraId="2CD5E2BB">
            <w:pPr>
              <w:pStyle w:val="49"/>
              <w:keepNext w:val="0"/>
              <w:keepLines w:val="0"/>
              <w:pageBreakBefore w:val="0"/>
              <w:widowControl/>
              <w:kinsoku w:val="0"/>
              <w:wordWrap/>
              <w:overflowPunct/>
              <w:topLinePunct w:val="0"/>
              <w:autoSpaceDE w:val="0"/>
              <w:autoSpaceDN w:val="0"/>
              <w:bidi w:val="0"/>
              <w:adjustRightInd w:val="0"/>
              <w:snapToGrid w:val="0"/>
              <w:spacing w:line="240" w:lineRule="auto"/>
              <w:ind w:firstLine="484" w:firstLineChars="200"/>
              <w:jc w:val="left"/>
              <w:textAlignment w:val="baseline"/>
              <w:rPr>
                <w:rFonts w:hint="eastAsia" w:ascii="宋体" w:hAnsi="宋体" w:eastAsia="方正仿宋_GBK" w:cs="方正仿宋_GBK"/>
                <w:sz w:val="24"/>
                <w:highlight w:val="none"/>
              </w:rPr>
            </w:pPr>
            <w:r>
              <w:rPr>
                <w:rFonts w:hint="eastAsia" w:ascii="宋体" w:hAnsi="宋体" w:eastAsia="方正仿宋_GBK" w:cs="方正仿宋_GBK"/>
                <w:spacing w:val="1"/>
                <w:sz w:val="24"/>
                <w:highlight w:val="none"/>
                <w:lang w:val="en-US" w:eastAsia="zh-CN"/>
              </w:rPr>
              <w:t>经过近三年的工作生产实践应用，用户对上油器在工作中的表现满意度达到100%。</w:t>
            </w:r>
          </w:p>
        </w:tc>
      </w:tr>
    </w:tbl>
    <w:p w14:paraId="5C5F32AF">
      <w:pPr>
        <w:spacing w:before="40" w:line="240" w:lineRule="auto"/>
        <w:ind w:left="87"/>
        <w:jc w:val="left"/>
        <w:rPr>
          <w:rFonts w:hint="eastAsia" w:ascii="宋体" w:hAnsi="宋体" w:eastAsia="方正仿宋_GBK" w:cs="方正仿宋_GBK"/>
          <w:sz w:val="24"/>
          <w:szCs w:val="20"/>
        </w:rPr>
      </w:pPr>
    </w:p>
    <w:p w14:paraId="68887786">
      <w:pPr>
        <w:spacing w:line="240" w:lineRule="auto"/>
        <w:jc w:val="left"/>
        <w:rPr>
          <w:rFonts w:hint="eastAsia" w:ascii="宋体" w:hAnsi="宋体" w:eastAsia="方正仿宋_GBK" w:cs="方正仿宋_GBK"/>
          <w:sz w:val="24"/>
          <w:lang w:eastAsia="zh-CN"/>
        </w:rPr>
      </w:pPr>
      <w:r>
        <w:rPr>
          <w:rFonts w:hint="eastAsia" w:ascii="宋体" w:hAnsi="宋体" w:eastAsia="方正仿宋_GBK" w:cs="方正仿宋_GBK"/>
          <w:sz w:val="24"/>
          <w:lang w:eastAsia="zh-CN"/>
        </w:rPr>
        <w:br w:type="page"/>
      </w:r>
    </w:p>
    <w:p w14:paraId="7C299BCF">
      <w:pPr>
        <w:spacing w:line="578" w:lineRule="exact"/>
        <w:ind w:left="0" w:leftChars="0" w:rightChars="0" w:firstLine="0" w:firstLineChars="0"/>
        <w:jc w:val="center"/>
        <w:outlineLvl w:val="0"/>
        <w:rPr>
          <w:rFonts w:hint="eastAsia" w:ascii="宋体" w:hAnsi="宋体" w:eastAsia="方正小标宋简体" w:cs="方正仿宋_GBK"/>
          <w:color w:val="000000"/>
          <w:kern w:val="0"/>
          <w:sz w:val="36"/>
          <w:szCs w:val="32"/>
          <w:lang w:val="en-US" w:eastAsia="zh-CN"/>
        </w:rPr>
      </w:pPr>
      <w:bookmarkStart w:id="14" w:name="_Toc5632"/>
      <w:r>
        <w:rPr>
          <w:rFonts w:hint="eastAsia" w:ascii="宋体" w:hAnsi="宋体" w:eastAsia="方正小标宋简体" w:cs="方正仿宋_GBK"/>
          <w:color w:val="000000"/>
          <w:kern w:val="0"/>
          <w:sz w:val="36"/>
          <w:szCs w:val="32"/>
          <w:lang w:val="en-US" w:eastAsia="zh-CN"/>
        </w:rPr>
        <w:t>十五、一体化智慧水文站</w:t>
      </w:r>
      <w:bookmarkEnd w:id="14"/>
    </w:p>
    <w:tbl>
      <w:tblPr>
        <w:tblStyle w:val="28"/>
        <w:tblW w:w="898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201"/>
        <w:gridCol w:w="1431"/>
        <w:gridCol w:w="1047"/>
        <w:gridCol w:w="1441"/>
        <w:gridCol w:w="1335"/>
        <w:gridCol w:w="1529"/>
      </w:tblGrid>
      <w:tr w14:paraId="6217DF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0" w:hRule="atLeast"/>
          <w:jc w:val="center"/>
        </w:trPr>
        <w:tc>
          <w:tcPr>
            <w:tcW w:w="2201" w:type="dxa"/>
            <w:vAlign w:val="center"/>
          </w:tcPr>
          <w:p w14:paraId="205A3324">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auto"/>
              <w:rPr>
                <w:rFonts w:hint="eastAsia" w:ascii="宋体" w:hAnsi="宋体" w:eastAsia="方正仿宋_GBK" w:cs="方正仿宋_GBK"/>
                <w:kern w:val="0"/>
                <w:sz w:val="24"/>
                <w:szCs w:val="24"/>
              </w:rPr>
            </w:pPr>
            <w:r>
              <w:rPr>
                <w:rFonts w:hint="eastAsia" w:ascii="宋体" w:hAnsi="宋体" w:eastAsia="方正黑体_GBK" w:cs="方正黑体_GBK"/>
                <w:kern w:val="0"/>
                <w:sz w:val="24"/>
                <w:szCs w:val="24"/>
                <w:lang w:eastAsia="zh-CN"/>
              </w:rPr>
              <w:t>技术（产品）名称</w:t>
            </w:r>
          </w:p>
        </w:tc>
        <w:tc>
          <w:tcPr>
            <w:tcW w:w="6783" w:type="dxa"/>
            <w:gridSpan w:val="5"/>
            <w:vAlign w:val="center"/>
          </w:tcPr>
          <w:p w14:paraId="11DAC78A">
            <w:pPr>
              <w:pStyle w:val="66"/>
              <w:keepNext w:val="0"/>
              <w:keepLines w:val="0"/>
              <w:pageBreakBefore w:val="0"/>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sz w:val="24"/>
                <w:lang w:eastAsia="zh-CN"/>
              </w:rPr>
            </w:pPr>
            <w:r>
              <w:rPr>
                <w:rFonts w:hint="eastAsia" w:ascii="宋体" w:hAnsi="宋体" w:eastAsia="方正仿宋_GBK" w:cs="方正仿宋_GBK"/>
                <w:sz w:val="24"/>
                <w:szCs w:val="24"/>
                <w:lang w:eastAsia="zh-CN"/>
              </w:rPr>
              <w:t>一体化</w:t>
            </w:r>
            <w:r>
              <w:rPr>
                <w:rFonts w:hint="eastAsia" w:ascii="宋体" w:hAnsi="宋体" w:eastAsia="方正仿宋_GBK" w:cs="方正仿宋_GBK"/>
                <w:sz w:val="24"/>
                <w:szCs w:val="24"/>
                <w:lang w:val="en-US" w:eastAsia="zh-CN"/>
              </w:rPr>
              <w:t>智慧</w:t>
            </w:r>
            <w:r>
              <w:rPr>
                <w:rFonts w:hint="eastAsia" w:ascii="宋体" w:hAnsi="宋体" w:eastAsia="方正仿宋_GBK" w:cs="方正仿宋_GBK"/>
                <w:sz w:val="24"/>
                <w:szCs w:val="24"/>
                <w:lang w:eastAsia="zh-CN"/>
              </w:rPr>
              <w:t>水文站房</w:t>
            </w:r>
          </w:p>
        </w:tc>
      </w:tr>
      <w:tr w14:paraId="490F54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3" w:hRule="atLeast"/>
          <w:jc w:val="center"/>
        </w:trPr>
        <w:tc>
          <w:tcPr>
            <w:tcW w:w="2201" w:type="dxa"/>
            <w:vAlign w:val="center"/>
          </w:tcPr>
          <w:p w14:paraId="1A9DB56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w:t>
            </w:r>
          </w:p>
        </w:tc>
        <w:tc>
          <w:tcPr>
            <w:tcW w:w="6783" w:type="dxa"/>
            <w:gridSpan w:val="5"/>
            <w:vAlign w:val="center"/>
          </w:tcPr>
          <w:p w14:paraId="7A4DFA4E">
            <w:pPr>
              <w:pStyle w:val="66"/>
              <w:keepNext w:val="0"/>
              <w:keepLines w:val="0"/>
              <w:pageBreakBefore w:val="0"/>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sz w:val="24"/>
                <w:szCs w:val="24"/>
                <w:lang w:eastAsia="zh-CN"/>
              </w:rPr>
            </w:pPr>
            <w:r>
              <w:rPr>
                <w:rFonts w:hint="eastAsia" w:ascii="宋体" w:hAnsi="宋体" w:eastAsia="方正仿宋_GBK" w:cs="方正仿宋_GBK"/>
                <w:sz w:val="24"/>
                <w:szCs w:val="24"/>
                <w:lang w:eastAsia="zh-CN"/>
              </w:rPr>
              <w:t>中国铁塔股份有限公司云南省分公司、云南省水文水资源局</w:t>
            </w:r>
          </w:p>
        </w:tc>
      </w:tr>
      <w:tr w14:paraId="5C802B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3" w:hRule="atLeast"/>
          <w:jc w:val="center"/>
        </w:trPr>
        <w:tc>
          <w:tcPr>
            <w:tcW w:w="2201" w:type="dxa"/>
            <w:vAlign w:val="center"/>
          </w:tcPr>
          <w:p w14:paraId="22038B0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lang w:eastAsia="zh-CN"/>
              </w:rPr>
            </w:pPr>
            <w:r>
              <w:rPr>
                <w:rFonts w:hint="eastAsia" w:ascii="宋体" w:hAnsi="宋体" w:eastAsia="方正黑体_GBK" w:cs="方正黑体_GBK"/>
                <w:kern w:val="0"/>
                <w:sz w:val="24"/>
                <w:szCs w:val="24"/>
              </w:rPr>
              <w:t>单位地址</w:t>
            </w:r>
          </w:p>
        </w:tc>
        <w:tc>
          <w:tcPr>
            <w:tcW w:w="6783" w:type="dxa"/>
            <w:gridSpan w:val="5"/>
            <w:vAlign w:val="center"/>
          </w:tcPr>
          <w:p w14:paraId="3698035A">
            <w:pPr>
              <w:pStyle w:val="66"/>
              <w:keepNext w:val="0"/>
              <w:keepLines w:val="0"/>
              <w:pageBreakBefore w:val="0"/>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sz w:val="24"/>
                <w:szCs w:val="24"/>
                <w:lang w:eastAsia="zh-CN"/>
              </w:rPr>
            </w:pPr>
            <w:r>
              <w:rPr>
                <w:rFonts w:hint="eastAsia" w:ascii="宋体" w:hAnsi="宋体" w:eastAsia="方正仿宋_GBK" w:cs="方正仿宋_GBK"/>
                <w:sz w:val="24"/>
                <w:szCs w:val="24"/>
                <w:lang w:eastAsia="zh-CN"/>
              </w:rPr>
              <w:t>中国铁塔股份有限公司云南省分公司</w:t>
            </w:r>
          </w:p>
        </w:tc>
      </w:tr>
      <w:tr w14:paraId="0ED60A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3" w:hRule="atLeast"/>
          <w:jc w:val="center"/>
        </w:trPr>
        <w:tc>
          <w:tcPr>
            <w:tcW w:w="2201" w:type="dxa"/>
            <w:vAlign w:val="center"/>
          </w:tcPr>
          <w:p w14:paraId="1623BE64">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lang w:eastAsia="zh-CN"/>
              </w:rPr>
              <w:t>法人代表</w:t>
            </w:r>
          </w:p>
        </w:tc>
        <w:tc>
          <w:tcPr>
            <w:tcW w:w="3919" w:type="dxa"/>
            <w:gridSpan w:val="3"/>
            <w:vAlign w:val="center"/>
          </w:tcPr>
          <w:p w14:paraId="54CEB5EF">
            <w:pPr>
              <w:pStyle w:val="66"/>
              <w:keepNext w:val="0"/>
              <w:keepLines w:val="0"/>
              <w:pageBreakBefore w:val="0"/>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sz w:val="24"/>
                <w:lang w:eastAsia="zh-CN"/>
              </w:rPr>
            </w:pPr>
            <w:r>
              <w:rPr>
                <w:rFonts w:hint="eastAsia" w:ascii="宋体" w:hAnsi="宋体" w:eastAsia="方正仿宋_GBK" w:cs="方正仿宋_GBK"/>
                <w:sz w:val="24"/>
                <w:szCs w:val="24"/>
                <w:lang w:eastAsia="zh-CN"/>
              </w:rPr>
              <w:t>云南省昆明市滇池度假区博欣采莲湾小区3号楼</w:t>
            </w:r>
          </w:p>
        </w:tc>
        <w:tc>
          <w:tcPr>
            <w:tcW w:w="1335" w:type="dxa"/>
            <w:vAlign w:val="center"/>
          </w:tcPr>
          <w:p w14:paraId="42B4636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lang w:eastAsia="zh-CN"/>
              </w:rPr>
              <w:t>邮政编码</w:t>
            </w:r>
          </w:p>
        </w:tc>
        <w:tc>
          <w:tcPr>
            <w:tcW w:w="1529" w:type="dxa"/>
            <w:vAlign w:val="center"/>
          </w:tcPr>
          <w:p w14:paraId="695D1BB0">
            <w:pPr>
              <w:pStyle w:val="66"/>
              <w:keepNext w:val="0"/>
              <w:keepLines w:val="0"/>
              <w:pageBreakBefore w:val="0"/>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sz w:val="24"/>
                <w:szCs w:val="24"/>
                <w:lang w:eastAsia="zh-CN"/>
              </w:rPr>
            </w:pPr>
            <w:r>
              <w:rPr>
                <w:rFonts w:hint="eastAsia" w:ascii="宋体" w:hAnsi="宋体" w:eastAsia="方正仿宋_GBK" w:cs="方正仿宋_GBK"/>
                <w:sz w:val="24"/>
                <w:szCs w:val="24"/>
                <w:lang w:eastAsia="zh-CN"/>
              </w:rPr>
              <w:t>650228</w:t>
            </w:r>
          </w:p>
        </w:tc>
      </w:tr>
      <w:tr w14:paraId="3CE5D8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5" w:hRule="atLeast"/>
          <w:jc w:val="center"/>
        </w:trPr>
        <w:tc>
          <w:tcPr>
            <w:tcW w:w="2201" w:type="dxa"/>
            <w:vAlign w:val="center"/>
          </w:tcPr>
          <w:p w14:paraId="1553A24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联系人</w:t>
            </w:r>
          </w:p>
        </w:tc>
        <w:tc>
          <w:tcPr>
            <w:tcW w:w="1431" w:type="dxa"/>
            <w:vAlign w:val="center"/>
          </w:tcPr>
          <w:p w14:paraId="73D52667">
            <w:pPr>
              <w:pStyle w:val="66"/>
              <w:keepNext w:val="0"/>
              <w:keepLines w:val="0"/>
              <w:pageBreakBefore w:val="0"/>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sz w:val="24"/>
                <w:szCs w:val="24"/>
                <w:lang w:eastAsia="zh-CN"/>
              </w:rPr>
            </w:pPr>
            <w:r>
              <w:rPr>
                <w:rFonts w:hint="eastAsia" w:ascii="宋体" w:hAnsi="宋体" w:eastAsia="方正仿宋_GBK" w:cs="方正仿宋_GBK"/>
                <w:sz w:val="24"/>
                <w:szCs w:val="24"/>
                <w:lang w:eastAsia="zh-CN"/>
              </w:rPr>
              <w:t>林婷婷</w:t>
            </w:r>
          </w:p>
        </w:tc>
        <w:tc>
          <w:tcPr>
            <w:tcW w:w="1047" w:type="dxa"/>
            <w:vAlign w:val="center"/>
          </w:tcPr>
          <w:p w14:paraId="48362B96">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职务</w:t>
            </w:r>
          </w:p>
        </w:tc>
        <w:tc>
          <w:tcPr>
            <w:tcW w:w="1441" w:type="dxa"/>
            <w:vAlign w:val="center"/>
          </w:tcPr>
          <w:p w14:paraId="305C4103">
            <w:pPr>
              <w:pStyle w:val="66"/>
              <w:keepNext w:val="0"/>
              <w:keepLines w:val="0"/>
              <w:pageBreakBefore w:val="0"/>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sz w:val="24"/>
                <w:szCs w:val="24"/>
                <w:lang w:eastAsia="zh-CN"/>
              </w:rPr>
            </w:pPr>
            <w:r>
              <w:rPr>
                <w:rFonts w:hint="eastAsia" w:ascii="宋体" w:hAnsi="宋体" w:eastAsia="方正仿宋_GBK" w:cs="方正仿宋_GBK"/>
                <w:sz w:val="24"/>
                <w:szCs w:val="24"/>
                <w:lang w:eastAsia="zh-CN"/>
              </w:rPr>
              <w:t>总经理</w:t>
            </w:r>
          </w:p>
        </w:tc>
        <w:tc>
          <w:tcPr>
            <w:tcW w:w="1335" w:type="dxa"/>
            <w:vAlign w:val="center"/>
          </w:tcPr>
          <w:p w14:paraId="6C8D012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电话</w:t>
            </w:r>
          </w:p>
        </w:tc>
        <w:tc>
          <w:tcPr>
            <w:tcW w:w="1529" w:type="dxa"/>
            <w:vAlign w:val="center"/>
          </w:tcPr>
          <w:p w14:paraId="39BF2604">
            <w:pPr>
              <w:pStyle w:val="66"/>
              <w:keepNext w:val="0"/>
              <w:keepLines w:val="0"/>
              <w:pageBreakBefore w:val="0"/>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sz w:val="24"/>
                <w:szCs w:val="24"/>
                <w:lang w:eastAsia="zh-CN"/>
              </w:rPr>
            </w:pPr>
            <w:r>
              <w:rPr>
                <w:rFonts w:hint="eastAsia" w:ascii="宋体" w:hAnsi="宋体" w:eastAsia="方正仿宋_GBK" w:cs="方正仿宋_GBK"/>
                <w:sz w:val="24"/>
                <w:szCs w:val="24"/>
                <w:lang w:eastAsia="zh-CN"/>
              </w:rPr>
              <w:t>0871-64311368</w:t>
            </w:r>
          </w:p>
        </w:tc>
      </w:tr>
      <w:tr w14:paraId="435652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3" w:hRule="atLeast"/>
          <w:jc w:val="center"/>
        </w:trPr>
        <w:tc>
          <w:tcPr>
            <w:tcW w:w="2201" w:type="dxa"/>
            <w:vAlign w:val="center"/>
          </w:tcPr>
          <w:p w14:paraId="3E5E7E59">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技术产品名称</w:t>
            </w:r>
          </w:p>
        </w:tc>
        <w:tc>
          <w:tcPr>
            <w:tcW w:w="1431" w:type="dxa"/>
            <w:vAlign w:val="center"/>
          </w:tcPr>
          <w:p w14:paraId="0CB970D4">
            <w:pPr>
              <w:pStyle w:val="66"/>
              <w:keepNext w:val="0"/>
              <w:keepLines w:val="0"/>
              <w:pageBreakBefore w:val="0"/>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sz w:val="24"/>
                <w:szCs w:val="24"/>
                <w:lang w:eastAsia="zh-CN"/>
              </w:rPr>
            </w:pPr>
            <w:r>
              <w:rPr>
                <w:rFonts w:hint="eastAsia" w:ascii="宋体" w:hAnsi="宋体" w:eastAsia="方正仿宋_GBK" w:cs="方正仿宋_GBK"/>
                <w:sz w:val="24"/>
                <w:szCs w:val="24"/>
                <w:lang w:eastAsia="zh-CN"/>
              </w:rPr>
              <w:t>李由</w:t>
            </w:r>
          </w:p>
        </w:tc>
        <w:tc>
          <w:tcPr>
            <w:tcW w:w="1047" w:type="dxa"/>
            <w:vAlign w:val="center"/>
          </w:tcPr>
          <w:p w14:paraId="5EAA8F7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电话</w:t>
            </w:r>
          </w:p>
        </w:tc>
        <w:tc>
          <w:tcPr>
            <w:tcW w:w="1441" w:type="dxa"/>
            <w:vAlign w:val="center"/>
          </w:tcPr>
          <w:p w14:paraId="375B6508">
            <w:pPr>
              <w:pStyle w:val="66"/>
              <w:keepNext w:val="0"/>
              <w:keepLines w:val="0"/>
              <w:pageBreakBefore w:val="0"/>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sz w:val="24"/>
                <w:szCs w:val="24"/>
                <w:lang w:val="en-US" w:eastAsia="zh-CN"/>
              </w:rPr>
            </w:pPr>
            <w:r>
              <w:rPr>
                <w:rFonts w:hint="eastAsia" w:ascii="宋体" w:hAnsi="宋体" w:eastAsia="方正仿宋_GBK" w:cs="方正仿宋_GBK"/>
                <w:sz w:val="24"/>
                <w:szCs w:val="24"/>
                <w:lang w:val="en-US" w:eastAsia="zh-CN"/>
              </w:rPr>
              <w:t>0871-64312355</w:t>
            </w:r>
          </w:p>
          <w:p w14:paraId="17EAF455">
            <w:pPr>
              <w:pStyle w:val="66"/>
              <w:keepNext w:val="0"/>
              <w:keepLines w:val="0"/>
              <w:pageBreakBefore w:val="0"/>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sz w:val="24"/>
                <w:szCs w:val="24"/>
                <w:lang w:eastAsia="zh-CN"/>
              </w:rPr>
            </w:pPr>
            <w:r>
              <w:rPr>
                <w:rFonts w:hint="eastAsia" w:ascii="宋体" w:hAnsi="宋体" w:eastAsia="方正仿宋_GBK" w:cs="方正仿宋_GBK"/>
                <w:sz w:val="24"/>
                <w:szCs w:val="24"/>
                <w:lang w:val="en-US" w:eastAsia="zh-CN"/>
              </w:rPr>
              <w:t>0871-64311368（传真）</w:t>
            </w:r>
          </w:p>
        </w:tc>
        <w:tc>
          <w:tcPr>
            <w:tcW w:w="1335" w:type="dxa"/>
            <w:vAlign w:val="center"/>
          </w:tcPr>
          <w:p w14:paraId="3D489E4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E-mail</w:t>
            </w:r>
          </w:p>
        </w:tc>
        <w:tc>
          <w:tcPr>
            <w:tcW w:w="1529" w:type="dxa"/>
            <w:vAlign w:val="center"/>
          </w:tcPr>
          <w:p w14:paraId="79922322">
            <w:pPr>
              <w:pStyle w:val="66"/>
              <w:keepNext w:val="0"/>
              <w:keepLines w:val="0"/>
              <w:pageBreakBefore w:val="0"/>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sz w:val="24"/>
                <w:szCs w:val="24"/>
                <w:lang w:eastAsia="zh-CN"/>
              </w:rPr>
            </w:pPr>
            <w:r>
              <w:rPr>
                <w:rFonts w:hint="eastAsia" w:ascii="宋体" w:hAnsi="宋体" w:eastAsia="方正仿宋_GBK" w:cs="方正仿宋_GBK"/>
                <w:sz w:val="24"/>
                <w:szCs w:val="24"/>
                <w:lang w:eastAsia="zh-CN"/>
              </w:rPr>
              <w:t>liyou@chinatowercom.cn</w:t>
            </w:r>
          </w:p>
        </w:tc>
      </w:tr>
      <w:tr w14:paraId="326A9D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3" w:hRule="atLeast"/>
          <w:jc w:val="center"/>
        </w:trPr>
        <w:tc>
          <w:tcPr>
            <w:tcW w:w="2201" w:type="dxa"/>
            <w:shd w:val="clear" w:color="auto" w:fill="auto"/>
            <w:vAlign w:val="top"/>
          </w:tcPr>
          <w:p w14:paraId="6A8CC41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lang w:eastAsia="zh-CN"/>
              </w:rPr>
            </w:pPr>
            <w:r>
              <w:rPr>
                <w:rFonts w:hint="eastAsia" w:ascii="宋体" w:hAnsi="宋体" w:eastAsia="方正黑体_GBK" w:cs="方正黑体_GBK"/>
                <w:kern w:val="0"/>
                <w:sz w:val="24"/>
                <w:szCs w:val="24"/>
                <w:lang w:eastAsia="zh-CN"/>
              </w:rPr>
              <w:t>单位名称</w:t>
            </w:r>
          </w:p>
        </w:tc>
        <w:tc>
          <w:tcPr>
            <w:tcW w:w="6783" w:type="dxa"/>
            <w:gridSpan w:val="5"/>
            <w:shd w:val="clear" w:color="auto" w:fill="auto"/>
            <w:vAlign w:val="center"/>
          </w:tcPr>
          <w:p w14:paraId="03876532">
            <w:pPr>
              <w:pStyle w:val="66"/>
              <w:keepNext w:val="0"/>
              <w:keepLines w:val="0"/>
              <w:pageBreakBefore w:val="0"/>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sz w:val="24"/>
                <w:szCs w:val="24"/>
                <w:lang w:eastAsia="zh-CN"/>
              </w:rPr>
            </w:pPr>
            <w:r>
              <w:rPr>
                <w:rFonts w:hint="eastAsia" w:ascii="宋体" w:hAnsi="宋体" w:eastAsia="方正仿宋_GBK" w:cs="方正仿宋_GBK"/>
                <w:sz w:val="24"/>
                <w:szCs w:val="24"/>
                <w:lang w:eastAsia="zh-CN"/>
              </w:rPr>
              <w:t>云南省水文水资源局</w:t>
            </w:r>
          </w:p>
        </w:tc>
      </w:tr>
      <w:tr w14:paraId="38D74A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3" w:hRule="atLeast"/>
          <w:jc w:val="center"/>
        </w:trPr>
        <w:tc>
          <w:tcPr>
            <w:tcW w:w="2201" w:type="dxa"/>
            <w:shd w:val="clear" w:color="auto" w:fill="auto"/>
            <w:vAlign w:val="center"/>
          </w:tcPr>
          <w:p w14:paraId="20D7C756">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lang w:eastAsia="zh-CN"/>
              </w:rPr>
            </w:pPr>
            <w:r>
              <w:rPr>
                <w:rFonts w:hint="eastAsia" w:ascii="宋体" w:hAnsi="宋体" w:eastAsia="方正黑体_GBK" w:cs="方正黑体_GBK"/>
                <w:kern w:val="0"/>
                <w:sz w:val="24"/>
                <w:szCs w:val="24"/>
              </w:rPr>
              <w:t>单位地址</w:t>
            </w:r>
          </w:p>
        </w:tc>
        <w:tc>
          <w:tcPr>
            <w:tcW w:w="3919" w:type="dxa"/>
            <w:gridSpan w:val="3"/>
            <w:shd w:val="clear" w:color="auto" w:fill="auto"/>
            <w:vAlign w:val="center"/>
          </w:tcPr>
          <w:p w14:paraId="04B5A166">
            <w:pPr>
              <w:pStyle w:val="66"/>
              <w:keepNext w:val="0"/>
              <w:keepLines w:val="0"/>
              <w:pageBreakBefore w:val="0"/>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sz w:val="24"/>
                <w:szCs w:val="24"/>
                <w:lang w:eastAsia="zh-CN"/>
              </w:rPr>
            </w:pPr>
            <w:r>
              <w:rPr>
                <w:rFonts w:hint="eastAsia" w:ascii="宋体" w:hAnsi="宋体" w:eastAsia="方正仿宋_GBK" w:cs="方正仿宋_GBK"/>
                <w:sz w:val="24"/>
                <w:szCs w:val="24"/>
                <w:lang w:eastAsia="zh-CN"/>
              </w:rPr>
              <w:t>云南省昆明市五华区科医路196号</w:t>
            </w:r>
          </w:p>
        </w:tc>
        <w:tc>
          <w:tcPr>
            <w:tcW w:w="1335" w:type="dxa"/>
            <w:vAlign w:val="center"/>
          </w:tcPr>
          <w:p w14:paraId="656649D3">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邮政编码</w:t>
            </w:r>
          </w:p>
        </w:tc>
        <w:tc>
          <w:tcPr>
            <w:tcW w:w="1529" w:type="dxa"/>
            <w:vAlign w:val="center"/>
          </w:tcPr>
          <w:p w14:paraId="43414FDC">
            <w:pPr>
              <w:pStyle w:val="66"/>
              <w:keepNext w:val="0"/>
              <w:keepLines w:val="0"/>
              <w:pageBreakBefore w:val="0"/>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sz w:val="24"/>
                <w:szCs w:val="24"/>
                <w:lang w:eastAsia="zh-CN"/>
              </w:rPr>
            </w:pPr>
            <w:r>
              <w:rPr>
                <w:rFonts w:hint="eastAsia" w:ascii="宋体" w:hAnsi="宋体" w:eastAsia="方正仿宋_GBK" w:cs="方正仿宋_GBK"/>
                <w:sz w:val="24"/>
                <w:szCs w:val="24"/>
                <w:lang w:eastAsia="zh-CN"/>
              </w:rPr>
              <w:t>650106</w:t>
            </w:r>
          </w:p>
        </w:tc>
      </w:tr>
      <w:tr w14:paraId="0BEEFF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3" w:hRule="atLeast"/>
          <w:jc w:val="center"/>
        </w:trPr>
        <w:tc>
          <w:tcPr>
            <w:tcW w:w="2201" w:type="dxa"/>
            <w:shd w:val="clear" w:color="auto" w:fill="auto"/>
            <w:vAlign w:val="center"/>
          </w:tcPr>
          <w:p w14:paraId="5135AA2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lang w:eastAsia="zh-CN"/>
              </w:rPr>
            </w:pPr>
            <w:r>
              <w:rPr>
                <w:rFonts w:hint="eastAsia" w:ascii="宋体" w:hAnsi="宋体" w:eastAsia="方正黑体_GBK" w:cs="方正黑体_GBK"/>
                <w:kern w:val="0"/>
                <w:sz w:val="24"/>
                <w:szCs w:val="24"/>
              </w:rPr>
              <w:t>法人代表</w:t>
            </w:r>
          </w:p>
        </w:tc>
        <w:tc>
          <w:tcPr>
            <w:tcW w:w="1431" w:type="dxa"/>
            <w:shd w:val="clear" w:color="auto" w:fill="auto"/>
            <w:vAlign w:val="center"/>
          </w:tcPr>
          <w:p w14:paraId="51ACF45D">
            <w:pPr>
              <w:pStyle w:val="66"/>
              <w:keepNext w:val="0"/>
              <w:keepLines w:val="0"/>
              <w:pageBreakBefore w:val="0"/>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sz w:val="24"/>
                <w:szCs w:val="24"/>
                <w:lang w:eastAsia="zh-CN"/>
              </w:rPr>
            </w:pPr>
            <w:r>
              <w:rPr>
                <w:rFonts w:hint="eastAsia" w:ascii="宋体" w:hAnsi="宋体" w:eastAsia="方正仿宋_GBK" w:cs="方正仿宋_GBK"/>
                <w:sz w:val="24"/>
                <w:szCs w:val="24"/>
                <w:lang w:eastAsia="zh-CN"/>
              </w:rPr>
              <w:t>申晓东</w:t>
            </w:r>
          </w:p>
        </w:tc>
        <w:tc>
          <w:tcPr>
            <w:tcW w:w="1047" w:type="dxa"/>
            <w:shd w:val="clear" w:color="auto" w:fill="auto"/>
            <w:vAlign w:val="center"/>
          </w:tcPr>
          <w:p w14:paraId="46CE1C9F">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职务</w:t>
            </w:r>
          </w:p>
        </w:tc>
        <w:tc>
          <w:tcPr>
            <w:tcW w:w="1441" w:type="dxa"/>
            <w:shd w:val="clear" w:color="auto" w:fill="auto"/>
            <w:vAlign w:val="center"/>
          </w:tcPr>
          <w:p w14:paraId="12DD7D90">
            <w:pPr>
              <w:pStyle w:val="66"/>
              <w:keepNext w:val="0"/>
              <w:keepLines w:val="0"/>
              <w:pageBreakBefore w:val="0"/>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sz w:val="24"/>
                <w:szCs w:val="24"/>
                <w:lang w:eastAsia="zh-CN"/>
              </w:rPr>
            </w:pPr>
            <w:r>
              <w:rPr>
                <w:rFonts w:hint="eastAsia" w:ascii="宋体" w:hAnsi="宋体" w:eastAsia="方正仿宋_GBK" w:cs="方正仿宋_GBK"/>
                <w:sz w:val="24"/>
                <w:szCs w:val="24"/>
                <w:lang w:eastAsia="zh-CN"/>
              </w:rPr>
              <w:t>局长</w:t>
            </w:r>
          </w:p>
        </w:tc>
        <w:tc>
          <w:tcPr>
            <w:tcW w:w="1335" w:type="dxa"/>
            <w:shd w:val="clear" w:color="auto" w:fill="auto"/>
            <w:vAlign w:val="center"/>
          </w:tcPr>
          <w:p w14:paraId="18D6D89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电话</w:t>
            </w:r>
          </w:p>
        </w:tc>
        <w:tc>
          <w:tcPr>
            <w:tcW w:w="1529" w:type="dxa"/>
            <w:shd w:val="clear" w:color="auto" w:fill="auto"/>
            <w:vAlign w:val="center"/>
          </w:tcPr>
          <w:p w14:paraId="5CBE8848">
            <w:pPr>
              <w:pStyle w:val="66"/>
              <w:keepNext w:val="0"/>
              <w:keepLines w:val="0"/>
              <w:pageBreakBefore w:val="0"/>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sz w:val="24"/>
                <w:szCs w:val="24"/>
                <w:lang w:eastAsia="zh-CN"/>
              </w:rPr>
            </w:pPr>
            <w:r>
              <w:rPr>
                <w:rFonts w:hint="eastAsia" w:ascii="宋体" w:hAnsi="宋体" w:eastAsia="方正仿宋_GBK" w:cs="方正仿宋_GBK"/>
                <w:sz w:val="24"/>
                <w:szCs w:val="24"/>
                <w:lang w:eastAsia="zh-CN"/>
              </w:rPr>
              <w:t>0871-6831788</w:t>
            </w:r>
          </w:p>
        </w:tc>
      </w:tr>
      <w:tr w14:paraId="019459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3" w:hRule="atLeast"/>
          <w:jc w:val="center"/>
        </w:trPr>
        <w:tc>
          <w:tcPr>
            <w:tcW w:w="2201" w:type="dxa"/>
            <w:shd w:val="clear" w:color="auto" w:fill="auto"/>
            <w:vAlign w:val="center"/>
          </w:tcPr>
          <w:p w14:paraId="39E37986">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lang w:eastAsia="zh-CN"/>
              </w:rPr>
            </w:pPr>
            <w:r>
              <w:rPr>
                <w:rFonts w:hint="eastAsia" w:ascii="宋体" w:hAnsi="宋体" w:eastAsia="方正黑体_GBK" w:cs="方正黑体_GBK"/>
                <w:kern w:val="0"/>
                <w:sz w:val="24"/>
                <w:szCs w:val="24"/>
              </w:rPr>
              <w:t>联系人</w:t>
            </w:r>
          </w:p>
        </w:tc>
        <w:tc>
          <w:tcPr>
            <w:tcW w:w="1431" w:type="dxa"/>
            <w:shd w:val="clear" w:color="auto" w:fill="auto"/>
            <w:vAlign w:val="center"/>
          </w:tcPr>
          <w:p w14:paraId="4DA5C0E8">
            <w:pPr>
              <w:pStyle w:val="66"/>
              <w:keepNext w:val="0"/>
              <w:keepLines w:val="0"/>
              <w:pageBreakBefore w:val="0"/>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sz w:val="24"/>
                <w:szCs w:val="24"/>
                <w:lang w:eastAsia="zh-CN"/>
              </w:rPr>
            </w:pPr>
            <w:r>
              <w:rPr>
                <w:rFonts w:hint="eastAsia" w:ascii="宋体" w:hAnsi="宋体" w:eastAsia="方正仿宋_GBK" w:cs="方正仿宋_GBK"/>
                <w:sz w:val="24"/>
                <w:szCs w:val="24"/>
                <w:lang w:eastAsia="zh-CN"/>
              </w:rPr>
              <w:t>蔡文静</w:t>
            </w:r>
          </w:p>
        </w:tc>
        <w:tc>
          <w:tcPr>
            <w:tcW w:w="1047" w:type="dxa"/>
            <w:shd w:val="clear" w:color="auto" w:fill="auto"/>
            <w:vAlign w:val="center"/>
          </w:tcPr>
          <w:p w14:paraId="1707026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电话</w:t>
            </w:r>
          </w:p>
        </w:tc>
        <w:tc>
          <w:tcPr>
            <w:tcW w:w="1441" w:type="dxa"/>
            <w:shd w:val="clear" w:color="auto" w:fill="auto"/>
            <w:vAlign w:val="center"/>
          </w:tcPr>
          <w:p w14:paraId="1CD80354">
            <w:pPr>
              <w:pStyle w:val="66"/>
              <w:keepNext w:val="0"/>
              <w:keepLines w:val="0"/>
              <w:pageBreakBefore w:val="0"/>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kern w:val="2"/>
                <w:sz w:val="24"/>
                <w:szCs w:val="24"/>
                <w:lang w:val="en-US" w:eastAsia="zh-CN" w:bidi="ar-SA"/>
              </w:rPr>
            </w:pPr>
            <w:r>
              <w:rPr>
                <w:rFonts w:hint="eastAsia" w:ascii="宋体" w:hAnsi="宋体" w:eastAsia="方正仿宋_GBK" w:cs="方正仿宋_GBK"/>
                <w:sz w:val="24"/>
                <w:szCs w:val="24"/>
                <w:lang w:eastAsia="zh-CN"/>
              </w:rPr>
              <w:t>0871-6831788</w:t>
            </w:r>
          </w:p>
        </w:tc>
        <w:tc>
          <w:tcPr>
            <w:tcW w:w="1335" w:type="dxa"/>
            <w:shd w:val="clear" w:color="auto" w:fill="auto"/>
            <w:vAlign w:val="center"/>
          </w:tcPr>
          <w:p w14:paraId="7E7BF1D6">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E-mail</w:t>
            </w:r>
          </w:p>
        </w:tc>
        <w:tc>
          <w:tcPr>
            <w:tcW w:w="1529" w:type="dxa"/>
            <w:shd w:val="clear" w:color="auto" w:fill="auto"/>
            <w:vAlign w:val="center"/>
          </w:tcPr>
          <w:p w14:paraId="1230E980">
            <w:pPr>
              <w:pStyle w:val="66"/>
              <w:keepNext w:val="0"/>
              <w:keepLines w:val="0"/>
              <w:pageBreakBefore w:val="0"/>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sz w:val="24"/>
                <w:szCs w:val="24"/>
                <w:lang w:eastAsia="zh-CN"/>
              </w:rPr>
            </w:pPr>
            <w:r>
              <w:rPr>
                <w:rFonts w:hint="eastAsia" w:ascii="宋体" w:hAnsi="宋体" w:eastAsia="方正仿宋_GBK" w:cs="方正仿宋_GBK"/>
                <w:sz w:val="24"/>
                <w:szCs w:val="24"/>
                <w:lang w:eastAsia="zh-CN"/>
              </w:rPr>
              <w:t>342029700@qq.com</w:t>
            </w:r>
          </w:p>
        </w:tc>
      </w:tr>
      <w:tr w14:paraId="041666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3" w:hRule="atLeast"/>
          <w:jc w:val="center"/>
        </w:trPr>
        <w:tc>
          <w:tcPr>
            <w:tcW w:w="2201" w:type="dxa"/>
            <w:vAlign w:val="center"/>
          </w:tcPr>
          <w:p w14:paraId="6389EEDF">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持有单位简介</w:t>
            </w:r>
          </w:p>
        </w:tc>
        <w:tc>
          <w:tcPr>
            <w:tcW w:w="6783" w:type="dxa"/>
            <w:gridSpan w:val="5"/>
            <w:vAlign w:val="center"/>
          </w:tcPr>
          <w:p w14:paraId="3D6B176F">
            <w:pPr>
              <w:pStyle w:val="66"/>
              <w:keepNext w:val="0"/>
              <w:keepLines w:val="0"/>
              <w:pageBreakBefore w:val="0"/>
              <w:widowControl w:val="0"/>
              <w:kinsoku/>
              <w:wordWrap/>
              <w:overflowPunct/>
              <w:topLinePunct w:val="0"/>
              <w:autoSpaceDE/>
              <w:autoSpaceDN/>
              <w:bidi w:val="0"/>
              <w:adjustRightInd w:val="0"/>
              <w:snapToGrid w:val="0"/>
              <w:spacing w:line="240" w:lineRule="auto"/>
              <w:ind w:right="0" w:firstLine="480" w:firstLineChars="200"/>
              <w:jc w:val="left"/>
              <w:textAlignment w:val="auto"/>
              <w:rPr>
                <w:rFonts w:hint="eastAsia" w:ascii="宋体" w:hAnsi="宋体" w:eastAsia="方正仿宋_GBK" w:cs="方正仿宋_GBK"/>
                <w:sz w:val="24"/>
                <w:szCs w:val="24"/>
                <w:lang w:eastAsia="zh-CN"/>
              </w:rPr>
            </w:pPr>
            <w:r>
              <w:rPr>
                <w:rFonts w:hint="eastAsia" w:ascii="宋体" w:hAnsi="宋体" w:eastAsia="方正仿宋_GBK" w:cs="方正仿宋_GBK"/>
                <w:sz w:val="24"/>
                <w:szCs w:val="24"/>
                <w:lang w:eastAsia="zh-CN"/>
              </w:rPr>
              <w:t>中国铁塔股份有限公司云南省分公司中国铁塔股份有限公司云南省分公司（以下简称“云南铁塔”）充分发挥通信基础设施建设“国家队”和5G新基建“主力军”作用，积极创新业务模式，充分发挥资源优势，整合优化资源配置，将视频监控与物联网、大数据、人工智能相结合，打造了一系列具有精准动态监测、预测、预警和分析能力的平台运用产品，满足应急救援、森林防火、水利水文、生态环境、自然资源等各行各业的需求，助力产业转型升级，为实现高质量发展提供新动力，为网络强国、数字中国和数字云南建设提供坚实的基础设施保障。</w:t>
            </w:r>
          </w:p>
          <w:p w14:paraId="361558E1">
            <w:pPr>
              <w:pStyle w:val="66"/>
              <w:keepNext w:val="0"/>
              <w:keepLines w:val="0"/>
              <w:pageBreakBefore w:val="0"/>
              <w:widowControl w:val="0"/>
              <w:kinsoku/>
              <w:wordWrap/>
              <w:overflowPunct/>
              <w:topLinePunct w:val="0"/>
              <w:autoSpaceDE/>
              <w:autoSpaceDN/>
              <w:bidi w:val="0"/>
              <w:adjustRightInd w:val="0"/>
              <w:snapToGrid w:val="0"/>
              <w:spacing w:line="240" w:lineRule="auto"/>
              <w:ind w:right="0" w:firstLine="480" w:firstLineChars="200"/>
              <w:jc w:val="left"/>
              <w:textAlignment w:val="auto"/>
              <w:rPr>
                <w:rFonts w:hint="eastAsia" w:ascii="宋体" w:hAnsi="宋体" w:eastAsia="方正仿宋_GBK" w:cs="方正仿宋_GBK"/>
                <w:sz w:val="24"/>
                <w:szCs w:val="24"/>
                <w:lang w:eastAsia="zh-CN"/>
              </w:rPr>
            </w:pPr>
            <w:r>
              <w:rPr>
                <w:rFonts w:hint="eastAsia" w:ascii="宋体" w:hAnsi="宋体" w:eastAsia="方正仿宋_GBK" w:cs="方正仿宋_GBK"/>
                <w:sz w:val="24"/>
                <w:szCs w:val="24"/>
                <w:lang w:eastAsia="zh-CN"/>
              </w:rPr>
              <w:t>云南省水文水资源局成立于1941年7月18日，为云南省水利厅直属全额拨款事业单位，拥有数千套用于水文水资源监测、分析计算和实验研究的专业设备，积累了丰富的长系列水文水资源数据。主要负责云南省域范围的六大流域和九大高原湖泊水系的水文水资源监测、评价等。</w:t>
            </w:r>
          </w:p>
        </w:tc>
      </w:tr>
      <w:tr w14:paraId="68774B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6" w:hRule="atLeast"/>
          <w:jc w:val="center"/>
        </w:trPr>
        <w:tc>
          <w:tcPr>
            <w:tcW w:w="2201" w:type="dxa"/>
            <w:vAlign w:val="center"/>
          </w:tcPr>
          <w:p w14:paraId="3170AE00">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lang w:eastAsia="zh-CN"/>
              </w:rPr>
            </w:pPr>
          </w:p>
          <w:p w14:paraId="097EE8F3">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技术（产品）简介</w:t>
            </w:r>
          </w:p>
        </w:tc>
        <w:tc>
          <w:tcPr>
            <w:tcW w:w="6783" w:type="dxa"/>
            <w:gridSpan w:val="5"/>
          </w:tcPr>
          <w:p w14:paraId="27840EE5">
            <w:pPr>
              <w:pStyle w:val="66"/>
              <w:keepNext w:val="0"/>
              <w:keepLines w:val="0"/>
              <w:pageBreakBefore w:val="0"/>
              <w:widowControl w:val="0"/>
              <w:kinsoku/>
              <w:wordWrap/>
              <w:overflowPunct/>
              <w:topLinePunct w:val="0"/>
              <w:autoSpaceDE/>
              <w:autoSpaceDN/>
              <w:bidi w:val="0"/>
              <w:adjustRightInd w:val="0"/>
              <w:snapToGrid w:val="0"/>
              <w:spacing w:line="240" w:lineRule="auto"/>
              <w:ind w:right="0" w:firstLine="480" w:firstLineChars="200"/>
              <w:jc w:val="left"/>
              <w:textAlignment w:val="auto"/>
              <w:rPr>
                <w:rFonts w:hint="eastAsia" w:ascii="宋体" w:hAnsi="宋体" w:eastAsia="方正仿宋_GBK" w:cs="方正仿宋_GBK"/>
                <w:sz w:val="24"/>
                <w:szCs w:val="24"/>
                <w:lang w:eastAsia="zh-CN"/>
              </w:rPr>
            </w:pPr>
            <w:r>
              <w:rPr>
                <w:rFonts w:hint="eastAsia" w:ascii="宋体" w:hAnsi="宋体" w:eastAsia="方正仿宋_GBK" w:cs="方正仿宋_GBK"/>
                <w:sz w:val="24"/>
                <w:szCs w:val="24"/>
                <w:lang w:eastAsia="zh-CN"/>
              </w:rPr>
              <w:t>按照全设备互联、数据深度处理挖掘、智能交互应用等方向，依托物联网、视频、大数据、雷达等技术，充分共享社会基站通信、电力、维护等资源，构建具备智慧采集、智慧通信、智慧应用、智慧服务、智慧站房、智慧供电等能力的智慧水文站。具备以下特点：</w:t>
            </w:r>
          </w:p>
          <w:p w14:paraId="574A97FA">
            <w:pPr>
              <w:pStyle w:val="66"/>
              <w:keepNext w:val="0"/>
              <w:keepLines w:val="0"/>
              <w:pageBreakBefore w:val="0"/>
              <w:widowControl w:val="0"/>
              <w:kinsoku/>
              <w:wordWrap/>
              <w:overflowPunct/>
              <w:topLinePunct w:val="0"/>
              <w:autoSpaceDE/>
              <w:autoSpaceDN/>
              <w:bidi w:val="0"/>
              <w:adjustRightInd w:val="0"/>
              <w:snapToGrid w:val="0"/>
              <w:spacing w:line="240" w:lineRule="auto"/>
              <w:ind w:right="0" w:firstLine="480" w:firstLineChars="200"/>
              <w:jc w:val="left"/>
              <w:textAlignment w:val="auto"/>
              <w:rPr>
                <w:rFonts w:hint="eastAsia" w:ascii="宋体" w:hAnsi="宋体" w:eastAsia="方正仿宋_GBK" w:cs="方正仿宋_GBK"/>
                <w:sz w:val="24"/>
                <w:szCs w:val="24"/>
                <w:lang w:eastAsia="zh-CN"/>
              </w:rPr>
            </w:pPr>
            <w:r>
              <w:rPr>
                <w:rFonts w:hint="eastAsia" w:ascii="宋体" w:hAnsi="宋体" w:eastAsia="方正仿宋_GBK" w:cs="方正仿宋_GBK"/>
                <w:sz w:val="24"/>
                <w:szCs w:val="24"/>
                <w:lang w:eastAsia="zh-CN"/>
              </w:rPr>
              <w:t>1.集成创新，破解传统监测核心瓶颈。采用高效太阳能光伏供电系统提供稳定可靠的新能源供电，根据需求部署供电时长；站房采用一体化、轻量化设计，可高效部署与模块化监测，可进行选配；无人机协同智能巡测革新，较传统人工监测效率提升5倍以上，数据时效性（尤其是洪峰流量）得到革命性提升，高危作业可无人化替代；多要素协同立体感知，为洪水预报模型、水资源联合调度、水生态评估提供多维、同步、高质量的数据支撑。</w:t>
            </w:r>
          </w:p>
          <w:p w14:paraId="780C2406">
            <w:pPr>
              <w:pStyle w:val="66"/>
              <w:keepNext w:val="0"/>
              <w:keepLines w:val="0"/>
              <w:pageBreakBefore w:val="0"/>
              <w:widowControl w:val="0"/>
              <w:kinsoku/>
              <w:wordWrap/>
              <w:overflowPunct/>
              <w:topLinePunct w:val="0"/>
              <w:autoSpaceDE/>
              <w:autoSpaceDN/>
              <w:bidi w:val="0"/>
              <w:adjustRightInd w:val="0"/>
              <w:snapToGrid w:val="0"/>
              <w:spacing w:line="240" w:lineRule="auto"/>
              <w:ind w:right="0" w:firstLine="480" w:firstLineChars="200"/>
              <w:jc w:val="left"/>
              <w:textAlignment w:val="auto"/>
              <w:rPr>
                <w:rFonts w:hint="eastAsia" w:ascii="宋体" w:hAnsi="宋体" w:eastAsia="方正仿宋_GBK" w:cs="方正仿宋_GBK"/>
                <w:sz w:val="24"/>
                <w:szCs w:val="24"/>
                <w:lang w:eastAsia="zh-CN"/>
              </w:rPr>
            </w:pPr>
            <w:r>
              <w:rPr>
                <w:rFonts w:hint="eastAsia" w:ascii="宋体" w:hAnsi="宋体" w:eastAsia="方正仿宋_GBK" w:cs="方正仿宋_GBK"/>
                <w:sz w:val="24"/>
                <w:szCs w:val="24"/>
                <w:lang w:eastAsia="zh-CN"/>
              </w:rPr>
              <w:t>2.智慧通信，保障数据实时高效可靠传输。构建“有线+北斗+4G/5G”的多通道冗余，能实现通信网络智能切换。在常规环境下优先采用4G/5G网络实现秒级数据传输；在通信基站覆盖盲区，自动无缝切换至北斗卫星通信，确保数据传输成功率≥99.9%。</w:t>
            </w:r>
          </w:p>
          <w:p w14:paraId="26D145BF">
            <w:pPr>
              <w:pStyle w:val="66"/>
              <w:keepNext w:val="0"/>
              <w:keepLines w:val="0"/>
              <w:pageBreakBefore w:val="0"/>
              <w:widowControl w:val="0"/>
              <w:kinsoku/>
              <w:wordWrap/>
              <w:overflowPunct/>
              <w:topLinePunct w:val="0"/>
              <w:autoSpaceDE/>
              <w:autoSpaceDN/>
              <w:bidi w:val="0"/>
              <w:adjustRightInd w:val="0"/>
              <w:snapToGrid w:val="0"/>
              <w:spacing w:line="240" w:lineRule="auto"/>
              <w:ind w:right="0" w:firstLine="480" w:firstLineChars="200"/>
              <w:jc w:val="left"/>
              <w:textAlignment w:val="auto"/>
              <w:rPr>
                <w:rFonts w:hint="eastAsia" w:ascii="宋体" w:hAnsi="宋体" w:eastAsia="方正仿宋_GBK" w:cs="方正仿宋_GBK"/>
                <w:sz w:val="24"/>
                <w:szCs w:val="24"/>
                <w:lang w:eastAsia="zh-CN"/>
              </w:rPr>
            </w:pPr>
            <w:r>
              <w:rPr>
                <w:rFonts w:hint="eastAsia" w:ascii="宋体" w:hAnsi="宋体" w:eastAsia="方正仿宋_GBK" w:cs="方正仿宋_GBK"/>
                <w:sz w:val="24"/>
                <w:szCs w:val="24"/>
                <w:lang w:eastAsia="zh-CN"/>
              </w:rPr>
              <w:t>3.智慧运维，实现管理效能跃升。站房内置先进的机房动环监测与智能运维系统，实现对站房内不同场景下的动力设备及环境变量进行集中监控，AI赋能智能诊断、远程可视化管理，实现“无人值守，有人看管”，故障平均响应时间从传统的48小时缩短至2小时以内，全站运维成本降低60%以上。</w:t>
            </w:r>
          </w:p>
        </w:tc>
      </w:tr>
      <w:tr w14:paraId="1B4549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8" w:hRule="atLeast"/>
          <w:jc w:val="center"/>
        </w:trPr>
        <w:tc>
          <w:tcPr>
            <w:tcW w:w="2201" w:type="dxa"/>
            <w:vAlign w:val="center"/>
          </w:tcPr>
          <w:p w14:paraId="5F1AD86C">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lang w:eastAsia="zh-CN"/>
              </w:rPr>
            </w:pPr>
            <w:r>
              <w:rPr>
                <w:rFonts w:hint="eastAsia" w:ascii="宋体" w:hAnsi="宋体" w:eastAsia="方正黑体_GBK" w:cs="方正黑体_GBK"/>
                <w:kern w:val="0"/>
                <w:sz w:val="24"/>
                <w:szCs w:val="24"/>
                <w:lang w:eastAsia="zh-CN"/>
              </w:rPr>
              <w:t>主要完成人</w:t>
            </w:r>
          </w:p>
        </w:tc>
        <w:tc>
          <w:tcPr>
            <w:tcW w:w="6783" w:type="dxa"/>
            <w:gridSpan w:val="5"/>
          </w:tcPr>
          <w:p w14:paraId="11328F1A">
            <w:pPr>
              <w:pStyle w:val="66"/>
              <w:keepNext w:val="0"/>
              <w:keepLines w:val="0"/>
              <w:pageBreakBefore w:val="0"/>
              <w:widowControl w:val="0"/>
              <w:kinsoku/>
              <w:wordWrap/>
              <w:overflowPunct/>
              <w:topLinePunct w:val="0"/>
              <w:autoSpaceDE/>
              <w:autoSpaceDN/>
              <w:bidi w:val="0"/>
              <w:adjustRightInd w:val="0"/>
              <w:snapToGrid w:val="0"/>
              <w:spacing w:line="240" w:lineRule="auto"/>
              <w:ind w:right="0" w:firstLine="480" w:firstLineChars="200"/>
              <w:jc w:val="left"/>
              <w:textAlignment w:val="auto"/>
              <w:rPr>
                <w:rFonts w:hint="eastAsia" w:ascii="宋体" w:hAnsi="宋体" w:eastAsia="方正仿宋_GBK" w:cs="方正仿宋_GBK"/>
                <w:sz w:val="24"/>
                <w:szCs w:val="24"/>
                <w:lang w:val="en-US" w:eastAsia="zh-CN"/>
              </w:rPr>
            </w:pPr>
            <w:r>
              <w:rPr>
                <w:rFonts w:hint="eastAsia" w:ascii="宋体" w:hAnsi="宋体" w:eastAsia="方正仿宋_GBK" w:cs="方正仿宋_GBK"/>
                <w:sz w:val="24"/>
                <w:szCs w:val="24"/>
                <w:lang w:eastAsia="zh-CN"/>
              </w:rPr>
              <w:t>冯春红、寸杰、</w:t>
            </w:r>
            <w:r>
              <w:rPr>
                <w:rFonts w:hint="eastAsia" w:ascii="宋体" w:hAnsi="宋体" w:eastAsia="方正仿宋_GBK" w:cs="方正仿宋_GBK"/>
                <w:sz w:val="24"/>
                <w:szCs w:val="24"/>
                <w:lang w:val="en-US" w:eastAsia="zh-CN"/>
              </w:rPr>
              <w:t>杨建洪、</w:t>
            </w:r>
            <w:r>
              <w:rPr>
                <w:rFonts w:hint="eastAsia" w:ascii="宋体" w:hAnsi="宋体" w:eastAsia="方正仿宋_GBK" w:cs="方正仿宋_GBK"/>
                <w:sz w:val="24"/>
                <w:szCs w:val="24"/>
                <w:lang w:eastAsia="zh-CN"/>
              </w:rPr>
              <w:t>赵鹏飞、蔡文静、王健、唐瀚、李</w:t>
            </w:r>
            <w:r>
              <w:rPr>
                <w:rFonts w:hint="eastAsia" w:ascii="宋体" w:hAnsi="宋体" w:eastAsia="方正仿宋_GBK" w:cs="方正仿宋_GBK"/>
                <w:sz w:val="24"/>
                <w:szCs w:val="24"/>
                <w:lang w:val="en-US" w:eastAsia="zh-CN"/>
              </w:rPr>
              <w:t>由、欧阳吉纯、段兴忠、兰奇</w:t>
            </w:r>
          </w:p>
        </w:tc>
      </w:tr>
      <w:tr w14:paraId="1E5C91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47" w:hRule="atLeast"/>
          <w:jc w:val="center"/>
        </w:trPr>
        <w:tc>
          <w:tcPr>
            <w:tcW w:w="2201" w:type="dxa"/>
            <w:vAlign w:val="center"/>
          </w:tcPr>
          <w:p w14:paraId="737D1D66">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lang w:eastAsia="zh-CN"/>
              </w:rPr>
            </w:pPr>
            <w:r>
              <w:rPr>
                <w:rFonts w:hint="eastAsia" w:ascii="宋体" w:hAnsi="宋体" w:eastAsia="方正黑体_GBK" w:cs="方正黑体_GBK"/>
                <w:kern w:val="0"/>
                <w:sz w:val="24"/>
                <w:szCs w:val="24"/>
                <w:lang w:eastAsia="zh-CN"/>
              </w:rPr>
              <w:t>鉴定认证、专利与获奖情况等</w:t>
            </w:r>
          </w:p>
        </w:tc>
        <w:tc>
          <w:tcPr>
            <w:tcW w:w="6783" w:type="dxa"/>
            <w:gridSpan w:val="5"/>
          </w:tcPr>
          <w:p w14:paraId="6D583941">
            <w:pPr>
              <w:pStyle w:val="66"/>
              <w:keepNext w:val="0"/>
              <w:keepLines w:val="0"/>
              <w:pageBreakBefore w:val="0"/>
              <w:widowControl w:val="0"/>
              <w:kinsoku/>
              <w:wordWrap/>
              <w:overflowPunct/>
              <w:topLinePunct w:val="0"/>
              <w:autoSpaceDE/>
              <w:autoSpaceDN/>
              <w:bidi w:val="0"/>
              <w:adjustRightInd w:val="0"/>
              <w:snapToGrid w:val="0"/>
              <w:spacing w:line="240" w:lineRule="auto"/>
              <w:ind w:right="0" w:firstLine="480" w:firstLineChars="200"/>
              <w:jc w:val="left"/>
              <w:textAlignment w:val="auto"/>
              <w:rPr>
                <w:rFonts w:hint="eastAsia" w:ascii="宋体" w:hAnsi="宋体" w:eastAsia="方正仿宋_GBK" w:cs="方正仿宋_GBK"/>
                <w:sz w:val="24"/>
                <w:szCs w:val="24"/>
                <w:lang w:eastAsia="zh-CN"/>
              </w:rPr>
            </w:pPr>
            <w:r>
              <w:rPr>
                <w:rFonts w:hint="eastAsia" w:ascii="宋体" w:hAnsi="宋体" w:eastAsia="方正仿宋_GBK" w:cs="方正仿宋_GBK"/>
                <w:sz w:val="24"/>
                <w:szCs w:val="24"/>
                <w:lang w:eastAsia="zh-CN"/>
              </w:rPr>
              <w:t>已于今年初申报国家外观专利：一体化智慧水文站房，以智能站房实现“集中设备安装、智能运行环境控制、智能安全保障”。智能站房屋可作为设备安装平台，顶部集成监测数据采集设备、太阳能板、安防摄像头、广播、北斗用户机等。</w:t>
            </w:r>
          </w:p>
        </w:tc>
      </w:tr>
      <w:tr w14:paraId="033A13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3" w:hRule="atLeast"/>
          <w:jc w:val="center"/>
        </w:trPr>
        <w:tc>
          <w:tcPr>
            <w:tcW w:w="2201" w:type="dxa"/>
            <w:vAlign w:val="center"/>
          </w:tcPr>
          <w:p w14:paraId="139BBEA1">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lang w:eastAsia="zh-CN"/>
              </w:rPr>
            </w:pPr>
            <w:r>
              <w:rPr>
                <w:rFonts w:hint="eastAsia" w:ascii="宋体" w:hAnsi="宋体" w:eastAsia="方正黑体_GBK" w:cs="方正黑体_GBK"/>
                <w:kern w:val="0"/>
                <w:sz w:val="24"/>
                <w:szCs w:val="24"/>
                <w:lang w:eastAsia="zh-CN"/>
              </w:rPr>
              <w:t>适用范围</w:t>
            </w:r>
          </w:p>
        </w:tc>
        <w:tc>
          <w:tcPr>
            <w:tcW w:w="6783" w:type="dxa"/>
            <w:gridSpan w:val="5"/>
          </w:tcPr>
          <w:p w14:paraId="0542A8CD">
            <w:pPr>
              <w:pStyle w:val="66"/>
              <w:keepNext w:val="0"/>
              <w:keepLines w:val="0"/>
              <w:pageBreakBefore w:val="0"/>
              <w:widowControl w:val="0"/>
              <w:kinsoku/>
              <w:wordWrap/>
              <w:overflowPunct/>
              <w:topLinePunct w:val="0"/>
              <w:autoSpaceDE/>
              <w:autoSpaceDN/>
              <w:bidi w:val="0"/>
              <w:adjustRightInd w:val="0"/>
              <w:snapToGrid w:val="0"/>
              <w:spacing w:line="240" w:lineRule="auto"/>
              <w:ind w:right="0" w:firstLine="480" w:firstLineChars="200"/>
              <w:jc w:val="left"/>
              <w:textAlignment w:val="auto"/>
              <w:rPr>
                <w:rFonts w:hint="eastAsia" w:ascii="宋体" w:hAnsi="宋体" w:eastAsia="方正仿宋_GBK" w:cs="方正仿宋_GBK"/>
                <w:sz w:val="24"/>
                <w:szCs w:val="24"/>
                <w:lang w:eastAsia="zh-CN"/>
              </w:rPr>
            </w:pPr>
            <w:r>
              <w:rPr>
                <w:rFonts w:hint="eastAsia" w:ascii="宋体" w:hAnsi="宋体" w:eastAsia="方正仿宋_GBK" w:cs="方正仿宋_GBK"/>
                <w:sz w:val="24"/>
                <w:szCs w:val="24"/>
                <w:lang w:eastAsia="zh-CN"/>
              </w:rPr>
              <w:t>传统水文监测站点在无市电、偏远地区的建设和运维长期面临供电难困境、数据回传滞后影响洪水预报时效、高危区域人工巡检风险高使安全监管瓶颈凸显、多要素协同监测不足限制模型精度等问题。智慧水文站房通过集成新能源供电、智能传感、无人机协同巡检及多通道通信技术智能组网，以自动化、数字化、网络化、智能化为主线，核心实现“三全三高”，即推动实现全要素、全自动、全过程监测，推动水文监测向高精度、高频率、高适应方向发展，为水文现代化监测提供高标准化、高可靠性以及低运维成本的解决方案。故而可高效部署于偏远山区、无人区、监测空白区、应急监测网络建设区、中小河流系统治理区、生态流量（水位）监管区、国家水网工程建设区、跨界河流监测合作区等。</w:t>
            </w:r>
          </w:p>
        </w:tc>
      </w:tr>
      <w:tr w14:paraId="7954DE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28" w:hRule="atLeast"/>
          <w:jc w:val="center"/>
        </w:trPr>
        <w:tc>
          <w:tcPr>
            <w:tcW w:w="2201" w:type="dxa"/>
            <w:vAlign w:val="center"/>
          </w:tcPr>
          <w:p w14:paraId="1A818D3C">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lang w:eastAsia="zh-CN"/>
              </w:rPr>
            </w:pPr>
            <w:r>
              <w:rPr>
                <w:rFonts w:hint="eastAsia" w:ascii="宋体" w:hAnsi="宋体" w:eastAsia="方正黑体_GBK" w:cs="方正黑体_GBK"/>
                <w:kern w:val="0"/>
                <w:sz w:val="24"/>
                <w:szCs w:val="24"/>
                <w:lang w:eastAsia="zh-CN"/>
              </w:rPr>
              <w:t>应用工程及效益</w:t>
            </w:r>
          </w:p>
        </w:tc>
        <w:tc>
          <w:tcPr>
            <w:tcW w:w="6783" w:type="dxa"/>
            <w:gridSpan w:val="5"/>
          </w:tcPr>
          <w:p w14:paraId="70891E5F">
            <w:pPr>
              <w:pStyle w:val="66"/>
              <w:keepNext w:val="0"/>
              <w:keepLines w:val="0"/>
              <w:pageBreakBefore w:val="0"/>
              <w:widowControl w:val="0"/>
              <w:kinsoku/>
              <w:wordWrap/>
              <w:overflowPunct/>
              <w:topLinePunct w:val="0"/>
              <w:autoSpaceDE/>
              <w:autoSpaceDN/>
              <w:bidi w:val="0"/>
              <w:adjustRightInd w:val="0"/>
              <w:snapToGrid w:val="0"/>
              <w:spacing w:line="240" w:lineRule="auto"/>
              <w:ind w:right="0" w:firstLine="480" w:firstLineChars="200"/>
              <w:jc w:val="left"/>
              <w:textAlignment w:val="auto"/>
              <w:rPr>
                <w:rFonts w:hint="eastAsia" w:ascii="宋体" w:hAnsi="宋体" w:eastAsia="方正仿宋_GBK" w:cs="方正仿宋_GBK"/>
                <w:sz w:val="24"/>
                <w:szCs w:val="24"/>
                <w:highlight w:val="yellow"/>
                <w:lang w:eastAsia="zh-CN"/>
              </w:rPr>
            </w:pPr>
            <w:r>
              <w:rPr>
                <w:rFonts w:hint="eastAsia" w:ascii="宋体" w:hAnsi="宋体" w:eastAsia="方正仿宋_GBK" w:cs="方正仿宋_GBK"/>
                <w:sz w:val="24"/>
                <w:szCs w:val="24"/>
                <w:lang w:eastAsia="zh-CN"/>
              </w:rPr>
              <w:t>该智慧站房已在怒江流域道街坝水文站成功试点应用，在2025年上半年怒江水旱灾害防御中，凭借其高稳定供电体系、高频次无人机测流及实时数据回传优势，站房设备高效、稳定、可靠的运转，全面提升感知能力、准确汇聚能力、分析辨识能力、预测预警能力、科学调度能力。赋能了水文现代化监测，培育了行业新质生产力，具有显著的社会效益，为构建与国家水网相匹配的现代化水文监测体系、保障国家水安全提供强大动能。</w:t>
            </w:r>
          </w:p>
        </w:tc>
      </w:tr>
    </w:tbl>
    <w:p w14:paraId="7B5F4869">
      <w:pPr>
        <w:spacing w:line="240" w:lineRule="auto"/>
        <w:jc w:val="left"/>
        <w:rPr>
          <w:rFonts w:hint="eastAsia" w:ascii="宋体" w:hAnsi="宋体" w:eastAsia="方正仿宋_GBK" w:cs="方正仿宋_GBK"/>
          <w:sz w:val="24"/>
        </w:rPr>
      </w:pPr>
      <w:r>
        <w:rPr>
          <w:rFonts w:hint="eastAsia" w:ascii="宋体" w:hAnsi="宋体" w:eastAsia="方正仿宋_GBK" w:cs="方正仿宋_GBK"/>
          <w:sz w:val="24"/>
        </w:rPr>
        <w:br w:type="page"/>
      </w:r>
    </w:p>
    <w:p w14:paraId="2958256D">
      <w:pPr>
        <w:spacing w:line="578" w:lineRule="exact"/>
        <w:ind w:left="0" w:leftChars="0" w:rightChars="0" w:firstLine="0" w:firstLineChars="0"/>
        <w:jc w:val="center"/>
        <w:outlineLvl w:val="0"/>
        <w:rPr>
          <w:rFonts w:hint="eastAsia" w:ascii="宋体" w:hAnsi="宋体" w:eastAsia="方正小标宋简体" w:cs="方正仿宋_GBK"/>
          <w:color w:val="000000"/>
          <w:kern w:val="0"/>
          <w:sz w:val="36"/>
          <w:szCs w:val="32"/>
          <w:lang w:val="en-US" w:eastAsia="zh-CN"/>
        </w:rPr>
      </w:pPr>
      <w:bookmarkStart w:id="15" w:name="_Toc27045"/>
      <w:r>
        <w:rPr>
          <w:rFonts w:hint="eastAsia" w:ascii="宋体" w:hAnsi="宋体" w:eastAsia="方正小标宋简体" w:cs="方正仿宋_GBK"/>
          <w:color w:val="000000"/>
          <w:kern w:val="0"/>
          <w:sz w:val="36"/>
          <w:szCs w:val="32"/>
          <w:lang w:val="en-US" w:eastAsia="zh-CN"/>
        </w:rPr>
        <w:t>十六、水文资料在线整编系统</w:t>
      </w:r>
      <w:bookmarkEnd w:id="15"/>
    </w:p>
    <w:tbl>
      <w:tblPr>
        <w:tblStyle w:val="48"/>
        <w:tblpPr w:leftFromText="180" w:rightFromText="180" w:vertAnchor="text" w:horzAnchor="page" w:tblpXSpec="center" w:tblpY="530"/>
        <w:tblOverlap w:val="never"/>
        <w:tblW w:w="941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83"/>
        <w:gridCol w:w="1408"/>
        <w:gridCol w:w="1029"/>
        <w:gridCol w:w="1578"/>
        <w:gridCol w:w="1199"/>
        <w:gridCol w:w="2014"/>
      </w:tblGrid>
      <w:tr w14:paraId="7C866C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jc w:val="center"/>
        </w:trPr>
        <w:tc>
          <w:tcPr>
            <w:tcW w:w="2183" w:type="dxa"/>
            <w:vAlign w:val="center"/>
          </w:tcPr>
          <w:p w14:paraId="1AF5046A">
            <w:pPr>
              <w:widowControl/>
              <w:adjustRightInd w:val="0"/>
              <w:snapToGrid w:val="0"/>
              <w:spacing w:beforeAutospacing="1" w:afterAutospacing="1" w:line="240" w:lineRule="auto"/>
              <w:ind w:left="0" w:leftChars="0" w:right="0" w:rightChars="0" w:firstLine="0" w:firstLineChars="0"/>
              <w:jc w:val="center"/>
              <w:rPr>
                <w:rFonts w:hint="eastAsia" w:ascii="宋体" w:hAnsi="宋体" w:eastAsia="方正仿宋_GBK" w:cs="方正仿宋_GBK"/>
                <w:kern w:val="0"/>
                <w:sz w:val="24"/>
                <w:szCs w:val="24"/>
              </w:rPr>
            </w:pPr>
            <w:r>
              <w:rPr>
                <w:rFonts w:hint="eastAsia" w:ascii="宋体" w:hAnsi="宋体" w:eastAsia="方正黑体_GBK" w:cs="方正黑体_GBK"/>
                <w:kern w:val="0"/>
                <w:sz w:val="24"/>
                <w:szCs w:val="24"/>
                <w:lang w:eastAsia="zh-CN"/>
              </w:rPr>
              <w:t>技术（产品）名称</w:t>
            </w:r>
          </w:p>
        </w:tc>
        <w:tc>
          <w:tcPr>
            <w:tcW w:w="7228" w:type="dxa"/>
            <w:gridSpan w:val="5"/>
            <w:vAlign w:val="top"/>
          </w:tcPr>
          <w:p w14:paraId="3BF3BFDD">
            <w:pPr>
              <w:pStyle w:val="49"/>
              <w:spacing w:before="214" w:line="240" w:lineRule="auto"/>
              <w:ind w:left="2401"/>
              <w:jc w:val="left"/>
              <w:rPr>
                <w:rFonts w:hint="eastAsia" w:ascii="宋体" w:hAnsi="宋体" w:eastAsia="方正仿宋_GBK" w:cs="方正仿宋_GBK"/>
                <w:sz w:val="24"/>
              </w:rPr>
            </w:pPr>
            <w:r>
              <w:rPr>
                <w:rFonts w:hint="eastAsia" w:ascii="宋体" w:hAnsi="宋体" w:eastAsia="方正仿宋_GBK" w:cs="方正仿宋_GBK"/>
                <w:spacing w:val="1"/>
                <w:sz w:val="24"/>
              </w:rPr>
              <w:t>水文资料在线整编系统</w:t>
            </w:r>
          </w:p>
        </w:tc>
      </w:tr>
      <w:tr w14:paraId="21EB60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jc w:val="center"/>
        </w:trPr>
        <w:tc>
          <w:tcPr>
            <w:tcW w:w="2183" w:type="dxa"/>
            <w:vAlign w:val="center"/>
          </w:tcPr>
          <w:p w14:paraId="5CC637EB">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w:t>
            </w:r>
          </w:p>
        </w:tc>
        <w:tc>
          <w:tcPr>
            <w:tcW w:w="7228" w:type="dxa"/>
            <w:gridSpan w:val="5"/>
            <w:vAlign w:val="top"/>
          </w:tcPr>
          <w:p w14:paraId="340D21B0">
            <w:pPr>
              <w:pStyle w:val="49"/>
              <w:spacing w:before="160" w:line="240" w:lineRule="auto"/>
              <w:ind w:left="1441"/>
              <w:jc w:val="left"/>
              <w:rPr>
                <w:rFonts w:hint="eastAsia" w:ascii="宋体" w:hAnsi="宋体" w:eastAsia="方正仿宋_GBK" w:cs="方正仿宋_GBK"/>
                <w:sz w:val="24"/>
              </w:rPr>
            </w:pPr>
            <w:r>
              <w:rPr>
                <w:rFonts w:hint="eastAsia" w:ascii="宋体" w:hAnsi="宋体" w:eastAsia="方正仿宋_GBK" w:cs="方正仿宋_GBK"/>
                <w:spacing w:val="1"/>
                <w:sz w:val="24"/>
              </w:rPr>
              <w:t>云南省水文水资源局、四创科技有限公司</w:t>
            </w:r>
          </w:p>
        </w:tc>
      </w:tr>
      <w:tr w14:paraId="196EDC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jc w:val="center"/>
        </w:trPr>
        <w:tc>
          <w:tcPr>
            <w:tcW w:w="2183" w:type="dxa"/>
            <w:vAlign w:val="center"/>
          </w:tcPr>
          <w:p w14:paraId="2B854971">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单位地址</w:t>
            </w:r>
          </w:p>
        </w:tc>
        <w:tc>
          <w:tcPr>
            <w:tcW w:w="4015" w:type="dxa"/>
            <w:gridSpan w:val="3"/>
            <w:vAlign w:val="top"/>
          </w:tcPr>
          <w:p w14:paraId="4B258D3F">
            <w:pPr>
              <w:pStyle w:val="49"/>
              <w:spacing w:before="99" w:line="240" w:lineRule="auto"/>
              <w:ind w:left="672"/>
              <w:jc w:val="left"/>
              <w:rPr>
                <w:rFonts w:hint="eastAsia" w:ascii="宋体" w:hAnsi="宋体" w:eastAsia="方正仿宋_GBK" w:cs="方正仿宋_GBK"/>
                <w:sz w:val="24"/>
              </w:rPr>
            </w:pPr>
            <w:r>
              <w:rPr>
                <w:rFonts w:hint="eastAsia" w:ascii="宋体" w:hAnsi="宋体" w:eastAsia="方正仿宋_GBK" w:cs="方正仿宋_GBK"/>
                <w:spacing w:val="1"/>
                <w:sz w:val="24"/>
              </w:rPr>
              <w:t>昆明市高新区科医路196号</w:t>
            </w:r>
          </w:p>
        </w:tc>
        <w:tc>
          <w:tcPr>
            <w:tcW w:w="1199" w:type="dxa"/>
            <w:vAlign w:val="center"/>
          </w:tcPr>
          <w:p w14:paraId="6DEA3F38">
            <w:pPr>
              <w:pStyle w:val="49"/>
              <w:spacing w:line="219" w:lineRule="auto"/>
              <w:ind w:left="116"/>
              <w:jc w:val="center"/>
              <w:rPr>
                <w:rFonts w:hint="eastAsia" w:ascii="宋体" w:hAnsi="宋体" w:eastAsia="方正黑体_GBK" w:cs="方正黑体_GBK"/>
                <w:sz w:val="24"/>
              </w:rPr>
            </w:pPr>
            <w:r>
              <w:rPr>
                <w:rFonts w:hint="eastAsia" w:ascii="宋体" w:hAnsi="宋体" w:eastAsia="方正黑体_GBK" w:cs="方正黑体_GBK"/>
                <w:spacing w:val="3"/>
                <w:sz w:val="24"/>
              </w:rPr>
              <w:t>邮政编码</w:t>
            </w:r>
          </w:p>
        </w:tc>
        <w:tc>
          <w:tcPr>
            <w:tcW w:w="2014" w:type="dxa"/>
            <w:vAlign w:val="top"/>
          </w:tcPr>
          <w:p w14:paraId="19A5C497">
            <w:pPr>
              <w:pStyle w:val="49"/>
              <w:spacing w:before="124" w:line="240" w:lineRule="auto"/>
              <w:ind w:left="637"/>
              <w:jc w:val="left"/>
              <w:rPr>
                <w:rFonts w:hint="eastAsia" w:ascii="宋体" w:hAnsi="宋体" w:eastAsia="方正仿宋_GBK" w:cs="方正仿宋_GBK"/>
                <w:sz w:val="24"/>
              </w:rPr>
            </w:pPr>
            <w:r>
              <w:rPr>
                <w:rFonts w:hint="eastAsia" w:ascii="宋体" w:hAnsi="宋体" w:eastAsia="方正仿宋_GBK" w:cs="方正仿宋_GBK"/>
                <w:spacing w:val="-2"/>
                <w:sz w:val="24"/>
              </w:rPr>
              <w:t>650106</w:t>
            </w:r>
          </w:p>
        </w:tc>
      </w:tr>
      <w:tr w14:paraId="3A56A4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2183" w:type="dxa"/>
            <w:vAlign w:val="center"/>
          </w:tcPr>
          <w:p w14:paraId="7540890B">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法人代表</w:t>
            </w:r>
          </w:p>
        </w:tc>
        <w:tc>
          <w:tcPr>
            <w:tcW w:w="1408" w:type="dxa"/>
            <w:vAlign w:val="top"/>
          </w:tcPr>
          <w:p w14:paraId="658D0D40">
            <w:pPr>
              <w:pStyle w:val="49"/>
              <w:spacing w:before="151" w:line="240" w:lineRule="auto"/>
              <w:ind w:left="331"/>
              <w:jc w:val="left"/>
              <w:rPr>
                <w:rFonts w:hint="eastAsia" w:ascii="宋体" w:hAnsi="宋体" w:eastAsia="方正仿宋_GBK" w:cs="方正仿宋_GBK"/>
                <w:sz w:val="24"/>
              </w:rPr>
            </w:pPr>
            <w:r>
              <w:rPr>
                <w:rFonts w:hint="eastAsia" w:ascii="宋体" w:hAnsi="宋体" w:eastAsia="方正仿宋_GBK" w:cs="方正仿宋_GBK"/>
                <w:spacing w:val="7"/>
                <w:sz w:val="24"/>
              </w:rPr>
              <w:t>申晓东</w:t>
            </w:r>
          </w:p>
        </w:tc>
        <w:tc>
          <w:tcPr>
            <w:tcW w:w="1029" w:type="dxa"/>
            <w:vAlign w:val="center"/>
          </w:tcPr>
          <w:p w14:paraId="0B2D742F">
            <w:pPr>
              <w:pStyle w:val="49"/>
              <w:spacing w:line="219" w:lineRule="auto"/>
              <w:ind w:left="264"/>
              <w:jc w:val="both"/>
              <w:rPr>
                <w:rFonts w:hint="eastAsia" w:ascii="宋体" w:hAnsi="宋体" w:eastAsia="方正黑体_GBK" w:cs="方正黑体_GBK"/>
                <w:sz w:val="24"/>
              </w:rPr>
            </w:pPr>
            <w:r>
              <w:rPr>
                <w:rFonts w:hint="eastAsia" w:ascii="宋体" w:hAnsi="宋体" w:eastAsia="方正黑体_GBK" w:cs="方正黑体_GBK"/>
                <w:spacing w:val="5"/>
                <w:sz w:val="24"/>
              </w:rPr>
              <w:t>职务</w:t>
            </w:r>
          </w:p>
        </w:tc>
        <w:tc>
          <w:tcPr>
            <w:tcW w:w="1578" w:type="dxa"/>
            <w:vAlign w:val="top"/>
          </w:tcPr>
          <w:p w14:paraId="604EB201">
            <w:pPr>
              <w:pStyle w:val="49"/>
              <w:spacing w:before="149" w:line="240" w:lineRule="auto"/>
              <w:ind w:left="244"/>
              <w:jc w:val="left"/>
              <w:rPr>
                <w:rFonts w:hint="eastAsia" w:ascii="宋体" w:hAnsi="宋体" w:eastAsia="方正仿宋_GBK" w:cs="方正仿宋_GBK"/>
                <w:sz w:val="24"/>
              </w:rPr>
            </w:pPr>
            <w:r>
              <w:rPr>
                <w:rFonts w:hint="eastAsia" w:ascii="宋体" w:hAnsi="宋体" w:eastAsia="方正仿宋_GBK" w:cs="方正仿宋_GBK"/>
                <w:spacing w:val="2"/>
                <w:sz w:val="24"/>
              </w:rPr>
              <w:t>书记/局长</w:t>
            </w:r>
          </w:p>
        </w:tc>
        <w:tc>
          <w:tcPr>
            <w:tcW w:w="1199" w:type="dxa"/>
            <w:vAlign w:val="center"/>
          </w:tcPr>
          <w:p w14:paraId="023AD9EA">
            <w:pPr>
              <w:pStyle w:val="49"/>
              <w:spacing w:line="221" w:lineRule="auto"/>
              <w:ind w:left="356"/>
              <w:jc w:val="both"/>
              <w:rPr>
                <w:rFonts w:hint="eastAsia" w:ascii="宋体" w:hAnsi="宋体" w:eastAsia="方正黑体_GBK" w:cs="方正黑体_GBK"/>
                <w:sz w:val="24"/>
              </w:rPr>
            </w:pPr>
            <w:r>
              <w:rPr>
                <w:rFonts w:hint="eastAsia" w:ascii="宋体" w:hAnsi="宋体" w:eastAsia="方正黑体_GBK" w:cs="方正黑体_GBK"/>
                <w:spacing w:val="4"/>
                <w:sz w:val="24"/>
              </w:rPr>
              <w:t>电话</w:t>
            </w:r>
          </w:p>
        </w:tc>
        <w:tc>
          <w:tcPr>
            <w:tcW w:w="2014" w:type="dxa"/>
            <w:vAlign w:val="top"/>
          </w:tcPr>
          <w:p w14:paraId="5DDBEE97">
            <w:pPr>
              <w:spacing w:line="240" w:lineRule="auto"/>
              <w:jc w:val="left"/>
              <w:rPr>
                <w:rFonts w:hint="eastAsia" w:ascii="宋体" w:hAnsi="宋体" w:eastAsia="方正仿宋_GBK" w:cs="方正仿宋_GBK"/>
                <w:sz w:val="24"/>
              </w:rPr>
            </w:pPr>
          </w:p>
        </w:tc>
      </w:tr>
      <w:tr w14:paraId="439C49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9" w:hRule="atLeast"/>
          <w:jc w:val="center"/>
        </w:trPr>
        <w:tc>
          <w:tcPr>
            <w:tcW w:w="2183" w:type="dxa"/>
            <w:vAlign w:val="center"/>
          </w:tcPr>
          <w:p w14:paraId="43A0650F">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联系人</w:t>
            </w:r>
          </w:p>
        </w:tc>
        <w:tc>
          <w:tcPr>
            <w:tcW w:w="1408" w:type="dxa"/>
            <w:vAlign w:val="top"/>
          </w:tcPr>
          <w:p w14:paraId="521B0A55">
            <w:pPr>
              <w:pStyle w:val="49"/>
              <w:spacing w:before="282" w:line="240" w:lineRule="auto"/>
              <w:ind w:left="331"/>
              <w:jc w:val="left"/>
              <w:rPr>
                <w:rFonts w:hint="eastAsia" w:ascii="宋体" w:hAnsi="宋体" w:eastAsia="方正仿宋_GBK" w:cs="方正仿宋_GBK"/>
                <w:sz w:val="24"/>
              </w:rPr>
            </w:pPr>
            <w:r>
              <w:rPr>
                <w:rFonts w:hint="eastAsia" w:ascii="宋体" w:hAnsi="宋体" w:eastAsia="方正仿宋_GBK" w:cs="方正仿宋_GBK"/>
                <w:spacing w:val="4"/>
                <w:sz w:val="24"/>
              </w:rPr>
              <w:t>季克强</w:t>
            </w:r>
          </w:p>
        </w:tc>
        <w:tc>
          <w:tcPr>
            <w:tcW w:w="1029" w:type="dxa"/>
            <w:vAlign w:val="center"/>
          </w:tcPr>
          <w:p w14:paraId="757EB6E0">
            <w:pPr>
              <w:pStyle w:val="49"/>
              <w:spacing w:line="221" w:lineRule="auto"/>
              <w:ind w:left="264"/>
              <w:jc w:val="both"/>
              <w:rPr>
                <w:rFonts w:hint="eastAsia" w:ascii="宋体" w:hAnsi="宋体" w:eastAsia="方正黑体_GBK" w:cs="方正黑体_GBK"/>
                <w:sz w:val="24"/>
              </w:rPr>
            </w:pPr>
            <w:r>
              <w:rPr>
                <w:rFonts w:hint="eastAsia" w:ascii="宋体" w:hAnsi="宋体" w:eastAsia="方正黑体_GBK" w:cs="方正黑体_GBK"/>
                <w:spacing w:val="4"/>
                <w:sz w:val="24"/>
              </w:rPr>
              <w:t>电话</w:t>
            </w:r>
          </w:p>
        </w:tc>
        <w:tc>
          <w:tcPr>
            <w:tcW w:w="1578" w:type="dxa"/>
            <w:shd w:val="clear" w:color="auto" w:fill="auto"/>
            <w:vAlign w:val="center"/>
          </w:tcPr>
          <w:p w14:paraId="1A779FE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方正仿宋_GB18030" w:cs="宋体"/>
                <w:i w:val="0"/>
                <w:iCs w:val="0"/>
                <w:color w:val="000000"/>
                <w:kern w:val="0"/>
                <w:sz w:val="21"/>
                <w:szCs w:val="21"/>
                <w:u w:val="none"/>
                <w:lang w:val="en-US" w:eastAsia="zh-CN" w:bidi="ar"/>
              </w:rPr>
            </w:pPr>
            <w:r>
              <w:rPr>
                <w:rFonts w:hint="eastAsia" w:ascii="宋体" w:hAnsi="宋体" w:eastAsia="方正仿宋_GBK" w:cs="方正仿宋_GBK"/>
                <w:snapToGrid w:val="0"/>
                <w:color w:val="000000"/>
                <w:spacing w:val="-2"/>
                <w:kern w:val="0"/>
                <w:sz w:val="24"/>
                <w:szCs w:val="23"/>
                <w:lang w:val="en-US" w:eastAsia="zh-CN" w:bidi="ar-SA"/>
              </w:rPr>
              <w:t>0871-68318740</w:t>
            </w:r>
          </w:p>
        </w:tc>
        <w:tc>
          <w:tcPr>
            <w:tcW w:w="1199" w:type="dxa"/>
            <w:vAlign w:val="center"/>
          </w:tcPr>
          <w:p w14:paraId="751D4C67">
            <w:pPr>
              <w:pStyle w:val="49"/>
              <w:ind w:left="237"/>
              <w:jc w:val="both"/>
              <w:rPr>
                <w:rFonts w:hint="eastAsia" w:ascii="宋体" w:hAnsi="宋体" w:eastAsia="方正黑体_GBK" w:cs="方正黑体_GBK"/>
                <w:sz w:val="24"/>
              </w:rPr>
            </w:pPr>
            <w:r>
              <w:rPr>
                <w:rFonts w:hint="eastAsia" w:ascii="宋体" w:hAnsi="宋体" w:eastAsia="方正黑体_GBK" w:cs="方正黑体_GBK"/>
                <w:spacing w:val="-2"/>
                <w:sz w:val="24"/>
              </w:rPr>
              <w:t>E-mail</w:t>
            </w:r>
          </w:p>
        </w:tc>
        <w:tc>
          <w:tcPr>
            <w:tcW w:w="2014" w:type="dxa"/>
            <w:vAlign w:val="top"/>
          </w:tcPr>
          <w:p w14:paraId="30484A43">
            <w:pPr>
              <w:pStyle w:val="49"/>
              <w:spacing w:before="136" w:line="240" w:lineRule="auto"/>
              <w:ind w:left="956" w:right="73" w:hanging="919"/>
              <w:jc w:val="left"/>
              <w:rPr>
                <w:rFonts w:hint="eastAsia" w:ascii="宋体" w:hAnsi="宋体" w:eastAsia="方正仿宋_GBK" w:cs="方正仿宋_GBK"/>
                <w:sz w:val="24"/>
                <w:szCs w:val="18"/>
              </w:rPr>
            </w:pPr>
            <w:r>
              <w:rPr>
                <w:rFonts w:hint="eastAsia" w:ascii="宋体" w:hAnsi="宋体" w:eastAsia="方正仿宋_GBK" w:cs="方正仿宋_GBK"/>
                <w:spacing w:val="-2"/>
                <w:sz w:val="24"/>
              </w:rPr>
              <w:t>1024920001@qq.co</w:t>
            </w:r>
            <w:r>
              <w:rPr>
                <w:rFonts w:hint="eastAsia" w:ascii="宋体" w:hAnsi="宋体" w:eastAsia="方正仿宋_GBK" w:cs="方正仿宋_GBK"/>
                <w:sz w:val="24"/>
                <w:szCs w:val="18"/>
              </w:rPr>
              <w:t>m</w:t>
            </w:r>
          </w:p>
        </w:tc>
      </w:tr>
      <w:tr w14:paraId="0C94C0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9" w:hRule="atLeast"/>
          <w:jc w:val="center"/>
        </w:trPr>
        <w:tc>
          <w:tcPr>
            <w:tcW w:w="2183" w:type="dxa"/>
            <w:vAlign w:val="center"/>
          </w:tcPr>
          <w:p w14:paraId="5EF82D2D">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持有单位简介</w:t>
            </w:r>
          </w:p>
        </w:tc>
        <w:tc>
          <w:tcPr>
            <w:tcW w:w="7228" w:type="dxa"/>
            <w:gridSpan w:val="5"/>
            <w:vAlign w:val="top"/>
          </w:tcPr>
          <w:p w14:paraId="204D8F19">
            <w:pPr>
              <w:pStyle w:val="49"/>
              <w:keepNext w:val="0"/>
              <w:keepLines w:val="0"/>
              <w:pageBreakBefore w:val="0"/>
              <w:widowControl/>
              <w:kinsoku w:val="0"/>
              <w:wordWrap/>
              <w:overflowPunct/>
              <w:topLinePunct w:val="0"/>
              <w:bidi w:val="0"/>
              <w:adjustRightInd w:val="0"/>
              <w:snapToGrid w:val="0"/>
              <w:spacing w:line="240" w:lineRule="auto"/>
              <w:ind w:left="0" w:right="0" w:firstLine="432"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pacing w:val="-12"/>
                <w:sz w:val="24"/>
              </w:rPr>
              <w:t>云</w:t>
            </w:r>
            <w:r>
              <w:rPr>
                <w:rFonts w:hint="eastAsia" w:ascii="宋体" w:hAnsi="宋体" w:eastAsia="方正仿宋_GBK" w:cs="方正仿宋_GBK"/>
                <w:spacing w:val="-11"/>
                <w:sz w:val="24"/>
              </w:rPr>
              <w:t>南省水文水资源局为云南省水利厅直属全额拨款公</w:t>
            </w:r>
            <w:r>
              <w:rPr>
                <w:rFonts w:hint="eastAsia" w:ascii="宋体" w:hAnsi="宋体" w:eastAsia="方正仿宋_GBK" w:cs="方正仿宋_GBK"/>
                <w:spacing w:val="-12"/>
                <w:sz w:val="24"/>
              </w:rPr>
              <w:t>益一类事业</w:t>
            </w:r>
            <w:r>
              <w:rPr>
                <w:rFonts w:hint="eastAsia" w:ascii="宋体" w:hAnsi="宋体" w:eastAsia="方正仿宋_GBK" w:cs="方正仿宋_GBK"/>
                <w:spacing w:val="-11"/>
                <w:sz w:val="24"/>
              </w:rPr>
              <w:t>单</w:t>
            </w:r>
            <w:r>
              <w:rPr>
                <w:rFonts w:hint="eastAsia" w:ascii="宋体" w:hAnsi="宋体" w:eastAsia="方正仿宋_GBK" w:cs="方正仿宋_GBK"/>
                <w:spacing w:val="-10"/>
                <w:sz w:val="24"/>
              </w:rPr>
              <w:t>位，下设14个地州分局，负责全省水文监测预报、水资源管理及水环境</w:t>
            </w:r>
            <w:r>
              <w:rPr>
                <w:rFonts w:hint="eastAsia" w:ascii="宋体" w:hAnsi="宋体" w:eastAsia="方正仿宋_GBK" w:cs="方正仿宋_GBK"/>
                <w:sz w:val="24"/>
              </w:rPr>
              <w:t>保护等工作，为防汛抗旱、水资源规划提供技术支撑。</w:t>
            </w:r>
          </w:p>
          <w:p w14:paraId="335F86AF">
            <w:pPr>
              <w:pStyle w:val="49"/>
              <w:keepNext w:val="0"/>
              <w:keepLines w:val="0"/>
              <w:pageBreakBefore w:val="0"/>
              <w:widowControl/>
              <w:kinsoku w:val="0"/>
              <w:wordWrap/>
              <w:overflowPunct/>
              <w:topLinePunct w:val="0"/>
              <w:bidi w:val="0"/>
              <w:adjustRightInd w:val="0"/>
              <w:snapToGrid w:val="0"/>
              <w:spacing w:line="240" w:lineRule="auto"/>
              <w:ind w:left="0" w:right="0" w:firstLine="424"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pacing w:val="-14"/>
                <w:sz w:val="24"/>
              </w:rPr>
              <w:t>四创科技有限公司是福建省电子信息集团国有控</w:t>
            </w:r>
            <w:r>
              <w:rPr>
                <w:rFonts w:hint="eastAsia" w:ascii="宋体" w:hAnsi="宋体" w:eastAsia="方正仿宋_GBK" w:cs="方正仿宋_GBK"/>
                <w:spacing w:val="-15"/>
                <w:sz w:val="24"/>
              </w:rPr>
              <w:t>股企业，致力于减</w:t>
            </w:r>
            <w:r>
              <w:rPr>
                <w:rFonts w:hint="eastAsia" w:ascii="宋体" w:hAnsi="宋体" w:eastAsia="方正仿宋_GBK" w:cs="方正仿宋_GBK"/>
                <w:spacing w:val="-9"/>
                <w:sz w:val="24"/>
              </w:rPr>
              <w:t>灾兴利事业的体系化和信息化，涉及水利水务、应急管理</w:t>
            </w:r>
            <w:r>
              <w:rPr>
                <w:rFonts w:hint="eastAsia" w:ascii="宋体" w:hAnsi="宋体" w:eastAsia="方正仿宋_GBK" w:cs="方正仿宋_GBK"/>
                <w:spacing w:val="-10"/>
                <w:sz w:val="24"/>
              </w:rPr>
              <w:t>、生态环境、</w:t>
            </w:r>
            <w:r>
              <w:rPr>
                <w:rFonts w:hint="eastAsia" w:ascii="宋体" w:hAnsi="宋体" w:eastAsia="方正仿宋_GBK" w:cs="方正仿宋_GBK"/>
                <w:spacing w:val="-12"/>
                <w:sz w:val="24"/>
              </w:rPr>
              <w:t>自然资源、农业农村等领域，业务覆盖全国28个省份。公</w:t>
            </w:r>
            <w:r>
              <w:rPr>
                <w:rFonts w:hint="eastAsia" w:ascii="宋体" w:hAnsi="宋体" w:eastAsia="方正仿宋_GBK" w:cs="方正仿宋_GBK"/>
                <w:spacing w:val="-13"/>
                <w:sz w:val="24"/>
              </w:rPr>
              <w:t>司已授权知识</w:t>
            </w:r>
            <w:r>
              <w:rPr>
                <w:rFonts w:hint="eastAsia" w:ascii="宋体" w:hAnsi="宋体" w:eastAsia="方正仿宋_GBK" w:cs="方正仿宋_GBK"/>
                <w:spacing w:val="-4"/>
                <w:sz w:val="24"/>
              </w:rPr>
              <w:t>产权超500项，其中发明专利74项，获得各类科技进步奖、专利奖超</w:t>
            </w:r>
            <w:r>
              <w:rPr>
                <w:rFonts w:hint="eastAsia" w:ascii="宋体" w:hAnsi="宋体" w:eastAsia="方正仿宋_GBK" w:cs="方正仿宋_GBK"/>
                <w:spacing w:val="2"/>
                <w:sz w:val="24"/>
              </w:rPr>
              <w:t>30项。</w:t>
            </w:r>
          </w:p>
        </w:tc>
      </w:tr>
      <w:tr w14:paraId="134723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183" w:type="dxa"/>
            <w:vAlign w:val="center"/>
          </w:tcPr>
          <w:p w14:paraId="7F01AC29">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p>
          <w:p w14:paraId="23A9FB8B">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技术</w:t>
            </w:r>
            <w:r>
              <w:rPr>
                <w:rFonts w:hint="eastAsia" w:ascii="宋体" w:hAnsi="宋体" w:eastAsia="方正黑体_GBK" w:cs="方正黑体_GBK"/>
                <w:kern w:val="0"/>
                <w:sz w:val="24"/>
                <w:szCs w:val="24"/>
                <w:lang w:eastAsia="zh-CN"/>
              </w:rPr>
              <w:t>（</w:t>
            </w:r>
            <w:r>
              <w:rPr>
                <w:rFonts w:hint="eastAsia" w:ascii="宋体" w:hAnsi="宋体" w:eastAsia="方正黑体_GBK" w:cs="方正黑体_GBK"/>
                <w:kern w:val="0"/>
                <w:sz w:val="24"/>
                <w:szCs w:val="24"/>
              </w:rPr>
              <w:t>产品</w:t>
            </w:r>
            <w:r>
              <w:rPr>
                <w:rFonts w:hint="eastAsia" w:ascii="宋体" w:hAnsi="宋体" w:eastAsia="方正黑体_GBK" w:cs="方正黑体_GBK"/>
                <w:kern w:val="0"/>
                <w:sz w:val="24"/>
                <w:szCs w:val="24"/>
                <w:lang w:eastAsia="zh-CN"/>
              </w:rPr>
              <w:t>）</w:t>
            </w:r>
            <w:r>
              <w:rPr>
                <w:rFonts w:hint="eastAsia" w:ascii="宋体" w:hAnsi="宋体" w:eastAsia="方正黑体_GBK" w:cs="方正黑体_GBK"/>
                <w:kern w:val="0"/>
                <w:sz w:val="24"/>
                <w:szCs w:val="24"/>
              </w:rPr>
              <w:t>简介</w:t>
            </w:r>
          </w:p>
        </w:tc>
        <w:tc>
          <w:tcPr>
            <w:tcW w:w="7228" w:type="dxa"/>
            <w:gridSpan w:val="5"/>
            <w:vAlign w:val="top"/>
          </w:tcPr>
          <w:p w14:paraId="0358996D">
            <w:pPr>
              <w:pStyle w:val="49"/>
              <w:keepNext w:val="0"/>
              <w:keepLines w:val="0"/>
              <w:pageBreakBefore w:val="0"/>
              <w:widowControl/>
              <w:kinsoku w:val="0"/>
              <w:wordWrap/>
              <w:overflowPunct/>
              <w:topLinePunct w:val="0"/>
              <w:bidi w:val="0"/>
              <w:adjustRightInd w:val="0"/>
              <w:snapToGrid w:val="0"/>
              <w:spacing w:line="240" w:lineRule="auto"/>
              <w:ind w:left="0" w:right="0" w:firstLine="424"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pacing w:val="-14"/>
                <w:sz w:val="24"/>
              </w:rPr>
              <w:t>水文资料在线整编系统依托“互联网+数据存储”前沿技术，将传统</w:t>
            </w:r>
            <w:r>
              <w:rPr>
                <w:rFonts w:hint="eastAsia" w:ascii="宋体" w:hAnsi="宋体" w:eastAsia="方正仿宋_GBK" w:cs="方正仿宋_GBK"/>
                <w:spacing w:val="-7"/>
                <w:sz w:val="24"/>
              </w:rPr>
              <w:t>水文测验、资料整编、水文年鉴排版三个阶段工作有</w:t>
            </w:r>
            <w:r>
              <w:rPr>
                <w:rFonts w:hint="eastAsia" w:ascii="宋体" w:hAnsi="宋体" w:eastAsia="方正仿宋_GBK" w:cs="方正仿宋_GBK"/>
                <w:spacing w:val="-8"/>
                <w:sz w:val="24"/>
              </w:rPr>
              <w:t>机整合，把监测信</w:t>
            </w:r>
            <w:r>
              <w:rPr>
                <w:rFonts w:hint="eastAsia" w:ascii="宋体" w:hAnsi="宋体" w:eastAsia="方正仿宋_GBK" w:cs="方正仿宋_GBK"/>
                <w:sz w:val="24"/>
              </w:rPr>
              <w:t>息获取、数据填报、数据校审、流量</w:t>
            </w:r>
            <w:r>
              <w:rPr>
                <w:rFonts w:hint="eastAsia" w:eastAsia="方正仿宋_GBK" w:cs="方正仿宋_GBK"/>
                <w:sz w:val="24"/>
                <w:lang w:eastAsia="zh-CN"/>
              </w:rPr>
              <w:t>（</w:t>
            </w:r>
            <w:r>
              <w:rPr>
                <w:rFonts w:hint="eastAsia" w:ascii="宋体" w:hAnsi="宋体" w:eastAsia="方正仿宋_GBK" w:cs="方正仿宋_GBK"/>
                <w:sz w:val="24"/>
              </w:rPr>
              <w:t>沙量</w:t>
            </w:r>
            <w:r>
              <w:rPr>
                <w:rFonts w:hint="eastAsia" w:eastAsia="方正仿宋_GBK" w:cs="方正仿宋_GBK"/>
                <w:sz w:val="24"/>
                <w:lang w:eastAsia="zh-CN"/>
              </w:rPr>
              <w:t>）</w:t>
            </w:r>
            <w:r>
              <w:rPr>
                <w:rFonts w:hint="eastAsia" w:ascii="宋体" w:hAnsi="宋体" w:eastAsia="方正仿宋_GBK" w:cs="方正仿宋_GBK"/>
                <w:sz w:val="24"/>
              </w:rPr>
              <w:t>推求、资料整编、成果编</w:t>
            </w:r>
            <w:r>
              <w:rPr>
                <w:rFonts w:hint="eastAsia" w:ascii="宋体" w:hAnsi="宋体" w:eastAsia="方正仿宋_GBK" w:cs="方正仿宋_GBK"/>
                <w:spacing w:val="-8"/>
                <w:sz w:val="24"/>
              </w:rPr>
              <w:t>制、水文年鉴排版纳为一体化实时处理对象，建立在线整编动态水位流</w:t>
            </w:r>
            <w:r>
              <w:rPr>
                <w:rFonts w:hint="eastAsia" w:ascii="宋体" w:hAnsi="宋体" w:eastAsia="方正仿宋_GBK" w:cs="方正仿宋_GBK"/>
                <w:spacing w:val="-7"/>
                <w:sz w:val="24"/>
              </w:rPr>
              <w:t>量关系曲线理论，采用已定或及时校正的曲线</w:t>
            </w:r>
            <w:r>
              <w:rPr>
                <w:rFonts w:hint="eastAsia" w:ascii="宋体" w:hAnsi="宋体" w:eastAsia="方正仿宋_GBK" w:cs="方正仿宋_GBK"/>
                <w:spacing w:val="-8"/>
                <w:sz w:val="24"/>
              </w:rPr>
              <w:t>进行实时推求流量。其核心特点在于化静态水文资料年度整编为动态实时处理，支持“实时填报</w:t>
            </w:r>
            <w:r>
              <w:rPr>
                <w:rFonts w:hint="eastAsia" w:ascii="宋体" w:hAnsi="宋体" w:eastAsia="方正仿宋_GBK" w:cs="方正仿宋_GBK"/>
                <w:spacing w:val="-4"/>
                <w:sz w:val="24"/>
              </w:rPr>
              <w:t>数据、实时对照复核、实时推求流量、实时展示成果”</w:t>
            </w:r>
            <w:r>
              <w:rPr>
                <w:rFonts w:hint="eastAsia" w:eastAsia="方正仿宋_GBK" w:cs="方正仿宋_GBK"/>
                <w:spacing w:val="-4"/>
                <w:sz w:val="24"/>
                <w:lang w:eastAsia="zh-CN"/>
              </w:rPr>
              <w:t>，</w:t>
            </w:r>
            <w:r>
              <w:rPr>
                <w:rFonts w:hint="eastAsia" w:ascii="宋体" w:hAnsi="宋体" w:eastAsia="方正仿宋_GBK" w:cs="方正仿宋_GBK"/>
                <w:spacing w:val="-4"/>
                <w:sz w:val="24"/>
              </w:rPr>
              <w:t>显著提升数据</w:t>
            </w:r>
            <w:r>
              <w:rPr>
                <w:rFonts w:hint="eastAsia" w:ascii="宋体" w:hAnsi="宋体" w:eastAsia="方正仿宋_GBK" w:cs="方正仿宋_GBK"/>
                <w:spacing w:val="-8"/>
                <w:sz w:val="24"/>
              </w:rPr>
              <w:t>处理时效性与准确性，有力推动水文资料整编工作向智能化、实时化方</w:t>
            </w:r>
            <w:r>
              <w:rPr>
                <w:rFonts w:hint="eastAsia" w:ascii="宋体" w:hAnsi="宋体" w:eastAsia="方正仿宋_GBK" w:cs="方正仿宋_GBK"/>
                <w:spacing w:val="29"/>
                <w:sz w:val="24"/>
              </w:rPr>
              <w:t>向迈进。</w:t>
            </w:r>
          </w:p>
        </w:tc>
      </w:tr>
      <w:tr w14:paraId="77C094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4" w:hRule="atLeast"/>
          <w:jc w:val="center"/>
        </w:trPr>
        <w:tc>
          <w:tcPr>
            <w:tcW w:w="2183" w:type="dxa"/>
            <w:vAlign w:val="center"/>
          </w:tcPr>
          <w:p w14:paraId="4D7D31CF">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主要完成人</w:t>
            </w:r>
          </w:p>
        </w:tc>
        <w:tc>
          <w:tcPr>
            <w:tcW w:w="7228" w:type="dxa"/>
            <w:gridSpan w:val="5"/>
            <w:vAlign w:val="top"/>
          </w:tcPr>
          <w:p w14:paraId="3A466669">
            <w:pPr>
              <w:pStyle w:val="49"/>
              <w:keepNext w:val="0"/>
              <w:keepLines w:val="0"/>
              <w:pageBreakBefore w:val="0"/>
              <w:widowControl/>
              <w:kinsoku w:val="0"/>
              <w:wordWrap/>
              <w:overflowPunct/>
              <w:topLinePunct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季克强、蔡云华、李自顺、陈玉斌、施启斌、徐学飞、陈绍祥、王文山、徐惠盛、吴捷、谢谷良、梁晓鑫、周顺源、李云霞、邢雪燕</w:t>
            </w:r>
          </w:p>
        </w:tc>
      </w:tr>
      <w:tr w14:paraId="66ECD3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4" w:hRule="atLeast"/>
          <w:jc w:val="center"/>
        </w:trPr>
        <w:tc>
          <w:tcPr>
            <w:tcW w:w="2183" w:type="dxa"/>
            <w:shd w:val="clear" w:color="auto" w:fill="auto"/>
            <w:vAlign w:val="center"/>
          </w:tcPr>
          <w:p w14:paraId="48F3A5B7">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lang w:val="en-US" w:eastAsia="zh-CN" w:bidi="ar-SA"/>
              </w:rPr>
            </w:pPr>
            <w:r>
              <w:rPr>
                <w:rFonts w:hint="eastAsia" w:ascii="宋体" w:hAnsi="宋体" w:eastAsia="方正黑体_GBK" w:cs="方正黑体_GBK"/>
                <w:kern w:val="0"/>
                <w:sz w:val="24"/>
                <w:szCs w:val="24"/>
              </w:rPr>
              <w:t>鉴定认证、专利与获奖情况等</w:t>
            </w:r>
          </w:p>
        </w:tc>
        <w:tc>
          <w:tcPr>
            <w:tcW w:w="7228" w:type="dxa"/>
            <w:gridSpan w:val="5"/>
            <w:shd w:val="clear" w:color="auto" w:fill="auto"/>
            <w:vAlign w:val="top"/>
          </w:tcPr>
          <w:p w14:paraId="4E75CF2F">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4" w:firstLineChars="200"/>
              <w:jc w:val="left"/>
              <w:textAlignment w:val="baseline"/>
              <w:rPr>
                <w:rFonts w:hint="eastAsia" w:ascii="宋体" w:hAnsi="宋体" w:eastAsia="方正仿宋_GBK" w:cs="方正仿宋_GBK"/>
                <w:sz w:val="24"/>
                <w:szCs w:val="25"/>
              </w:rPr>
            </w:pPr>
            <w:r>
              <w:rPr>
                <w:rFonts w:hint="eastAsia" w:ascii="宋体" w:hAnsi="宋体" w:eastAsia="方正仿宋_GBK" w:cs="方正仿宋_GBK"/>
                <w:spacing w:val="1"/>
                <w:sz w:val="24"/>
                <w:szCs w:val="25"/>
              </w:rPr>
              <w:t>1.鉴定认证</w:t>
            </w:r>
          </w:p>
          <w:p w14:paraId="36D89C22">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4" w:firstLineChars="200"/>
              <w:jc w:val="left"/>
              <w:textAlignment w:val="baseline"/>
              <w:rPr>
                <w:rFonts w:hint="eastAsia" w:ascii="宋体" w:hAnsi="宋体" w:eastAsia="方正仿宋_GBK" w:cs="方正仿宋_GBK"/>
                <w:sz w:val="24"/>
                <w:szCs w:val="25"/>
              </w:rPr>
            </w:pPr>
            <w:r>
              <w:rPr>
                <w:rFonts w:hint="eastAsia" w:eastAsia="方正仿宋_GBK" w:cs="方正仿宋_GBK"/>
                <w:spacing w:val="1"/>
                <w:sz w:val="24"/>
                <w:szCs w:val="25"/>
                <w:lang w:eastAsia="zh-CN"/>
              </w:rPr>
              <w:t>（1）</w:t>
            </w:r>
            <w:r>
              <w:rPr>
                <w:rFonts w:hint="eastAsia" w:ascii="宋体" w:hAnsi="宋体" w:eastAsia="方正仿宋_GBK" w:cs="方正仿宋_GBK"/>
                <w:spacing w:val="1"/>
                <w:sz w:val="24"/>
                <w:szCs w:val="25"/>
              </w:rPr>
              <w:t>四创多源数据智能监测展示系统软件产</w:t>
            </w:r>
            <w:r>
              <w:rPr>
                <w:rFonts w:hint="eastAsia" w:ascii="宋体" w:hAnsi="宋体" w:eastAsia="方正仿宋_GBK" w:cs="方正仿宋_GBK"/>
                <w:sz w:val="24"/>
                <w:szCs w:val="25"/>
              </w:rPr>
              <w:t>品证书</w:t>
            </w:r>
          </w:p>
          <w:p w14:paraId="7831713D">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4" w:firstLineChars="200"/>
              <w:jc w:val="left"/>
              <w:textAlignment w:val="baseline"/>
              <w:rPr>
                <w:rFonts w:hint="eastAsia" w:ascii="宋体" w:hAnsi="宋体" w:eastAsia="方正仿宋_GBK" w:cs="方正仿宋_GBK"/>
                <w:sz w:val="24"/>
                <w:szCs w:val="25"/>
              </w:rPr>
            </w:pPr>
            <w:r>
              <w:rPr>
                <w:rFonts w:hint="eastAsia" w:eastAsia="方正仿宋_GBK" w:cs="方正仿宋_GBK"/>
                <w:spacing w:val="1"/>
                <w:sz w:val="24"/>
                <w:szCs w:val="25"/>
                <w:lang w:eastAsia="zh-CN"/>
              </w:rPr>
              <w:t>（2）</w:t>
            </w:r>
            <w:r>
              <w:rPr>
                <w:rFonts w:hint="eastAsia" w:ascii="宋体" w:hAnsi="宋体" w:eastAsia="方正仿宋_GBK" w:cs="方正仿宋_GBK"/>
                <w:spacing w:val="1"/>
                <w:sz w:val="24"/>
                <w:szCs w:val="25"/>
              </w:rPr>
              <w:t>四创多源异构数据汇集与共享分发平台</w:t>
            </w:r>
            <w:r>
              <w:rPr>
                <w:rFonts w:hint="eastAsia" w:ascii="宋体" w:hAnsi="宋体" w:eastAsia="方正仿宋_GBK" w:cs="方正仿宋_GBK"/>
                <w:sz w:val="24"/>
                <w:szCs w:val="25"/>
              </w:rPr>
              <w:t>软件软件产品证书</w:t>
            </w:r>
          </w:p>
          <w:p w14:paraId="614E320B">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4" w:firstLineChars="200"/>
              <w:jc w:val="left"/>
              <w:textAlignment w:val="baseline"/>
              <w:rPr>
                <w:rFonts w:hint="eastAsia" w:ascii="宋体" w:hAnsi="宋体" w:eastAsia="方正仿宋_GBK" w:cs="方正仿宋_GBK"/>
                <w:sz w:val="24"/>
                <w:szCs w:val="25"/>
              </w:rPr>
            </w:pPr>
            <w:r>
              <w:rPr>
                <w:rFonts w:hint="eastAsia" w:eastAsia="方正仿宋_GBK" w:cs="方正仿宋_GBK"/>
                <w:spacing w:val="1"/>
                <w:sz w:val="24"/>
                <w:szCs w:val="25"/>
                <w:lang w:eastAsia="zh-CN"/>
              </w:rPr>
              <w:t>（3）</w:t>
            </w:r>
            <w:r>
              <w:rPr>
                <w:rFonts w:hint="eastAsia" w:ascii="宋体" w:hAnsi="宋体" w:eastAsia="方正仿宋_GBK" w:cs="方正仿宋_GBK"/>
                <w:spacing w:val="1"/>
                <w:sz w:val="24"/>
                <w:szCs w:val="25"/>
              </w:rPr>
              <w:t>机构鉴定材料</w:t>
            </w:r>
          </w:p>
          <w:p w14:paraId="0126C47E">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4" w:firstLineChars="200"/>
              <w:jc w:val="left"/>
              <w:textAlignment w:val="baseline"/>
              <w:rPr>
                <w:rFonts w:hint="eastAsia" w:ascii="宋体" w:hAnsi="宋体" w:eastAsia="方正仿宋_GBK" w:cs="方正仿宋_GBK"/>
                <w:sz w:val="24"/>
                <w:szCs w:val="25"/>
              </w:rPr>
            </w:pPr>
            <w:r>
              <w:rPr>
                <w:rFonts w:hint="eastAsia" w:eastAsia="方正仿宋_GBK" w:cs="方正仿宋_GBK"/>
                <w:spacing w:val="1"/>
                <w:sz w:val="24"/>
                <w:szCs w:val="25"/>
                <w:lang w:eastAsia="zh-CN"/>
              </w:rPr>
              <w:t>（4）</w:t>
            </w:r>
            <w:r>
              <w:rPr>
                <w:rFonts w:hint="eastAsia" w:ascii="宋体" w:hAnsi="宋体" w:eastAsia="方正仿宋_GBK" w:cs="方正仿宋_GBK"/>
                <w:spacing w:val="1"/>
                <w:sz w:val="24"/>
                <w:szCs w:val="25"/>
              </w:rPr>
              <w:t>水文资料在线整编系统科技查新报告</w:t>
            </w:r>
          </w:p>
          <w:p w14:paraId="00E0A0F3">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szCs w:val="25"/>
              </w:rPr>
            </w:pPr>
            <w:r>
              <w:rPr>
                <w:rFonts w:hint="eastAsia" w:ascii="宋体" w:hAnsi="宋体" w:eastAsia="方正仿宋_GBK" w:cs="方正仿宋_GBK"/>
                <w:sz w:val="24"/>
                <w:szCs w:val="25"/>
              </w:rPr>
              <w:t>2.授权发明专利2项：</w:t>
            </w:r>
          </w:p>
          <w:p w14:paraId="288C7A32">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szCs w:val="25"/>
              </w:rPr>
            </w:pPr>
            <w:r>
              <w:rPr>
                <w:rFonts w:hint="eastAsia" w:eastAsia="方正仿宋_GBK" w:cs="方正仿宋_GBK"/>
                <w:sz w:val="24"/>
                <w:szCs w:val="25"/>
                <w:lang w:eastAsia="zh-CN"/>
              </w:rPr>
              <w:t>（1）</w:t>
            </w:r>
            <w:r>
              <w:rPr>
                <w:rFonts w:hint="eastAsia" w:ascii="宋体" w:hAnsi="宋体" w:eastAsia="方正仿宋_GBK" w:cs="方正仿宋_GBK"/>
                <w:sz w:val="24"/>
                <w:szCs w:val="25"/>
              </w:rPr>
              <w:t>一种河湖多源异构数据聚合关联方法及系统专利号：ZL202110000859.2</w:t>
            </w:r>
          </w:p>
          <w:p w14:paraId="084466DE">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szCs w:val="25"/>
              </w:rPr>
            </w:pPr>
            <w:r>
              <w:rPr>
                <w:rFonts w:hint="eastAsia" w:eastAsia="方正仿宋_GBK" w:cs="方正仿宋_GBK"/>
                <w:sz w:val="24"/>
                <w:szCs w:val="25"/>
                <w:lang w:eastAsia="zh-CN"/>
              </w:rPr>
              <w:t>（2）</w:t>
            </w:r>
            <w:r>
              <w:rPr>
                <w:rFonts w:hint="eastAsia" w:ascii="宋体" w:hAnsi="宋体" w:eastAsia="方正仿宋_GBK" w:cs="方正仿宋_GBK"/>
                <w:sz w:val="24"/>
                <w:szCs w:val="25"/>
              </w:rPr>
              <w:t>一种矢量数据压缩传输的方法与终端专利号：ZL202111637273.3</w:t>
            </w:r>
          </w:p>
          <w:p w14:paraId="5DE60E18">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szCs w:val="25"/>
              </w:rPr>
            </w:pPr>
            <w:r>
              <w:rPr>
                <w:rFonts w:hint="eastAsia" w:ascii="宋体" w:hAnsi="宋体" w:eastAsia="方正仿宋_GBK" w:cs="方正仿宋_GBK"/>
                <w:sz w:val="24"/>
                <w:szCs w:val="25"/>
              </w:rPr>
              <w:t>3.获得软件著作权5件：</w:t>
            </w:r>
          </w:p>
          <w:p w14:paraId="12AFC725">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szCs w:val="25"/>
              </w:rPr>
            </w:pPr>
            <w:r>
              <w:rPr>
                <w:rFonts w:hint="eastAsia" w:eastAsia="方正仿宋_GBK" w:cs="方正仿宋_GBK"/>
                <w:sz w:val="24"/>
                <w:szCs w:val="25"/>
                <w:lang w:eastAsia="zh-CN"/>
              </w:rPr>
              <w:t>（1）</w:t>
            </w:r>
            <w:r>
              <w:rPr>
                <w:rFonts w:hint="eastAsia" w:ascii="宋体" w:hAnsi="宋体" w:eastAsia="方正仿宋_GBK" w:cs="方正仿宋_GBK"/>
                <w:sz w:val="24"/>
                <w:szCs w:val="25"/>
              </w:rPr>
              <w:t>四创数据中台软件[简称：数据中台]V1.0.0</w:t>
            </w:r>
            <w:r>
              <w:rPr>
                <w:rFonts w:hint="eastAsia" w:eastAsia="方正仿宋_GBK" w:cs="方正仿宋_GBK"/>
                <w:sz w:val="24"/>
                <w:szCs w:val="25"/>
                <w:lang w:eastAsia="zh-CN"/>
              </w:rPr>
              <w:t>，</w:t>
            </w:r>
            <w:r>
              <w:rPr>
                <w:rFonts w:hint="eastAsia" w:ascii="宋体" w:hAnsi="宋体" w:eastAsia="方正仿宋_GBK" w:cs="方正仿宋_GBK"/>
                <w:sz w:val="24"/>
                <w:szCs w:val="25"/>
              </w:rPr>
              <w:t>登记号：</w:t>
            </w:r>
          </w:p>
          <w:p w14:paraId="3033EC88">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76" w:firstLineChars="200"/>
              <w:jc w:val="left"/>
              <w:textAlignment w:val="baseline"/>
              <w:rPr>
                <w:rFonts w:hint="eastAsia" w:ascii="宋体" w:hAnsi="宋体" w:eastAsia="方正仿宋_GBK" w:cs="方正仿宋_GBK"/>
                <w:sz w:val="24"/>
                <w:szCs w:val="25"/>
              </w:rPr>
            </w:pPr>
            <w:r>
              <w:rPr>
                <w:rFonts w:hint="eastAsia" w:ascii="宋体" w:hAnsi="宋体" w:eastAsia="方正仿宋_GBK" w:cs="方正仿宋_GBK"/>
                <w:spacing w:val="-1"/>
                <w:sz w:val="24"/>
                <w:szCs w:val="25"/>
              </w:rPr>
              <w:t>2022SR0232696</w:t>
            </w:r>
          </w:p>
          <w:p w14:paraId="7F041FF3">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szCs w:val="25"/>
              </w:rPr>
            </w:pPr>
            <w:r>
              <w:rPr>
                <w:rFonts w:hint="eastAsia" w:eastAsia="方正仿宋_GBK" w:cs="方正仿宋_GBK"/>
                <w:sz w:val="24"/>
                <w:szCs w:val="25"/>
                <w:lang w:eastAsia="zh-CN"/>
              </w:rPr>
              <w:t>（2）</w:t>
            </w:r>
            <w:r>
              <w:rPr>
                <w:rFonts w:hint="eastAsia" w:ascii="宋体" w:hAnsi="宋体" w:eastAsia="方正仿宋_GBK" w:cs="方正仿宋_GBK"/>
                <w:sz w:val="24"/>
                <w:szCs w:val="25"/>
              </w:rPr>
              <w:t>水文资料在线整编系统，登记号：2020SR914286</w:t>
            </w:r>
          </w:p>
          <w:p w14:paraId="4BD30DC0">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szCs w:val="25"/>
              </w:rPr>
            </w:pPr>
            <w:r>
              <w:rPr>
                <w:rFonts w:hint="eastAsia" w:eastAsia="方正仿宋_GBK" w:cs="方正仿宋_GBK"/>
                <w:sz w:val="24"/>
                <w:szCs w:val="25"/>
                <w:lang w:eastAsia="zh-CN"/>
              </w:rPr>
              <w:t>（3）</w:t>
            </w:r>
            <w:r>
              <w:rPr>
                <w:rFonts w:hint="eastAsia" w:ascii="宋体" w:hAnsi="宋体" w:eastAsia="方正仿宋_GBK" w:cs="方正仿宋_GBK"/>
                <w:sz w:val="24"/>
                <w:szCs w:val="25"/>
              </w:rPr>
              <w:t>《水文资料PDF成果软件系统》</w:t>
            </w:r>
            <w:r>
              <w:rPr>
                <w:rFonts w:hint="eastAsia" w:eastAsia="方正仿宋_GBK" w:cs="方正仿宋_GBK"/>
                <w:sz w:val="24"/>
                <w:szCs w:val="25"/>
                <w:lang w:eastAsia="zh-CN"/>
              </w:rPr>
              <w:t>，</w:t>
            </w:r>
            <w:r>
              <w:rPr>
                <w:rFonts w:hint="eastAsia" w:ascii="宋体" w:hAnsi="宋体" w:eastAsia="方正仿宋_GBK" w:cs="方正仿宋_GBK"/>
                <w:sz w:val="24"/>
                <w:szCs w:val="25"/>
              </w:rPr>
              <w:t>登记号：2017SR219937</w:t>
            </w:r>
          </w:p>
          <w:p w14:paraId="3CC6A259">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4" w:firstLineChars="200"/>
              <w:jc w:val="left"/>
              <w:textAlignment w:val="baseline"/>
              <w:rPr>
                <w:rFonts w:hint="eastAsia" w:ascii="宋体" w:hAnsi="宋体" w:eastAsia="方正仿宋_GBK" w:cs="方正仿宋_GBK"/>
                <w:sz w:val="24"/>
                <w:szCs w:val="25"/>
              </w:rPr>
            </w:pPr>
            <w:r>
              <w:rPr>
                <w:rFonts w:hint="eastAsia" w:eastAsia="方正仿宋_GBK" w:cs="方正仿宋_GBK"/>
                <w:spacing w:val="1"/>
                <w:sz w:val="24"/>
                <w:szCs w:val="25"/>
                <w:lang w:eastAsia="zh-CN"/>
              </w:rPr>
              <w:t>（4）</w:t>
            </w:r>
            <w:r>
              <w:rPr>
                <w:rFonts w:hint="eastAsia" w:ascii="宋体" w:hAnsi="宋体" w:eastAsia="方正仿宋_GBK" w:cs="方正仿宋_GBK"/>
                <w:spacing w:val="1"/>
                <w:sz w:val="24"/>
                <w:szCs w:val="25"/>
              </w:rPr>
              <w:t>《水文资料数据库系统》</w:t>
            </w:r>
            <w:r>
              <w:rPr>
                <w:rFonts w:hint="eastAsia" w:eastAsia="方正仿宋_GBK" w:cs="方正仿宋_GBK"/>
                <w:spacing w:val="1"/>
                <w:sz w:val="24"/>
                <w:szCs w:val="25"/>
                <w:lang w:eastAsia="zh-CN"/>
              </w:rPr>
              <w:t>，</w:t>
            </w:r>
            <w:r>
              <w:rPr>
                <w:rFonts w:hint="eastAsia" w:ascii="宋体" w:hAnsi="宋体" w:eastAsia="方正仿宋_GBK" w:cs="方正仿宋_GBK"/>
                <w:spacing w:val="1"/>
                <w:sz w:val="24"/>
                <w:szCs w:val="25"/>
              </w:rPr>
              <w:t>登记号：</w:t>
            </w:r>
            <w:r>
              <w:rPr>
                <w:rFonts w:hint="eastAsia" w:ascii="宋体" w:hAnsi="宋体" w:eastAsia="方正仿宋_GBK" w:cs="方正仿宋_GBK"/>
                <w:sz w:val="24"/>
                <w:szCs w:val="25"/>
              </w:rPr>
              <w:t>2023SR0974853</w:t>
            </w:r>
          </w:p>
          <w:p w14:paraId="693B5878">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4" w:firstLineChars="200"/>
              <w:jc w:val="left"/>
              <w:textAlignment w:val="baseline"/>
              <w:rPr>
                <w:rFonts w:hint="eastAsia" w:ascii="宋体" w:hAnsi="宋体" w:eastAsia="方正仿宋_GBK" w:cs="方正仿宋_GBK"/>
                <w:sz w:val="24"/>
                <w:szCs w:val="25"/>
              </w:rPr>
            </w:pPr>
            <w:r>
              <w:rPr>
                <w:rFonts w:hint="eastAsia" w:eastAsia="方正仿宋_GBK" w:cs="方正仿宋_GBK"/>
                <w:spacing w:val="1"/>
                <w:sz w:val="24"/>
                <w:szCs w:val="25"/>
                <w:lang w:eastAsia="zh-CN"/>
              </w:rPr>
              <w:t>（5）</w:t>
            </w:r>
            <w:r>
              <w:rPr>
                <w:rFonts w:hint="eastAsia" w:ascii="宋体" w:hAnsi="宋体" w:eastAsia="方正仿宋_GBK" w:cs="方正仿宋_GBK"/>
                <w:spacing w:val="1"/>
                <w:sz w:val="24"/>
                <w:szCs w:val="25"/>
              </w:rPr>
              <w:t>水文汇编软件V1.0</w:t>
            </w:r>
            <w:r>
              <w:rPr>
                <w:rFonts w:hint="eastAsia" w:eastAsia="方正仿宋_GBK" w:cs="方正仿宋_GBK"/>
                <w:spacing w:val="1"/>
                <w:sz w:val="24"/>
                <w:szCs w:val="25"/>
                <w:lang w:eastAsia="zh-CN"/>
              </w:rPr>
              <w:t>，</w:t>
            </w:r>
            <w:r>
              <w:rPr>
                <w:rFonts w:hint="eastAsia" w:ascii="宋体" w:hAnsi="宋体" w:eastAsia="方正仿宋_GBK" w:cs="方正仿宋_GBK"/>
                <w:spacing w:val="1"/>
                <w:sz w:val="24"/>
                <w:szCs w:val="25"/>
              </w:rPr>
              <w:t>登记号：2</w:t>
            </w:r>
            <w:r>
              <w:rPr>
                <w:rFonts w:hint="eastAsia" w:ascii="宋体" w:hAnsi="宋体" w:eastAsia="方正仿宋_GBK" w:cs="方正仿宋_GBK"/>
                <w:sz w:val="24"/>
                <w:szCs w:val="25"/>
              </w:rPr>
              <w:t>020SR1513012</w:t>
            </w:r>
          </w:p>
          <w:p w14:paraId="31E9CE20">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4" w:firstLineChars="200"/>
              <w:jc w:val="left"/>
              <w:textAlignment w:val="baseline"/>
              <w:rPr>
                <w:rFonts w:hint="eastAsia" w:ascii="宋体" w:hAnsi="宋体" w:eastAsia="方正仿宋_GBK" w:cs="方正仿宋_GBK"/>
                <w:sz w:val="24"/>
                <w:szCs w:val="25"/>
              </w:rPr>
            </w:pPr>
            <w:r>
              <w:rPr>
                <w:rFonts w:hint="eastAsia" w:ascii="宋体" w:hAnsi="宋体" w:eastAsia="方正仿宋_GBK" w:cs="方正仿宋_GBK"/>
                <w:spacing w:val="1"/>
                <w:sz w:val="24"/>
                <w:szCs w:val="25"/>
              </w:rPr>
              <w:t>4.奖项荣誉</w:t>
            </w:r>
          </w:p>
          <w:p w14:paraId="3DC45F80">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szCs w:val="25"/>
              </w:rPr>
            </w:pPr>
            <w:r>
              <w:rPr>
                <w:rFonts w:hint="eastAsia" w:eastAsia="方正仿宋_GBK" w:cs="方正仿宋_GBK"/>
                <w:sz w:val="24"/>
                <w:szCs w:val="25"/>
                <w:lang w:eastAsia="zh-CN"/>
              </w:rPr>
              <w:t>（1）</w:t>
            </w:r>
            <w:r>
              <w:rPr>
                <w:rFonts w:hint="eastAsia" w:ascii="宋体" w:hAnsi="宋体" w:eastAsia="方正仿宋_GBK" w:cs="方正仿宋_GBK"/>
                <w:sz w:val="24"/>
                <w:szCs w:val="25"/>
              </w:rPr>
              <w:t>获得2024年度云南省科学技术奖“科学技术进步二等奖”。</w:t>
            </w:r>
          </w:p>
          <w:p w14:paraId="0FC59BC8">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480" w:firstLineChars="200"/>
              <w:jc w:val="left"/>
              <w:textAlignment w:val="baseline"/>
              <w:rPr>
                <w:rFonts w:hint="eastAsia" w:ascii="宋体" w:hAnsi="宋体" w:eastAsia="方正仿宋_GBK" w:cs="方正仿宋_GBK"/>
                <w:snapToGrid w:val="0"/>
                <w:color w:val="000000"/>
                <w:kern w:val="0"/>
                <w:sz w:val="24"/>
                <w:szCs w:val="25"/>
                <w:lang w:val="en-US" w:eastAsia="en-US" w:bidi="ar-SA"/>
              </w:rPr>
            </w:pPr>
            <w:r>
              <w:rPr>
                <w:rFonts w:hint="eastAsia" w:eastAsia="方正仿宋_GBK" w:cs="方正仿宋_GBK"/>
                <w:sz w:val="24"/>
                <w:szCs w:val="25"/>
                <w:lang w:eastAsia="zh-CN"/>
              </w:rPr>
              <w:t>（2）</w:t>
            </w:r>
            <w:r>
              <w:rPr>
                <w:rFonts w:hint="eastAsia" w:ascii="宋体" w:hAnsi="宋体" w:eastAsia="方正仿宋_GBK" w:cs="方正仿宋_GBK"/>
                <w:sz w:val="24"/>
                <w:szCs w:val="25"/>
              </w:rPr>
              <w:t>入选《2024年度全国水利系统招投标产品重点采购目录》</w:t>
            </w:r>
            <w:r>
              <w:rPr>
                <w:rFonts w:hint="eastAsia" w:eastAsia="方正仿宋_GBK" w:cs="方正仿宋_GBK"/>
                <w:sz w:val="24"/>
                <w:szCs w:val="25"/>
                <w:lang w:eastAsia="zh-CN"/>
              </w:rPr>
              <w:t>（</w:t>
            </w:r>
            <w:r>
              <w:rPr>
                <w:rFonts w:hint="eastAsia" w:ascii="宋体" w:hAnsi="宋体" w:eastAsia="方正仿宋_GBK" w:cs="方正仿宋_GBK"/>
                <w:spacing w:val="4"/>
                <w:sz w:val="24"/>
                <w:szCs w:val="25"/>
              </w:rPr>
              <w:t>相关证明材料截图附后</w:t>
            </w:r>
            <w:r>
              <w:rPr>
                <w:rFonts w:hint="eastAsia" w:eastAsia="方正仿宋_GBK" w:cs="方正仿宋_GBK"/>
                <w:spacing w:val="4"/>
                <w:sz w:val="24"/>
                <w:szCs w:val="25"/>
                <w:lang w:eastAsia="zh-CN"/>
              </w:rPr>
              <w:t>）</w:t>
            </w:r>
          </w:p>
        </w:tc>
      </w:tr>
      <w:tr w14:paraId="0E3621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4" w:hRule="atLeast"/>
          <w:jc w:val="center"/>
        </w:trPr>
        <w:tc>
          <w:tcPr>
            <w:tcW w:w="2183" w:type="dxa"/>
            <w:shd w:val="clear" w:color="auto" w:fill="auto"/>
            <w:vAlign w:val="center"/>
          </w:tcPr>
          <w:p w14:paraId="686BA196">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lang w:val="en-US" w:eastAsia="zh-CN" w:bidi="ar-SA"/>
              </w:rPr>
            </w:pPr>
            <w:r>
              <w:rPr>
                <w:rFonts w:hint="eastAsia" w:ascii="宋体" w:hAnsi="宋体" w:eastAsia="方正黑体_GBK" w:cs="方正黑体_GBK"/>
                <w:kern w:val="0"/>
                <w:sz w:val="24"/>
                <w:szCs w:val="24"/>
              </w:rPr>
              <w:t>适用范围</w:t>
            </w:r>
          </w:p>
        </w:tc>
        <w:tc>
          <w:tcPr>
            <w:tcW w:w="7228" w:type="dxa"/>
            <w:gridSpan w:val="5"/>
            <w:shd w:val="clear" w:color="auto" w:fill="auto"/>
            <w:vAlign w:val="top"/>
          </w:tcPr>
          <w:p w14:paraId="1A4481B7">
            <w:pPr>
              <w:pStyle w:val="49"/>
              <w:keepNext w:val="0"/>
              <w:keepLines w:val="0"/>
              <w:pageBreakBefore w:val="0"/>
              <w:widowControl/>
              <w:kinsoku w:val="0"/>
              <w:wordWrap/>
              <w:overflowPunct/>
              <w:topLinePunct w:val="0"/>
              <w:bidi w:val="0"/>
              <w:adjustRightInd w:val="0"/>
              <w:snapToGrid w:val="0"/>
              <w:spacing w:line="240" w:lineRule="auto"/>
              <w:ind w:left="0" w:leftChars="0" w:right="0" w:firstLine="468" w:firstLineChars="200"/>
              <w:jc w:val="left"/>
              <w:textAlignment w:val="baseline"/>
              <w:rPr>
                <w:rFonts w:hint="eastAsia" w:ascii="宋体" w:hAnsi="宋体" w:eastAsia="方正仿宋_GBK" w:cs="方正仿宋_GBK"/>
                <w:snapToGrid w:val="0"/>
                <w:color w:val="000000"/>
                <w:kern w:val="0"/>
                <w:sz w:val="24"/>
                <w:szCs w:val="25"/>
                <w:lang w:val="en-US" w:eastAsia="en-US" w:bidi="ar-SA"/>
              </w:rPr>
            </w:pPr>
            <w:r>
              <w:rPr>
                <w:rFonts w:hint="eastAsia" w:ascii="宋体" w:hAnsi="宋体" w:eastAsia="方正仿宋_GBK" w:cs="方正仿宋_GBK"/>
                <w:spacing w:val="-3"/>
                <w:sz w:val="24"/>
                <w:szCs w:val="25"/>
              </w:rPr>
              <w:t>本产品能够为水资源管理制度的实施、河</w:t>
            </w:r>
            <w:r>
              <w:rPr>
                <w:rFonts w:hint="eastAsia" w:eastAsia="方正仿宋_GBK" w:cs="方正仿宋_GBK"/>
                <w:spacing w:val="-3"/>
                <w:sz w:val="24"/>
                <w:szCs w:val="25"/>
                <w:lang w:eastAsia="zh-CN"/>
              </w:rPr>
              <w:t>（</w:t>
            </w:r>
            <w:r>
              <w:rPr>
                <w:rFonts w:hint="eastAsia" w:ascii="宋体" w:hAnsi="宋体" w:eastAsia="方正仿宋_GBK" w:cs="方正仿宋_GBK"/>
                <w:spacing w:val="-3"/>
                <w:sz w:val="24"/>
                <w:szCs w:val="25"/>
              </w:rPr>
              <w:t>湖</w:t>
            </w:r>
            <w:r>
              <w:rPr>
                <w:rFonts w:hint="eastAsia" w:eastAsia="方正仿宋_GBK" w:cs="方正仿宋_GBK"/>
                <w:spacing w:val="-3"/>
                <w:sz w:val="24"/>
                <w:szCs w:val="25"/>
                <w:lang w:eastAsia="zh-CN"/>
              </w:rPr>
              <w:t>）</w:t>
            </w:r>
            <w:r>
              <w:rPr>
                <w:rFonts w:hint="eastAsia" w:ascii="宋体" w:hAnsi="宋体" w:eastAsia="方正仿宋_GBK" w:cs="方正仿宋_GBK"/>
                <w:spacing w:val="-3"/>
                <w:sz w:val="24"/>
                <w:szCs w:val="25"/>
              </w:rPr>
              <w:t>长制管理考核、</w:t>
            </w:r>
            <w:r>
              <w:rPr>
                <w:rFonts w:hint="eastAsia" w:ascii="宋体" w:hAnsi="宋体" w:eastAsia="方正仿宋_GBK" w:cs="方正仿宋_GBK"/>
                <w:spacing w:val="-14"/>
                <w:sz w:val="24"/>
                <w:szCs w:val="25"/>
              </w:rPr>
              <w:t>生态水量管理、水资源年报编制提供更加及时的水文支撑</w:t>
            </w:r>
            <w:r>
              <w:rPr>
                <w:rFonts w:hint="eastAsia" w:ascii="宋体" w:hAnsi="宋体" w:eastAsia="方正仿宋_GBK" w:cs="方正仿宋_GBK"/>
                <w:spacing w:val="-15"/>
                <w:sz w:val="24"/>
                <w:szCs w:val="25"/>
              </w:rPr>
              <w:t>服务，适用</w:t>
            </w:r>
            <w:r>
              <w:rPr>
                <w:rFonts w:hint="eastAsia" w:ascii="宋体" w:hAnsi="宋体" w:eastAsia="方正仿宋_GBK" w:cs="方正仿宋_GBK"/>
                <w:spacing w:val="-19"/>
                <w:sz w:val="24"/>
                <w:szCs w:val="25"/>
              </w:rPr>
              <w:t>于省级水文局、市级水文局及水文站。实现了水文业务工作</w:t>
            </w:r>
            <w:r>
              <w:rPr>
                <w:rFonts w:hint="eastAsia" w:eastAsia="方正仿宋_GBK" w:cs="方正仿宋_GBK"/>
                <w:spacing w:val="-19"/>
                <w:sz w:val="24"/>
                <w:szCs w:val="25"/>
                <w:lang w:eastAsia="zh-CN"/>
              </w:rPr>
              <w:t>的</w:t>
            </w:r>
            <w:r>
              <w:rPr>
                <w:rFonts w:hint="eastAsia" w:ascii="宋体" w:hAnsi="宋体" w:eastAsia="方正仿宋_GBK" w:cs="方正仿宋_GBK"/>
                <w:spacing w:val="-19"/>
                <w:sz w:val="24"/>
                <w:szCs w:val="25"/>
              </w:rPr>
              <w:t>“看、</w:t>
            </w:r>
            <w:r>
              <w:rPr>
                <w:rFonts w:hint="eastAsia" w:ascii="宋体" w:hAnsi="宋体" w:eastAsia="方正仿宋_GBK" w:cs="方正仿宋_GBK"/>
                <w:spacing w:val="-14"/>
                <w:sz w:val="24"/>
                <w:szCs w:val="25"/>
              </w:rPr>
              <w:t>管、测、整、用”的全流程贯通，以及业务体系的全面连接，打</w:t>
            </w:r>
            <w:r>
              <w:rPr>
                <w:rFonts w:hint="eastAsia" w:ascii="宋体" w:hAnsi="宋体" w:eastAsia="方正仿宋_GBK" w:cs="方正仿宋_GBK"/>
                <w:spacing w:val="-15"/>
                <w:sz w:val="24"/>
                <w:szCs w:val="25"/>
              </w:rPr>
              <w:t>通了各类水文生产要素资源全面业务链、管理链和职能链，支撑企业创新</w:t>
            </w:r>
            <w:r>
              <w:rPr>
                <w:rFonts w:hint="eastAsia" w:ascii="宋体" w:hAnsi="宋体" w:eastAsia="方正仿宋_GBK" w:cs="方正仿宋_GBK"/>
                <w:spacing w:val="-3"/>
                <w:sz w:val="24"/>
                <w:szCs w:val="25"/>
              </w:rPr>
              <w:t>发展。云南省16个地州、14个水文局近500人运用业务系统完成工作。省外近20个州市水文局400余人应用该系统完成日常业务工</w:t>
            </w:r>
            <w:r>
              <w:rPr>
                <w:rFonts w:hint="eastAsia" w:ascii="宋体" w:hAnsi="宋体" w:eastAsia="方正仿宋_GBK" w:cs="方正仿宋_GBK"/>
                <w:spacing w:val="14"/>
                <w:sz w:val="24"/>
                <w:szCs w:val="25"/>
              </w:rPr>
              <w:t>作。</w:t>
            </w:r>
          </w:p>
        </w:tc>
      </w:tr>
      <w:tr w14:paraId="2EF841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2183" w:type="dxa"/>
            <w:shd w:val="clear" w:color="auto" w:fill="auto"/>
            <w:vAlign w:val="center"/>
          </w:tcPr>
          <w:p w14:paraId="32E2ED78">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p>
          <w:p w14:paraId="6FFD0296">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lang w:val="en-US" w:eastAsia="zh-CN" w:bidi="ar-SA"/>
              </w:rPr>
            </w:pPr>
            <w:r>
              <w:rPr>
                <w:rFonts w:hint="eastAsia" w:ascii="宋体" w:hAnsi="宋体" w:eastAsia="方正黑体_GBK" w:cs="方正黑体_GBK"/>
                <w:kern w:val="0"/>
                <w:sz w:val="24"/>
                <w:szCs w:val="24"/>
              </w:rPr>
              <w:t>应用工程及效益</w:t>
            </w:r>
          </w:p>
        </w:tc>
        <w:tc>
          <w:tcPr>
            <w:tcW w:w="7228" w:type="dxa"/>
            <w:gridSpan w:val="5"/>
            <w:shd w:val="clear" w:color="auto" w:fill="auto"/>
            <w:vAlign w:val="top"/>
          </w:tcPr>
          <w:p w14:paraId="4EC14929">
            <w:pPr>
              <w:pStyle w:val="49"/>
              <w:keepNext w:val="0"/>
              <w:keepLines w:val="0"/>
              <w:pageBreakBefore w:val="0"/>
              <w:widowControl/>
              <w:kinsoku w:val="0"/>
              <w:wordWrap/>
              <w:overflowPunct/>
              <w:topLinePunct w:val="0"/>
              <w:bidi w:val="0"/>
              <w:adjustRightInd w:val="0"/>
              <w:snapToGrid w:val="0"/>
              <w:spacing w:line="240" w:lineRule="auto"/>
              <w:ind w:left="0" w:right="0" w:firstLine="436"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pacing w:val="-11"/>
                <w:sz w:val="24"/>
              </w:rPr>
              <w:t>水文资料在线整编系统由云南省水文水资源局自主研发，系国内首</w:t>
            </w:r>
            <w:r>
              <w:rPr>
                <w:rFonts w:hint="eastAsia" w:ascii="宋体" w:hAnsi="宋体" w:eastAsia="方正仿宋_GBK" w:cs="方正仿宋_GBK"/>
                <w:spacing w:val="-2"/>
                <w:sz w:val="24"/>
              </w:rPr>
              <w:t>个水文资料在线整编系统。该系统率先在云南省16个地州</w:t>
            </w:r>
            <w:r>
              <w:rPr>
                <w:rFonts w:hint="eastAsia" w:ascii="宋体" w:hAnsi="宋体" w:eastAsia="方正仿宋_GBK" w:cs="方正仿宋_GBK"/>
                <w:spacing w:val="-3"/>
                <w:sz w:val="24"/>
              </w:rPr>
              <w:t>市中的14个</w:t>
            </w:r>
            <w:r>
              <w:rPr>
                <w:rFonts w:hint="eastAsia" w:ascii="宋体" w:hAnsi="宋体" w:eastAsia="方正仿宋_GBK" w:cs="方正仿宋_GBK"/>
                <w:spacing w:val="-2"/>
                <w:sz w:val="24"/>
              </w:rPr>
              <w:t>分局使用，随后成功推广至福建、广东、海南、贵州、北京等多个省</w:t>
            </w:r>
            <w:r>
              <w:rPr>
                <w:rFonts w:hint="eastAsia" w:ascii="宋体" w:hAnsi="宋体" w:eastAsia="方正仿宋_GBK" w:cs="方正仿宋_GBK"/>
                <w:spacing w:val="-1"/>
                <w:sz w:val="24"/>
              </w:rPr>
              <w:t>份，累计创造产值超亿元。</w:t>
            </w:r>
          </w:p>
          <w:p w14:paraId="24A694F9">
            <w:pPr>
              <w:pStyle w:val="49"/>
              <w:keepNext w:val="0"/>
              <w:keepLines w:val="0"/>
              <w:pageBreakBefore w:val="0"/>
              <w:widowControl/>
              <w:kinsoku w:val="0"/>
              <w:wordWrap/>
              <w:overflowPunct/>
              <w:topLinePunct w:val="0"/>
              <w:bidi w:val="0"/>
              <w:adjustRightInd w:val="0"/>
              <w:snapToGrid w:val="0"/>
              <w:spacing w:line="240" w:lineRule="auto"/>
              <w:ind w:left="0" w:right="0" w:firstLine="436"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pacing w:val="-11"/>
                <w:sz w:val="24"/>
              </w:rPr>
              <w:t>系统能够有效解决水文行业“测、整、报”工作分离处理的问题，</w:t>
            </w:r>
            <w:r>
              <w:rPr>
                <w:rFonts w:hint="eastAsia" w:ascii="宋体" w:hAnsi="宋体" w:eastAsia="方正仿宋_GBK" w:cs="方正仿宋_GBK"/>
                <w:spacing w:val="-6"/>
                <w:sz w:val="24"/>
              </w:rPr>
              <w:t>实现“测、整、报”工作实时联动一体化格局，大幅缩减人力与时间</w:t>
            </w:r>
            <w:r>
              <w:rPr>
                <w:rFonts w:hint="eastAsia" w:ascii="宋体" w:hAnsi="宋体" w:eastAsia="方正仿宋_GBK" w:cs="方正仿宋_GBK"/>
                <w:spacing w:val="-4"/>
                <w:sz w:val="24"/>
              </w:rPr>
              <w:t>成本，显著提高水文资料整编的实时性、智能化和工作效率。</w:t>
            </w:r>
          </w:p>
          <w:p w14:paraId="04E85304">
            <w:pPr>
              <w:pStyle w:val="49"/>
              <w:keepNext w:val="0"/>
              <w:keepLines w:val="0"/>
              <w:pageBreakBefore w:val="0"/>
              <w:widowControl/>
              <w:kinsoku w:val="0"/>
              <w:wordWrap/>
              <w:overflowPunct/>
              <w:topLinePunct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在云南省内，系统已全面覆盖6大流域，支撑320个水文站、123个水位站，3985个雨量站、127个蒸发站应用系统开展水文资料整编工作，每年完成20个水文卷册，12000页的年鉴。</w:t>
            </w:r>
          </w:p>
          <w:p w14:paraId="611BEC3F">
            <w:pPr>
              <w:pStyle w:val="49"/>
              <w:keepNext w:val="0"/>
              <w:keepLines w:val="0"/>
              <w:pageBreakBefore w:val="0"/>
              <w:widowControl/>
              <w:kinsoku w:val="0"/>
              <w:wordWrap/>
              <w:overflowPunct/>
              <w:topLinePunct w:val="0"/>
              <w:bidi w:val="0"/>
              <w:adjustRightInd w:val="0"/>
              <w:snapToGrid w:val="0"/>
              <w:spacing w:line="240" w:lineRule="auto"/>
              <w:ind w:left="0" w:right="0" w:firstLine="472"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pacing w:val="-2"/>
                <w:sz w:val="24"/>
              </w:rPr>
              <w:t>并推广至贵州省、海南省、北京市等省份水文局，该系统</w:t>
            </w:r>
            <w:r>
              <w:rPr>
                <w:rFonts w:hint="eastAsia" w:ascii="宋体" w:hAnsi="宋体" w:eastAsia="方正仿宋_GBK" w:cs="方正仿宋_GBK"/>
                <w:spacing w:val="-3"/>
                <w:sz w:val="24"/>
              </w:rPr>
              <w:t>助力完</w:t>
            </w:r>
            <w:r>
              <w:rPr>
                <w:rFonts w:hint="eastAsia" w:ascii="宋体" w:hAnsi="宋体" w:eastAsia="方正仿宋_GBK" w:cs="方正仿宋_GBK"/>
                <w:spacing w:val="1"/>
                <w:sz w:val="24"/>
              </w:rPr>
              <w:t>成1000余站点的资料整编工作，并高效推进十余个水文资</w:t>
            </w:r>
            <w:r>
              <w:rPr>
                <w:rFonts w:hint="eastAsia" w:ascii="宋体" w:hAnsi="宋体" w:eastAsia="方正仿宋_GBK" w:cs="方正仿宋_GBK"/>
                <w:sz w:val="24"/>
              </w:rPr>
              <w:t>料卷册的</w:t>
            </w:r>
            <w:r>
              <w:rPr>
                <w:rFonts w:hint="eastAsia" w:ascii="宋体" w:hAnsi="宋体" w:eastAsia="方正仿宋_GBK" w:cs="方正仿宋_GBK"/>
                <w:spacing w:val="1"/>
                <w:sz w:val="24"/>
              </w:rPr>
              <w:t>整编工作。年均处理各类水文要素数据近5亿组，作为全国首个基于</w:t>
            </w:r>
            <w:r>
              <w:rPr>
                <w:rFonts w:hint="eastAsia" w:ascii="宋体" w:hAnsi="宋体" w:eastAsia="方正仿宋_GBK" w:cs="方正仿宋_GBK"/>
                <w:sz w:val="24"/>
              </w:rPr>
              <w:t>B/S架构的水文业务系统，打造全国首个水文数字化转型</w:t>
            </w:r>
            <w:r>
              <w:rPr>
                <w:rFonts w:hint="eastAsia" w:ascii="宋体" w:hAnsi="宋体" w:eastAsia="方正仿宋_GBK" w:cs="方正仿宋_GBK"/>
                <w:spacing w:val="-1"/>
                <w:sz w:val="24"/>
              </w:rPr>
              <w:t>的新业务平</w:t>
            </w:r>
            <w:r>
              <w:rPr>
                <w:rFonts w:hint="eastAsia" w:ascii="宋体" w:hAnsi="宋体" w:eastAsia="方正仿宋_GBK" w:cs="方正仿宋_GBK"/>
                <w:spacing w:val="2"/>
                <w:sz w:val="24"/>
              </w:rPr>
              <w:t>台，引领行业技术升级与变革。</w:t>
            </w:r>
          </w:p>
          <w:p w14:paraId="47AD975B">
            <w:pPr>
              <w:pStyle w:val="49"/>
              <w:keepNext w:val="0"/>
              <w:keepLines w:val="0"/>
              <w:pageBreakBefore w:val="0"/>
              <w:widowControl/>
              <w:kinsoku w:val="0"/>
              <w:wordWrap/>
              <w:overflowPunct/>
              <w:topLinePunct w:val="0"/>
              <w:bidi w:val="0"/>
              <w:adjustRightInd w:val="0"/>
              <w:snapToGrid w:val="0"/>
              <w:spacing w:line="240" w:lineRule="auto"/>
              <w:ind w:left="0" w:leftChars="0" w:right="0" w:firstLine="496" w:firstLineChars="200"/>
              <w:jc w:val="left"/>
              <w:textAlignment w:val="baseline"/>
              <w:rPr>
                <w:rFonts w:hint="eastAsia" w:ascii="宋体" w:hAnsi="宋体" w:eastAsia="方正仿宋_GBK" w:cs="方正仿宋_GBK"/>
                <w:snapToGrid w:val="0"/>
                <w:color w:val="000000"/>
                <w:kern w:val="0"/>
                <w:sz w:val="24"/>
                <w:szCs w:val="23"/>
                <w:lang w:val="en-US" w:eastAsia="en-US" w:bidi="ar-SA"/>
              </w:rPr>
            </w:pPr>
            <w:r>
              <w:rPr>
                <w:rFonts w:hint="eastAsia" w:eastAsia="方正仿宋_GBK" w:cs="方正仿宋_GBK"/>
                <w:spacing w:val="4"/>
                <w:sz w:val="24"/>
                <w:lang w:eastAsia="zh-CN"/>
              </w:rPr>
              <w:t>（</w:t>
            </w:r>
            <w:r>
              <w:rPr>
                <w:rFonts w:hint="eastAsia" w:ascii="宋体" w:hAnsi="宋体" w:eastAsia="方正仿宋_GBK" w:cs="方正仿宋_GBK"/>
                <w:spacing w:val="4"/>
                <w:sz w:val="24"/>
              </w:rPr>
              <w:t>相关证明材料截图附后</w:t>
            </w:r>
            <w:r>
              <w:rPr>
                <w:rFonts w:hint="eastAsia" w:eastAsia="方正仿宋_GBK" w:cs="方正仿宋_GBK"/>
                <w:spacing w:val="4"/>
                <w:sz w:val="24"/>
                <w:lang w:eastAsia="zh-CN"/>
              </w:rPr>
              <w:t>）</w:t>
            </w:r>
          </w:p>
        </w:tc>
      </w:tr>
    </w:tbl>
    <w:p w14:paraId="60B81B67">
      <w:pPr>
        <w:spacing w:line="240" w:lineRule="auto"/>
        <w:jc w:val="left"/>
        <w:rPr>
          <w:rFonts w:hint="eastAsia" w:ascii="宋体" w:hAnsi="宋体" w:eastAsia="方正仿宋_GBK" w:cs="方正仿宋_GBK"/>
          <w:sz w:val="24"/>
          <w:lang w:eastAsia="zh-CN"/>
        </w:rPr>
      </w:pPr>
      <w:r>
        <w:rPr>
          <w:rFonts w:hint="eastAsia" w:ascii="宋体" w:hAnsi="宋体" w:eastAsia="方正仿宋_GBK" w:cs="方正仿宋_GBK"/>
          <w:sz w:val="24"/>
          <w:lang w:eastAsia="zh-CN"/>
        </w:rPr>
        <w:br w:type="page"/>
      </w:r>
    </w:p>
    <w:p w14:paraId="14EDE9FE">
      <w:pPr>
        <w:spacing w:line="578" w:lineRule="exact"/>
        <w:ind w:left="0" w:leftChars="0" w:rightChars="0" w:firstLine="0" w:firstLineChars="0"/>
        <w:jc w:val="center"/>
        <w:outlineLvl w:val="0"/>
        <w:rPr>
          <w:rFonts w:hint="eastAsia" w:ascii="宋体" w:hAnsi="宋体" w:eastAsia="方正小标宋简体" w:cs="方正仿宋_GBK"/>
          <w:color w:val="000000"/>
          <w:kern w:val="0"/>
          <w:sz w:val="36"/>
          <w:szCs w:val="32"/>
          <w:lang w:val="en-US" w:eastAsia="zh-CN"/>
        </w:rPr>
      </w:pPr>
      <w:bookmarkStart w:id="16" w:name="_Toc26404"/>
      <w:r>
        <w:rPr>
          <w:rFonts w:hint="eastAsia" w:ascii="宋体" w:hAnsi="宋体" w:eastAsia="方正小标宋简体" w:cs="方正仿宋_GBK"/>
          <w:color w:val="000000"/>
          <w:kern w:val="0"/>
          <w:sz w:val="36"/>
          <w:szCs w:val="32"/>
          <w:lang w:val="en-US" w:eastAsia="zh-CN"/>
        </w:rPr>
        <w:t>十七、WJS-E601B型自动蒸发器</w:t>
      </w:r>
      <w:r>
        <w:rPr>
          <w:rFonts w:hint="eastAsia" w:ascii="宋体" w:hAnsi="宋体" w:eastAsia="方正小标宋简体" w:cs="方正仿宋_GBK"/>
          <w:color w:val="000000"/>
          <w:kern w:val="0"/>
          <w:sz w:val="36"/>
          <w:szCs w:val="32"/>
          <w:lang w:val="en-US" w:eastAsia="zh-CN"/>
        </w:rPr>
        <mc:AlternateContent>
          <mc:Choice Requires="wps">
            <w:drawing>
              <wp:anchor distT="0" distB="0" distL="0" distR="0" simplePos="0" relativeHeight="251662336" behindDoc="0" locked="0" layoutInCell="1" allowOverlap="1">
                <wp:simplePos x="0" y="0"/>
                <wp:positionH relativeFrom="column">
                  <wp:posOffset>6583680</wp:posOffset>
                </wp:positionH>
                <wp:positionV relativeFrom="paragraph">
                  <wp:posOffset>5542915</wp:posOffset>
                </wp:positionV>
                <wp:extent cx="90805" cy="97155"/>
                <wp:effectExtent l="0" t="3175" r="0" b="0"/>
                <wp:wrapNone/>
                <wp:docPr id="237" name="TextBox 2"/>
                <wp:cNvGraphicFramePr/>
                <a:graphic xmlns:a="http://schemas.openxmlformats.org/drawingml/2006/main">
                  <a:graphicData uri="http://schemas.microsoft.com/office/word/2010/wordprocessingShape">
                    <wps:wsp>
                      <wps:cNvSpPr txBox="1"/>
                      <wps:spPr>
                        <a:xfrm rot="16200000">
                          <a:off x="6584010" y="5543208"/>
                          <a:ext cx="90805" cy="97155"/>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603E4563">
                            <w:pPr>
                              <w:spacing w:before="41"/>
                              <w:ind w:left="20"/>
                              <w:rPr>
                                <w:rFonts w:ascii="宋体" w:hAnsi="宋体" w:eastAsia="宋体" w:cs="宋体"/>
                                <w:sz w:val="7"/>
                                <w:szCs w:val="7"/>
                              </w:rPr>
                            </w:pPr>
                            <w:r>
                              <w:rPr>
                                <w:rFonts w:ascii="宋体" w:hAnsi="宋体" w:eastAsia="宋体" w:cs="宋体"/>
                                <w:spacing w:val="-1"/>
                                <w:sz w:val="7"/>
                                <w:szCs w:val="7"/>
                              </w:rPr>
                              <w:t>ra1</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 o:spid="_x0000_s1026" o:spt="202" type="#_x0000_t202" style="position:absolute;left:0pt;margin-left:518.4pt;margin-top:436.45pt;height:7.65pt;width:7.15pt;rotation:-5898240f;z-index:251662336;mso-width-relative:page;mso-height-relative:page;" filled="f" stroked="f" coordsize="21600,21600" o:gfxdata="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a4K/ntoAAAANAQAA&#10;DwAAAAAAAAABACAAAAAiAAAAZHJzL2Rvd25yZXYueG1sUEsBAhQAFAAAAAgAh07iQLIf00NQAgAA&#10;oQQAAA4AAAAAAAAAAQAgAAAAKQEAAGRycy9lMm9Eb2MueG1sUEsFBgAAAAAGAAYAWQEAAOsFAAAA&#10;AA==&#10;">
                <v:fill on="f" focussize="0,0"/>
                <v:stroke on="f" weight="0pt" miterlimit="0" joinstyle="miter"/>
                <v:imagedata o:title=""/>
                <o:lock v:ext="edit" aspectratio="f"/>
                <v:textbox inset="0mm,0mm,0mm,0mm">
                  <w:txbxContent>
                    <w:p w14:paraId="603E4563">
                      <w:pPr>
                        <w:spacing w:before="41"/>
                        <w:ind w:left="20"/>
                        <w:rPr>
                          <w:rFonts w:ascii="宋体" w:hAnsi="宋体" w:eastAsia="宋体" w:cs="宋体"/>
                          <w:sz w:val="7"/>
                          <w:szCs w:val="7"/>
                        </w:rPr>
                      </w:pPr>
                      <w:r>
                        <w:rPr>
                          <w:rFonts w:ascii="宋体" w:hAnsi="宋体" w:eastAsia="宋体" w:cs="宋体"/>
                          <w:spacing w:val="-1"/>
                          <w:sz w:val="7"/>
                          <w:szCs w:val="7"/>
                        </w:rPr>
                        <w:t>ra1</w:t>
                      </w:r>
                    </w:p>
                  </w:txbxContent>
                </v:textbox>
              </v:shape>
            </w:pict>
          </mc:Fallback>
        </mc:AlternateContent>
      </w:r>
      <w:r>
        <w:rPr>
          <w:rFonts w:hint="eastAsia" w:ascii="宋体" w:hAnsi="宋体" w:eastAsia="方正小标宋简体" w:cs="方正仿宋_GBK"/>
          <w:color w:val="000000"/>
          <w:kern w:val="0"/>
          <w:sz w:val="36"/>
          <w:szCs w:val="32"/>
          <w:lang w:val="en-US" w:eastAsia="zh-CN"/>
        </w:rPr>
        <mc:AlternateContent>
          <mc:Choice Requires="wps">
            <w:drawing>
              <wp:anchor distT="0" distB="0" distL="0" distR="0" simplePos="0" relativeHeight="251661312" behindDoc="0" locked="0" layoutInCell="1" allowOverlap="1">
                <wp:simplePos x="0" y="0"/>
                <wp:positionH relativeFrom="column">
                  <wp:posOffset>6559550</wp:posOffset>
                </wp:positionH>
                <wp:positionV relativeFrom="paragraph">
                  <wp:posOffset>5062220</wp:posOffset>
                </wp:positionV>
                <wp:extent cx="75565" cy="208280"/>
                <wp:effectExtent l="0" t="66675" r="0" b="0"/>
                <wp:wrapNone/>
                <wp:docPr id="238" name="TextBox 4"/>
                <wp:cNvGraphicFramePr/>
                <a:graphic xmlns:a="http://schemas.openxmlformats.org/drawingml/2006/main">
                  <a:graphicData uri="http://schemas.microsoft.com/office/word/2010/wordprocessingShape">
                    <wps:wsp>
                      <wps:cNvSpPr txBox="1"/>
                      <wps:spPr>
                        <a:xfrm rot="5400000">
                          <a:off x="6559815" y="5062676"/>
                          <a:ext cx="75564" cy="208279"/>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58C943F6">
                            <w:pPr>
                              <w:spacing w:before="73"/>
                              <w:ind w:left="20"/>
                              <w:rPr>
                                <w:rFonts w:ascii="宋体" w:hAnsi="宋体" w:eastAsia="宋体" w:cs="宋体"/>
                                <w:sz w:val="18"/>
                                <w:szCs w:val="18"/>
                              </w:rPr>
                            </w:pPr>
                            <w:r>
                              <w:rPr>
                                <w:rFonts w:ascii="宋体" w:hAnsi="宋体" w:eastAsia="宋体" w:cs="宋体"/>
                                <w:sz w:val="18"/>
                                <w:szCs w:val="18"/>
                              </w:rPr>
                              <w:t>7</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 o:spid="_x0000_s1026" o:spt="202" type="#_x0000_t202" style="position:absolute;left:0pt;margin-left:516.5pt;margin-top:398.6pt;height:16.4pt;width:5.95pt;rotation:5898240f;z-index:251661312;mso-width-relative:page;mso-height-relative:page;" filled="f" stroked="f" coordsize="21600,21600" o:gfxdata="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fsP88toAAAANAQAA&#10;DwAAAAAAAAABACAAAAAiAAAAZHJzL2Rvd25yZXYueG1sUEsBAhQAFAAAAAgAh07iQKt2KS1QAgAA&#10;oQQAAA4AAAAAAAAAAQAgAAAAKQEAAGRycy9lMm9Eb2MueG1sUEsFBgAAAAAGAAYAWQEAAOsFAAAA&#10;AA==&#10;">
                <v:fill on="f" focussize="0,0"/>
                <v:stroke on="f" weight="0pt" miterlimit="0" joinstyle="miter"/>
                <v:imagedata o:title=""/>
                <o:lock v:ext="edit" aspectratio="f"/>
                <v:textbox inset="0mm,0mm,0mm,0mm">
                  <w:txbxContent>
                    <w:p w14:paraId="58C943F6">
                      <w:pPr>
                        <w:spacing w:before="73"/>
                        <w:ind w:left="20"/>
                        <w:rPr>
                          <w:rFonts w:ascii="宋体" w:hAnsi="宋体" w:eastAsia="宋体" w:cs="宋体"/>
                          <w:sz w:val="18"/>
                          <w:szCs w:val="18"/>
                        </w:rPr>
                      </w:pPr>
                      <w:r>
                        <w:rPr>
                          <w:rFonts w:ascii="宋体" w:hAnsi="宋体" w:eastAsia="宋体" w:cs="宋体"/>
                          <w:sz w:val="18"/>
                          <w:szCs w:val="18"/>
                        </w:rPr>
                        <w:t>7</w:t>
                      </w:r>
                    </w:p>
                  </w:txbxContent>
                </v:textbox>
              </v:shape>
            </w:pict>
          </mc:Fallback>
        </mc:AlternateContent>
      </w:r>
      <w:r>
        <w:rPr>
          <w:rFonts w:hint="eastAsia" w:ascii="宋体" w:hAnsi="宋体" w:eastAsia="方正小标宋简体" w:cs="方正仿宋_GBK"/>
          <w:color w:val="000000"/>
          <w:kern w:val="0"/>
          <w:sz w:val="36"/>
          <w:szCs w:val="32"/>
          <w:lang w:val="en-US" w:eastAsia="zh-CN"/>
        </w:rPr>
        <w:drawing>
          <wp:anchor distT="0" distB="0" distL="0" distR="0" simplePos="0" relativeHeight="251663360" behindDoc="0" locked="0" layoutInCell="1" allowOverlap="1">
            <wp:simplePos x="0" y="0"/>
            <wp:positionH relativeFrom="column">
              <wp:posOffset>6607175</wp:posOffset>
            </wp:positionH>
            <wp:positionV relativeFrom="paragraph">
              <wp:posOffset>4271645</wp:posOffset>
            </wp:positionV>
            <wp:extent cx="38100" cy="57150"/>
            <wp:effectExtent l="0" t="0" r="0" b="0"/>
            <wp:wrapNone/>
            <wp:docPr id="239" name="IM 6"/>
            <wp:cNvGraphicFramePr/>
            <a:graphic xmlns:a="http://schemas.openxmlformats.org/drawingml/2006/main">
              <a:graphicData uri="http://schemas.openxmlformats.org/drawingml/2006/picture">
                <pic:pic xmlns:pic="http://schemas.openxmlformats.org/drawingml/2006/picture">
                  <pic:nvPicPr>
                    <pic:cNvPr id="239" name="IM 6"/>
                    <pic:cNvPicPr/>
                  </pic:nvPicPr>
                  <pic:blipFill>
                    <a:blip r:embed="rId8"/>
                    <a:stretch>
                      <a:fillRect/>
                    </a:stretch>
                  </pic:blipFill>
                  <pic:spPr>
                    <a:xfrm>
                      <a:off x="0" y="0"/>
                      <a:ext cx="38160" cy="57102"/>
                    </a:xfrm>
                    <a:prstGeom prst="rect">
                      <a:avLst/>
                    </a:prstGeom>
                  </pic:spPr>
                </pic:pic>
              </a:graphicData>
            </a:graphic>
          </wp:anchor>
        </w:drawing>
      </w:r>
      <w:r>
        <w:rPr>
          <w:rFonts w:hint="eastAsia" w:ascii="宋体" w:hAnsi="宋体" w:eastAsia="方正小标宋简体" w:cs="方正仿宋_GBK"/>
          <w:color w:val="000000"/>
          <w:kern w:val="0"/>
          <w:sz w:val="36"/>
          <w:szCs w:val="32"/>
          <w:lang w:val="en-US" w:eastAsia="zh-CN"/>
        </w:rPr>
        <w:drawing>
          <wp:anchor distT="0" distB="0" distL="0" distR="0" simplePos="0" relativeHeight="251660288" behindDoc="0" locked="0" layoutInCell="1" allowOverlap="1">
            <wp:simplePos x="0" y="0"/>
            <wp:positionH relativeFrom="column">
              <wp:posOffset>6569075</wp:posOffset>
            </wp:positionH>
            <wp:positionV relativeFrom="paragraph">
              <wp:posOffset>4944745</wp:posOffset>
            </wp:positionV>
            <wp:extent cx="76200" cy="107950"/>
            <wp:effectExtent l="0" t="0" r="0" b="6350"/>
            <wp:wrapNone/>
            <wp:docPr id="240" name="IM 8"/>
            <wp:cNvGraphicFramePr/>
            <a:graphic xmlns:a="http://schemas.openxmlformats.org/drawingml/2006/main">
              <a:graphicData uri="http://schemas.openxmlformats.org/drawingml/2006/picture">
                <pic:pic xmlns:pic="http://schemas.openxmlformats.org/drawingml/2006/picture">
                  <pic:nvPicPr>
                    <pic:cNvPr id="240" name="IM 8"/>
                    <pic:cNvPicPr/>
                  </pic:nvPicPr>
                  <pic:blipFill>
                    <a:blip r:embed="rId9"/>
                    <a:stretch>
                      <a:fillRect/>
                    </a:stretch>
                  </pic:blipFill>
                  <pic:spPr>
                    <a:xfrm>
                      <a:off x="0" y="0"/>
                      <a:ext cx="76244" cy="107896"/>
                    </a:xfrm>
                    <a:prstGeom prst="rect">
                      <a:avLst/>
                    </a:prstGeom>
                  </pic:spPr>
                </pic:pic>
              </a:graphicData>
            </a:graphic>
          </wp:anchor>
        </w:drawing>
      </w:r>
      <w:r>
        <w:rPr>
          <w:rFonts w:hint="eastAsia" w:ascii="宋体" w:hAnsi="宋体" w:eastAsia="方正小标宋简体" w:cs="方正仿宋_GBK"/>
          <w:color w:val="000000"/>
          <w:kern w:val="0"/>
          <w:sz w:val="36"/>
          <w:szCs w:val="32"/>
          <w:lang w:val="en-US" w:eastAsia="zh-CN"/>
        </w:rPr>
        <w:t>表</w:t>
      </w:r>
      <w:bookmarkEnd w:id="16"/>
    </w:p>
    <w:tbl>
      <w:tblPr>
        <w:tblStyle w:val="48"/>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83"/>
        <w:gridCol w:w="1418"/>
        <w:gridCol w:w="929"/>
        <w:gridCol w:w="1588"/>
        <w:gridCol w:w="1259"/>
        <w:gridCol w:w="1837"/>
      </w:tblGrid>
      <w:tr w14:paraId="30FC9B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jc w:val="center"/>
        </w:trPr>
        <w:tc>
          <w:tcPr>
            <w:tcW w:w="2183" w:type="dxa"/>
            <w:shd w:val="clear" w:color="auto" w:fill="auto"/>
            <w:vAlign w:val="center"/>
          </w:tcPr>
          <w:p w14:paraId="4B7C0D69">
            <w:pPr>
              <w:widowControl/>
              <w:adjustRightInd w:val="0"/>
              <w:snapToGrid w:val="0"/>
              <w:spacing w:beforeAutospacing="1" w:afterAutospacing="1" w:line="240" w:lineRule="auto"/>
              <w:ind w:left="0" w:leftChars="0" w:right="0" w:rightChars="0" w:firstLine="0" w:firstLineChars="0"/>
              <w:jc w:val="center"/>
              <w:rPr>
                <w:rFonts w:hint="eastAsia" w:ascii="宋体" w:hAnsi="宋体" w:eastAsia="方正仿宋_GBK" w:cs="方正仿宋_GBK"/>
                <w:kern w:val="0"/>
                <w:sz w:val="24"/>
                <w:szCs w:val="24"/>
                <w:lang w:val="en-US" w:eastAsia="zh-CN" w:bidi="ar-SA"/>
              </w:rPr>
            </w:pPr>
            <w:r>
              <w:rPr>
                <w:rFonts w:hint="eastAsia" w:ascii="宋体" w:hAnsi="宋体" w:eastAsia="方正黑体_GBK" w:cs="方正黑体_GBK"/>
                <w:kern w:val="0"/>
                <w:sz w:val="24"/>
                <w:szCs w:val="24"/>
                <w:lang w:eastAsia="zh-CN"/>
              </w:rPr>
              <w:t>技术（产品）名称</w:t>
            </w:r>
          </w:p>
        </w:tc>
        <w:tc>
          <w:tcPr>
            <w:tcW w:w="7031" w:type="dxa"/>
            <w:gridSpan w:val="5"/>
            <w:vAlign w:val="top"/>
          </w:tcPr>
          <w:p w14:paraId="5216EFDF">
            <w:pPr>
              <w:pStyle w:val="49"/>
              <w:spacing w:before="212" w:line="240" w:lineRule="auto"/>
              <w:ind w:left="2002"/>
              <w:jc w:val="left"/>
              <w:rPr>
                <w:rFonts w:hint="eastAsia" w:ascii="宋体" w:hAnsi="宋体" w:eastAsia="方正仿宋_GBK" w:cs="方正仿宋_GBK"/>
                <w:sz w:val="24"/>
              </w:rPr>
            </w:pPr>
            <w:r>
              <w:rPr>
                <w:rFonts w:hint="eastAsia" w:ascii="宋体" w:hAnsi="宋体" w:eastAsia="方正仿宋_GBK" w:cs="方正仿宋_GBK"/>
                <w:spacing w:val="-1"/>
                <w:sz w:val="24"/>
              </w:rPr>
              <w:t>WJS-E601B型自动水面蒸发器</w:t>
            </w:r>
          </w:p>
        </w:tc>
      </w:tr>
      <w:tr w14:paraId="525693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2183" w:type="dxa"/>
            <w:vAlign w:val="center"/>
          </w:tcPr>
          <w:p w14:paraId="5C83FED4">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w:t>
            </w:r>
          </w:p>
        </w:tc>
        <w:tc>
          <w:tcPr>
            <w:tcW w:w="7031" w:type="dxa"/>
            <w:gridSpan w:val="5"/>
            <w:vAlign w:val="top"/>
          </w:tcPr>
          <w:p w14:paraId="3D60FB4C">
            <w:pPr>
              <w:pStyle w:val="49"/>
              <w:spacing w:before="201" w:line="240" w:lineRule="auto"/>
              <w:ind w:left="802"/>
              <w:jc w:val="left"/>
              <w:rPr>
                <w:rFonts w:hint="eastAsia" w:ascii="宋体" w:hAnsi="宋体" w:eastAsia="方正仿宋_GBK" w:cs="方正仿宋_GBK"/>
                <w:sz w:val="24"/>
              </w:rPr>
            </w:pPr>
            <w:r>
              <w:rPr>
                <w:rFonts w:hint="eastAsia" w:ascii="宋体" w:hAnsi="宋体" w:eastAsia="方正仿宋_GBK" w:cs="方正仿宋_GBK"/>
                <w:spacing w:val="5"/>
                <w:sz w:val="24"/>
              </w:rPr>
              <w:t>云南省水文水资源局、云南禹慧测控技术有限公司</w:t>
            </w:r>
          </w:p>
        </w:tc>
      </w:tr>
      <w:tr w14:paraId="5B400D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jc w:val="center"/>
        </w:trPr>
        <w:tc>
          <w:tcPr>
            <w:tcW w:w="2183" w:type="dxa"/>
            <w:vAlign w:val="center"/>
          </w:tcPr>
          <w:p w14:paraId="2854354E">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单位地址</w:t>
            </w:r>
          </w:p>
        </w:tc>
        <w:tc>
          <w:tcPr>
            <w:tcW w:w="3935" w:type="dxa"/>
            <w:gridSpan w:val="3"/>
            <w:vAlign w:val="top"/>
          </w:tcPr>
          <w:p w14:paraId="0FFAADF0">
            <w:pPr>
              <w:pStyle w:val="49"/>
              <w:spacing w:before="200" w:line="240" w:lineRule="auto"/>
              <w:ind w:left="122"/>
              <w:jc w:val="left"/>
              <w:rPr>
                <w:rFonts w:hint="eastAsia" w:ascii="宋体" w:hAnsi="宋体" w:eastAsia="方正仿宋_GBK" w:cs="方正仿宋_GBK"/>
                <w:sz w:val="24"/>
              </w:rPr>
            </w:pPr>
            <w:r>
              <w:rPr>
                <w:rFonts w:hint="eastAsia" w:ascii="宋体" w:hAnsi="宋体" w:eastAsia="方正仿宋_GBK" w:cs="方正仿宋_GBK"/>
                <w:sz w:val="24"/>
              </w:rPr>
              <w:t>云南省昆明市高新区科医路196号</w:t>
            </w:r>
          </w:p>
        </w:tc>
        <w:tc>
          <w:tcPr>
            <w:tcW w:w="1259" w:type="dxa"/>
            <w:vAlign w:val="center"/>
          </w:tcPr>
          <w:p w14:paraId="664C02CD">
            <w:pPr>
              <w:pStyle w:val="49"/>
              <w:spacing w:line="219" w:lineRule="auto"/>
              <w:ind w:left="147"/>
              <w:jc w:val="center"/>
              <w:rPr>
                <w:rFonts w:hint="eastAsia" w:ascii="宋体" w:hAnsi="宋体" w:eastAsia="方正黑体_GBK" w:cs="方正黑体_GBK"/>
                <w:sz w:val="24"/>
              </w:rPr>
            </w:pPr>
            <w:r>
              <w:rPr>
                <w:rFonts w:hint="eastAsia" w:ascii="宋体" w:hAnsi="宋体" w:eastAsia="方正黑体_GBK" w:cs="方正黑体_GBK"/>
                <w:spacing w:val="3"/>
                <w:sz w:val="24"/>
              </w:rPr>
              <w:t>邮政编码</w:t>
            </w:r>
          </w:p>
        </w:tc>
        <w:tc>
          <w:tcPr>
            <w:tcW w:w="1837" w:type="dxa"/>
            <w:vAlign w:val="top"/>
          </w:tcPr>
          <w:p w14:paraId="53A5477C">
            <w:pPr>
              <w:pStyle w:val="49"/>
              <w:spacing w:before="225" w:line="240" w:lineRule="auto"/>
              <w:ind w:left="548"/>
              <w:jc w:val="left"/>
              <w:rPr>
                <w:rFonts w:hint="eastAsia" w:ascii="宋体" w:hAnsi="宋体" w:eastAsia="方正仿宋_GBK" w:cs="方正仿宋_GBK"/>
                <w:sz w:val="24"/>
              </w:rPr>
            </w:pPr>
            <w:r>
              <w:rPr>
                <w:rFonts w:hint="eastAsia" w:ascii="宋体" w:hAnsi="宋体" w:eastAsia="方正仿宋_GBK" w:cs="方正仿宋_GBK"/>
                <w:spacing w:val="-2"/>
                <w:sz w:val="24"/>
              </w:rPr>
              <w:t>650106</w:t>
            </w:r>
          </w:p>
        </w:tc>
      </w:tr>
      <w:tr w14:paraId="1137D5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2183" w:type="dxa"/>
            <w:vAlign w:val="center"/>
          </w:tcPr>
          <w:p w14:paraId="02CCBC98">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法人代表</w:t>
            </w:r>
          </w:p>
        </w:tc>
        <w:tc>
          <w:tcPr>
            <w:tcW w:w="1418" w:type="dxa"/>
            <w:vAlign w:val="top"/>
          </w:tcPr>
          <w:p w14:paraId="26315540">
            <w:pPr>
              <w:pStyle w:val="49"/>
              <w:spacing w:before="202" w:line="240" w:lineRule="auto"/>
              <w:ind w:left="342"/>
              <w:jc w:val="left"/>
              <w:rPr>
                <w:rFonts w:hint="eastAsia" w:ascii="宋体" w:hAnsi="宋体" w:eastAsia="方正仿宋_GBK" w:cs="方正仿宋_GBK"/>
                <w:sz w:val="24"/>
              </w:rPr>
            </w:pPr>
            <w:r>
              <w:rPr>
                <w:rFonts w:hint="eastAsia" w:ascii="宋体" w:hAnsi="宋体" w:eastAsia="方正仿宋_GBK" w:cs="方正仿宋_GBK"/>
                <w:spacing w:val="7"/>
                <w:sz w:val="24"/>
              </w:rPr>
              <w:t>申晓东</w:t>
            </w:r>
          </w:p>
        </w:tc>
        <w:tc>
          <w:tcPr>
            <w:tcW w:w="929" w:type="dxa"/>
            <w:vAlign w:val="center"/>
          </w:tcPr>
          <w:p w14:paraId="6DB79052">
            <w:pPr>
              <w:pStyle w:val="49"/>
              <w:spacing w:line="219" w:lineRule="auto"/>
              <w:ind w:left="214"/>
              <w:jc w:val="center"/>
              <w:rPr>
                <w:rFonts w:hint="eastAsia" w:ascii="宋体" w:hAnsi="宋体" w:eastAsia="方正黑体_GBK" w:cs="方正黑体_GBK"/>
                <w:sz w:val="24"/>
              </w:rPr>
            </w:pPr>
            <w:r>
              <w:rPr>
                <w:rFonts w:hint="eastAsia" w:ascii="宋体" w:hAnsi="宋体" w:eastAsia="方正黑体_GBK" w:cs="方正黑体_GBK"/>
                <w:spacing w:val="5"/>
                <w:sz w:val="24"/>
              </w:rPr>
              <w:t>职务</w:t>
            </w:r>
          </w:p>
        </w:tc>
        <w:tc>
          <w:tcPr>
            <w:tcW w:w="1588" w:type="dxa"/>
            <w:vAlign w:val="top"/>
          </w:tcPr>
          <w:p w14:paraId="2A6F4B5C">
            <w:pPr>
              <w:pStyle w:val="49"/>
              <w:spacing w:before="200" w:line="240" w:lineRule="auto"/>
              <w:ind w:left="125"/>
              <w:jc w:val="left"/>
              <w:rPr>
                <w:rFonts w:hint="eastAsia" w:ascii="宋体" w:hAnsi="宋体" w:eastAsia="方正仿宋_GBK" w:cs="方正仿宋_GBK"/>
                <w:sz w:val="24"/>
              </w:rPr>
            </w:pPr>
            <w:r>
              <w:rPr>
                <w:rFonts w:hint="eastAsia" w:ascii="宋体" w:hAnsi="宋体" w:eastAsia="方正仿宋_GBK" w:cs="方正仿宋_GBK"/>
                <w:spacing w:val="2"/>
                <w:sz w:val="24"/>
              </w:rPr>
              <w:t>书记/局长</w:t>
            </w:r>
          </w:p>
        </w:tc>
        <w:tc>
          <w:tcPr>
            <w:tcW w:w="1259" w:type="dxa"/>
            <w:vAlign w:val="center"/>
          </w:tcPr>
          <w:p w14:paraId="2F400EC4">
            <w:pPr>
              <w:pStyle w:val="49"/>
              <w:spacing w:line="221" w:lineRule="auto"/>
              <w:ind w:left="387"/>
              <w:jc w:val="both"/>
              <w:rPr>
                <w:rFonts w:hint="eastAsia" w:ascii="宋体" w:hAnsi="宋体" w:eastAsia="方正黑体_GBK" w:cs="方正黑体_GBK"/>
                <w:sz w:val="24"/>
              </w:rPr>
            </w:pPr>
            <w:r>
              <w:rPr>
                <w:rFonts w:hint="eastAsia" w:ascii="宋体" w:hAnsi="宋体" w:eastAsia="方正黑体_GBK" w:cs="方正黑体_GBK"/>
                <w:spacing w:val="4"/>
                <w:sz w:val="24"/>
              </w:rPr>
              <w:t>电话</w:t>
            </w:r>
          </w:p>
        </w:tc>
        <w:tc>
          <w:tcPr>
            <w:tcW w:w="1837" w:type="dxa"/>
            <w:vAlign w:val="top"/>
          </w:tcPr>
          <w:p w14:paraId="7C6F373E">
            <w:pPr>
              <w:spacing w:line="240" w:lineRule="auto"/>
              <w:jc w:val="left"/>
              <w:rPr>
                <w:rFonts w:hint="eastAsia" w:ascii="宋体" w:hAnsi="宋体" w:eastAsia="方正仿宋_GBK" w:cs="方正仿宋_GBK"/>
                <w:sz w:val="24"/>
              </w:rPr>
            </w:pPr>
          </w:p>
        </w:tc>
      </w:tr>
      <w:tr w14:paraId="69AEB4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2183" w:type="dxa"/>
            <w:vAlign w:val="center"/>
          </w:tcPr>
          <w:p w14:paraId="4AFCF8F5">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联系人</w:t>
            </w:r>
          </w:p>
        </w:tc>
        <w:tc>
          <w:tcPr>
            <w:tcW w:w="1418" w:type="dxa"/>
            <w:vAlign w:val="top"/>
          </w:tcPr>
          <w:p w14:paraId="456AE303">
            <w:pPr>
              <w:pStyle w:val="49"/>
              <w:spacing w:before="202" w:line="240" w:lineRule="auto"/>
              <w:ind w:left="342"/>
              <w:jc w:val="left"/>
              <w:rPr>
                <w:rFonts w:hint="eastAsia" w:ascii="宋体" w:hAnsi="宋体" w:eastAsia="方正仿宋_GBK" w:cs="方正仿宋_GBK"/>
                <w:sz w:val="24"/>
              </w:rPr>
            </w:pPr>
            <w:r>
              <w:rPr>
                <w:rFonts w:hint="eastAsia" w:ascii="宋体" w:hAnsi="宋体" w:eastAsia="方正仿宋_GBK" w:cs="方正仿宋_GBK"/>
                <w:spacing w:val="4"/>
                <w:sz w:val="24"/>
              </w:rPr>
              <w:t>季克强</w:t>
            </w:r>
          </w:p>
        </w:tc>
        <w:tc>
          <w:tcPr>
            <w:tcW w:w="929" w:type="dxa"/>
            <w:vAlign w:val="center"/>
          </w:tcPr>
          <w:p w14:paraId="3204C9CA">
            <w:pPr>
              <w:pStyle w:val="49"/>
              <w:spacing w:line="221" w:lineRule="auto"/>
              <w:ind w:left="214"/>
              <w:jc w:val="center"/>
              <w:rPr>
                <w:rFonts w:hint="eastAsia" w:ascii="宋体" w:hAnsi="宋体" w:eastAsia="方正黑体_GBK" w:cs="方正黑体_GBK"/>
                <w:sz w:val="24"/>
              </w:rPr>
            </w:pPr>
            <w:r>
              <w:rPr>
                <w:rFonts w:hint="eastAsia" w:ascii="宋体" w:hAnsi="宋体" w:eastAsia="方正黑体_GBK" w:cs="方正黑体_GBK"/>
                <w:spacing w:val="4"/>
                <w:sz w:val="24"/>
              </w:rPr>
              <w:t>电话</w:t>
            </w:r>
          </w:p>
        </w:tc>
        <w:tc>
          <w:tcPr>
            <w:tcW w:w="1588" w:type="dxa"/>
            <w:vAlign w:val="top"/>
          </w:tcPr>
          <w:p w14:paraId="03BF9020">
            <w:pPr>
              <w:pStyle w:val="49"/>
              <w:spacing w:before="226" w:line="240" w:lineRule="auto"/>
              <w:ind w:left="125"/>
              <w:jc w:val="left"/>
              <w:rPr>
                <w:rFonts w:hint="eastAsia" w:ascii="宋体" w:hAnsi="宋体" w:eastAsia="方正仿宋_GBK" w:cs="方正仿宋_GBK"/>
                <w:sz w:val="24"/>
              </w:rPr>
            </w:pPr>
            <w:r>
              <w:rPr>
                <w:rFonts w:hint="eastAsia" w:ascii="宋体" w:hAnsi="宋体" w:eastAsia="方正仿宋_GBK" w:cs="方正仿宋_GBK"/>
                <w:snapToGrid w:val="0"/>
                <w:color w:val="000000"/>
                <w:spacing w:val="-2"/>
                <w:kern w:val="0"/>
                <w:sz w:val="24"/>
                <w:szCs w:val="23"/>
                <w:lang w:val="en-US" w:eastAsia="zh-CN" w:bidi="ar-SA"/>
              </w:rPr>
              <w:t>0871-68318740</w:t>
            </w:r>
          </w:p>
        </w:tc>
        <w:tc>
          <w:tcPr>
            <w:tcW w:w="1259" w:type="dxa"/>
            <w:vAlign w:val="center"/>
          </w:tcPr>
          <w:p w14:paraId="59B4989D">
            <w:pPr>
              <w:pStyle w:val="49"/>
              <w:ind w:left="267"/>
              <w:jc w:val="both"/>
              <w:rPr>
                <w:rFonts w:hint="eastAsia" w:ascii="宋体" w:hAnsi="宋体" w:eastAsia="方正黑体_GBK" w:cs="方正黑体_GBK"/>
                <w:sz w:val="24"/>
              </w:rPr>
            </w:pPr>
            <w:r>
              <w:rPr>
                <w:rFonts w:hint="eastAsia" w:ascii="宋体" w:hAnsi="宋体" w:eastAsia="方正黑体_GBK" w:cs="方正黑体_GBK"/>
                <w:spacing w:val="-2"/>
                <w:sz w:val="24"/>
              </w:rPr>
              <w:t>E-mail</w:t>
            </w:r>
          </w:p>
        </w:tc>
        <w:tc>
          <w:tcPr>
            <w:tcW w:w="1837" w:type="dxa"/>
            <w:vAlign w:val="top"/>
          </w:tcPr>
          <w:p w14:paraId="00DA7A6E">
            <w:pPr>
              <w:pStyle w:val="49"/>
              <w:spacing w:before="196" w:line="240" w:lineRule="auto"/>
              <w:jc w:val="left"/>
              <w:rPr>
                <w:rFonts w:hint="eastAsia" w:ascii="宋体" w:hAnsi="宋体" w:eastAsia="方正仿宋_GBK" w:cs="方正仿宋_GBK"/>
                <w:sz w:val="24"/>
              </w:rPr>
            </w:pPr>
            <w:r>
              <w:rPr>
                <w:rFonts w:hint="eastAsia" w:ascii="宋体" w:hAnsi="宋体" w:eastAsia="方正仿宋_GBK" w:cs="方正仿宋_GBK"/>
                <w:spacing w:val="-16"/>
                <w:sz w:val="24"/>
              </w:rPr>
              <w:t>1024920001@qq.</w:t>
            </w:r>
            <w:r>
              <w:rPr>
                <w:rFonts w:hint="eastAsia" w:ascii="宋体" w:hAnsi="宋体" w:eastAsia="方正仿宋_GBK" w:cs="方正仿宋_GBK"/>
                <w:spacing w:val="-15"/>
                <w:sz w:val="24"/>
              </w:rPr>
              <w:t>co</w:t>
            </w:r>
            <w:r>
              <w:rPr>
                <w:rFonts w:hint="eastAsia" w:ascii="宋体" w:hAnsi="宋体" w:eastAsia="方正仿宋_GBK" w:cs="方正仿宋_GBK"/>
                <w:spacing w:val="-1"/>
                <w:sz w:val="24"/>
              </w:rPr>
              <w:t>m</w:t>
            </w:r>
          </w:p>
        </w:tc>
      </w:tr>
      <w:tr w14:paraId="38E299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183" w:type="dxa"/>
            <w:vAlign w:val="center"/>
          </w:tcPr>
          <w:p w14:paraId="45A11794">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持有单位简介</w:t>
            </w:r>
          </w:p>
        </w:tc>
        <w:tc>
          <w:tcPr>
            <w:tcW w:w="7031" w:type="dxa"/>
            <w:gridSpan w:val="5"/>
            <w:vAlign w:val="top"/>
          </w:tcPr>
          <w:p w14:paraId="17AD838A">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4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pacing w:val="-10"/>
                <w:sz w:val="24"/>
              </w:rPr>
              <w:t>云南省水文水资源局为云南省水利厅直属全额拨款公益一类事业单位，下设14个地州分局，负责全省水文监测预报、水资源管理及水</w:t>
            </w:r>
            <w:r>
              <w:rPr>
                <w:rFonts w:hint="eastAsia" w:ascii="宋体" w:hAnsi="宋体" w:eastAsia="方正仿宋_GBK" w:cs="方正仿宋_GBK"/>
                <w:sz w:val="24"/>
              </w:rPr>
              <w:t>环境保护等工作，为防汛抗旱、水资源规划提供技术</w:t>
            </w:r>
            <w:r>
              <w:rPr>
                <w:rFonts w:hint="eastAsia" w:ascii="宋体" w:hAnsi="宋体" w:eastAsia="方正仿宋_GBK" w:cs="方正仿宋_GBK"/>
                <w:spacing w:val="-1"/>
                <w:sz w:val="24"/>
              </w:rPr>
              <w:t>支撑。</w:t>
            </w:r>
          </w:p>
          <w:p w14:paraId="04062F9B">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云南禹慧测控技术有限公司主要从事工业自动化系统和计算</w:t>
            </w:r>
            <w:r>
              <w:rPr>
                <w:rFonts w:hint="eastAsia" w:ascii="宋体" w:hAnsi="宋体" w:eastAsia="方正仿宋_GBK" w:cs="方正仿宋_GBK"/>
                <w:spacing w:val="-2"/>
                <w:sz w:val="24"/>
              </w:rPr>
              <w:t>机信息系统的开发及技术服务。依托昆明理工大学信息</w:t>
            </w:r>
            <w:r>
              <w:rPr>
                <w:rFonts w:hint="eastAsia" w:ascii="宋体" w:hAnsi="宋体" w:eastAsia="方正仿宋_GBK" w:cs="方正仿宋_GBK"/>
                <w:spacing w:val="-3"/>
                <w:sz w:val="24"/>
              </w:rPr>
              <w:t>工程与自动</w:t>
            </w:r>
            <w:r>
              <w:rPr>
                <w:rFonts w:hint="eastAsia" w:ascii="宋体" w:hAnsi="宋体" w:eastAsia="方正仿宋_GBK" w:cs="方正仿宋_GBK"/>
                <w:spacing w:val="-2"/>
                <w:sz w:val="24"/>
              </w:rPr>
              <w:t>化学院智能测控团队，采取“产学研”联合创新</w:t>
            </w:r>
            <w:r>
              <w:rPr>
                <w:rFonts w:hint="eastAsia" w:ascii="宋体" w:hAnsi="宋体" w:eastAsia="方正仿宋_GBK" w:cs="方正仿宋_GBK"/>
                <w:spacing w:val="-3"/>
                <w:sz w:val="24"/>
              </w:rPr>
              <w:t>，开展先进的水文</w:t>
            </w:r>
            <w:r>
              <w:rPr>
                <w:rFonts w:hint="eastAsia" w:ascii="宋体" w:hAnsi="宋体" w:eastAsia="方正仿宋_GBK" w:cs="方正仿宋_GBK"/>
                <w:spacing w:val="-1"/>
                <w:sz w:val="24"/>
              </w:rPr>
              <w:t>监测技术、装置的研发与推广应用。</w:t>
            </w:r>
          </w:p>
        </w:tc>
      </w:tr>
      <w:tr w14:paraId="010A4B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8" w:hRule="atLeast"/>
          <w:jc w:val="center"/>
        </w:trPr>
        <w:tc>
          <w:tcPr>
            <w:tcW w:w="2183" w:type="dxa"/>
            <w:vAlign w:val="center"/>
          </w:tcPr>
          <w:p w14:paraId="390FBC39">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firstLine="0" w:firstLineChars="0"/>
              <w:jc w:val="center"/>
              <w:textAlignment w:val="auto"/>
              <w:rPr>
                <w:rFonts w:hint="eastAsia" w:ascii="宋体" w:hAnsi="宋体" w:eastAsia="方正仿宋_GBK" w:cs="方正仿宋_GBK"/>
                <w:kern w:val="0"/>
                <w:sz w:val="24"/>
                <w:szCs w:val="24"/>
              </w:rPr>
            </w:pPr>
            <w:r>
              <w:rPr>
                <w:rFonts w:hint="eastAsia" w:ascii="宋体" w:hAnsi="宋体" w:eastAsia="方正黑体_GBK" w:cs="方正黑体_GBK"/>
                <w:kern w:val="0"/>
                <w:sz w:val="24"/>
                <w:szCs w:val="24"/>
              </w:rPr>
              <w:t>技术</w:t>
            </w:r>
            <w:r>
              <w:rPr>
                <w:rFonts w:hint="eastAsia" w:ascii="宋体" w:hAnsi="宋体" w:eastAsia="方正黑体_GBK" w:cs="方正黑体_GBK"/>
                <w:kern w:val="0"/>
                <w:sz w:val="24"/>
                <w:szCs w:val="24"/>
                <w:lang w:eastAsia="zh-CN"/>
              </w:rPr>
              <w:t>（</w:t>
            </w:r>
            <w:r>
              <w:rPr>
                <w:rFonts w:hint="eastAsia" w:ascii="宋体" w:hAnsi="宋体" w:eastAsia="方正黑体_GBK" w:cs="方正黑体_GBK"/>
                <w:kern w:val="0"/>
                <w:sz w:val="24"/>
                <w:szCs w:val="24"/>
              </w:rPr>
              <w:t>产品</w:t>
            </w:r>
            <w:r>
              <w:rPr>
                <w:rFonts w:hint="eastAsia" w:ascii="宋体" w:hAnsi="宋体" w:eastAsia="方正黑体_GBK" w:cs="方正黑体_GBK"/>
                <w:kern w:val="0"/>
                <w:sz w:val="24"/>
                <w:szCs w:val="24"/>
                <w:lang w:eastAsia="zh-CN"/>
              </w:rPr>
              <w:t>）</w:t>
            </w:r>
            <w:r>
              <w:rPr>
                <w:rFonts w:hint="eastAsia" w:ascii="宋体" w:hAnsi="宋体" w:eastAsia="方正黑体_GBK" w:cs="方正黑体_GBK"/>
                <w:kern w:val="0"/>
                <w:sz w:val="24"/>
                <w:szCs w:val="24"/>
              </w:rPr>
              <w:t>简介</w:t>
            </w:r>
          </w:p>
        </w:tc>
        <w:tc>
          <w:tcPr>
            <w:tcW w:w="7031" w:type="dxa"/>
            <w:gridSpan w:val="5"/>
            <w:vAlign w:val="top"/>
          </w:tcPr>
          <w:p w14:paraId="4CDF955A">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40" w:firstLineChars="200"/>
              <w:jc w:val="left"/>
              <w:textAlignment w:val="baseline"/>
              <w:rPr>
                <w:rFonts w:hint="eastAsia" w:ascii="宋体" w:hAnsi="宋体" w:eastAsia="方正仿宋_GBK" w:cs="方正仿宋_GBK"/>
                <w:spacing w:val="-10"/>
                <w:sz w:val="24"/>
              </w:rPr>
            </w:pPr>
            <w:r>
              <w:rPr>
                <w:rFonts w:hint="eastAsia" w:ascii="宋体" w:hAnsi="宋体" w:eastAsia="方正仿宋_GBK" w:cs="方正仿宋_GBK"/>
                <w:spacing w:val="-10"/>
                <w:sz w:val="24"/>
              </w:rPr>
              <w:t>水文领域中常规使用的水面蒸发监测设备，需要配合人工观测才能实现蒸发量检测，存在检测精度因人而异、有降水时检测不准确、蒸发数据遥测难以实现等问题。</w:t>
            </w:r>
          </w:p>
          <w:p w14:paraId="309168C0">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40" w:firstLineChars="200"/>
              <w:jc w:val="left"/>
              <w:textAlignment w:val="baseline"/>
              <w:rPr>
                <w:rFonts w:hint="eastAsia" w:ascii="宋体" w:hAnsi="宋体" w:eastAsia="方正仿宋_GBK" w:cs="方正仿宋_GBK"/>
                <w:spacing w:val="-10"/>
                <w:sz w:val="24"/>
              </w:rPr>
            </w:pPr>
            <w:r>
              <w:rPr>
                <w:rFonts w:hint="eastAsia" w:ascii="宋体" w:hAnsi="宋体" w:eastAsia="方正仿宋_GBK" w:cs="方正仿宋_GBK"/>
                <w:spacing w:val="-10"/>
                <w:sz w:val="24"/>
              </w:rPr>
              <w:t>WJS-E601B型自动水面蒸发器采用物理隔离方法阻断降水对蒸发量检测的影响，集成高精度传感器、低功耗遥测终端RTU和自动补水等主要功能单元，实时采集蒸发皿液位变化数据，实现蒸发液位和蒸发量的自动检测与发送，具有蒸发量检测数据精度高、检测数据上报及时等特点。</w:t>
            </w:r>
          </w:p>
          <w:p w14:paraId="0414D30B">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40" w:firstLineChars="200"/>
              <w:jc w:val="left"/>
              <w:textAlignment w:val="baseline"/>
              <w:rPr>
                <w:rFonts w:hint="eastAsia" w:ascii="宋体" w:hAnsi="宋体" w:eastAsia="方正仿宋_GBK" w:cs="方正仿宋_GBK"/>
                <w:spacing w:val="-10"/>
                <w:sz w:val="24"/>
              </w:rPr>
            </w:pPr>
            <w:r>
              <w:rPr>
                <w:rFonts w:hint="eastAsia" w:ascii="宋体" w:hAnsi="宋体" w:eastAsia="方正仿宋_GBK" w:cs="方正仿宋_GBK"/>
                <w:spacing w:val="-10"/>
                <w:sz w:val="24"/>
              </w:rPr>
              <w:t>产品的数据传输协议满足SL651-2014《水文监测数据通信规约》</w:t>
            </w:r>
            <w:r>
              <w:rPr>
                <w:rFonts w:hint="eastAsia" w:eastAsia="方正仿宋_GBK" w:cs="方正仿宋_GBK"/>
                <w:spacing w:val="-10"/>
                <w:sz w:val="24"/>
                <w:lang w:eastAsia="zh-CN"/>
              </w:rPr>
              <w:t>，</w:t>
            </w:r>
            <w:r>
              <w:rPr>
                <w:rFonts w:hint="eastAsia" w:ascii="宋体" w:hAnsi="宋体" w:eastAsia="方正仿宋_GBK" w:cs="方正仿宋_GBK"/>
                <w:spacing w:val="-10"/>
                <w:sz w:val="24"/>
              </w:rPr>
              <w:t>支持多通道、多中心传输，具备数据自动补发功能和系统自动校时功能，可远程维护。</w:t>
            </w:r>
          </w:p>
          <w:p w14:paraId="132097C9">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4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pacing w:val="-10"/>
                <w:sz w:val="24"/>
              </w:rPr>
              <w:t>编制了《WJS-E601B型自动水面蒸发监测规范》</w:t>
            </w:r>
            <w:r>
              <w:rPr>
                <w:rFonts w:hint="eastAsia" w:eastAsia="方正仿宋_GBK" w:cs="方正仿宋_GBK"/>
                <w:spacing w:val="-10"/>
                <w:sz w:val="24"/>
                <w:lang w:eastAsia="zh-CN"/>
              </w:rPr>
              <w:t>（</w:t>
            </w:r>
            <w:r>
              <w:rPr>
                <w:rFonts w:hint="eastAsia" w:ascii="宋体" w:hAnsi="宋体" w:eastAsia="方正仿宋_GBK" w:cs="方正仿宋_GBK"/>
                <w:spacing w:val="-10"/>
                <w:sz w:val="24"/>
              </w:rPr>
              <w:t>YN-2024)</w:t>
            </w:r>
            <w:r>
              <w:rPr>
                <w:rFonts w:hint="eastAsia" w:eastAsia="方正仿宋_GBK" w:cs="方正仿宋_GBK"/>
                <w:spacing w:val="-10"/>
                <w:sz w:val="24"/>
                <w:lang w:eastAsia="zh-CN"/>
              </w:rPr>
              <w:t>，</w:t>
            </w:r>
            <w:r>
              <w:rPr>
                <w:rFonts w:hint="eastAsia" w:ascii="宋体" w:hAnsi="宋体" w:eastAsia="方正仿宋_GBK" w:cs="方正仿宋_GBK"/>
                <w:spacing w:val="-10"/>
                <w:sz w:val="24"/>
              </w:rPr>
              <w:t>按规范的要求，推进WJS-E601B型自动水面蒸发器的推广与应用。</w:t>
            </w:r>
          </w:p>
        </w:tc>
      </w:tr>
      <w:tr w14:paraId="112908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183" w:type="dxa"/>
            <w:shd w:val="clear" w:color="auto" w:fill="auto"/>
            <w:vAlign w:val="center"/>
          </w:tcPr>
          <w:p w14:paraId="0678B01A">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lang w:val="en-US" w:eastAsia="zh-CN" w:bidi="ar-SA"/>
              </w:rPr>
            </w:pPr>
            <w:r>
              <w:rPr>
                <w:rFonts w:hint="eastAsia" w:ascii="宋体" w:hAnsi="宋体" w:eastAsia="方正黑体_GBK" w:cs="方正黑体_GBK"/>
                <w:kern w:val="0"/>
                <w:sz w:val="24"/>
                <w:szCs w:val="24"/>
              </w:rPr>
              <w:t>主要完成人</w:t>
            </w:r>
          </w:p>
        </w:tc>
        <w:tc>
          <w:tcPr>
            <w:tcW w:w="7031" w:type="dxa"/>
            <w:gridSpan w:val="5"/>
            <w:shd w:val="clear" w:color="auto" w:fill="auto"/>
            <w:vAlign w:val="top"/>
          </w:tcPr>
          <w:p w14:paraId="438B0457">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440" w:firstLineChars="200"/>
              <w:jc w:val="left"/>
              <w:textAlignment w:val="baseline"/>
              <w:rPr>
                <w:rFonts w:hint="eastAsia" w:ascii="宋体" w:hAnsi="宋体" w:eastAsia="方正仿宋_GBK" w:cs="方正仿宋_GBK"/>
                <w:snapToGrid w:val="0"/>
                <w:color w:val="000000"/>
                <w:spacing w:val="-10"/>
                <w:kern w:val="0"/>
                <w:sz w:val="24"/>
                <w:szCs w:val="23"/>
                <w:lang w:val="en-US" w:eastAsia="en-US" w:bidi="ar-SA"/>
              </w:rPr>
            </w:pPr>
            <w:r>
              <w:rPr>
                <w:rFonts w:hint="eastAsia" w:ascii="宋体" w:hAnsi="宋体" w:eastAsia="方正仿宋_GBK" w:cs="方正仿宋_GBK"/>
                <w:spacing w:val="-10"/>
                <w:sz w:val="24"/>
              </w:rPr>
              <w:t>李自顺、王剑平、姚光强、季克强、赵鹏飞、戴华敏、何建勋、孙立明、张果、王应武、李学奎、张朝富、杨仙、彭锟、李文凯、马清华、杨琼波、陈杰、刘磊</w:t>
            </w:r>
          </w:p>
        </w:tc>
      </w:tr>
      <w:tr w14:paraId="1405A9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183" w:type="dxa"/>
            <w:shd w:val="clear" w:color="auto" w:fill="auto"/>
            <w:vAlign w:val="center"/>
          </w:tcPr>
          <w:p w14:paraId="031AFD0D">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lang w:val="en-US" w:eastAsia="zh-CN" w:bidi="ar-SA"/>
              </w:rPr>
            </w:pPr>
            <w:r>
              <w:rPr>
                <w:rFonts w:hint="eastAsia" w:ascii="宋体" w:hAnsi="宋体" w:eastAsia="方正黑体_GBK" w:cs="方正黑体_GBK"/>
                <w:kern w:val="0"/>
                <w:sz w:val="24"/>
                <w:szCs w:val="24"/>
              </w:rPr>
              <w:t>适用范围</w:t>
            </w:r>
          </w:p>
        </w:tc>
        <w:tc>
          <w:tcPr>
            <w:tcW w:w="7031" w:type="dxa"/>
            <w:gridSpan w:val="5"/>
            <w:shd w:val="clear" w:color="auto" w:fill="auto"/>
            <w:vAlign w:val="top"/>
          </w:tcPr>
          <w:p w14:paraId="546171BF">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40" w:firstLineChars="200"/>
              <w:jc w:val="left"/>
              <w:textAlignment w:val="baseline"/>
              <w:rPr>
                <w:rFonts w:hint="eastAsia" w:ascii="宋体" w:hAnsi="宋体" w:eastAsia="方正仿宋_GBK" w:cs="方正仿宋_GBK"/>
                <w:spacing w:val="-10"/>
                <w:sz w:val="24"/>
              </w:rPr>
            </w:pPr>
            <w:r>
              <w:rPr>
                <w:rFonts w:hint="eastAsia" w:ascii="宋体" w:hAnsi="宋体" w:eastAsia="方正仿宋_GBK" w:cs="方正仿宋_GBK"/>
                <w:spacing w:val="-10"/>
                <w:sz w:val="24"/>
              </w:rPr>
              <w:t>WJS-E601B型自动水面蒸发器是用于自动连续观测水面蒸发在不同时间段变化规律的仪器，可满足水文、气象行业等对蒸发要素的连续自动监测需求。</w:t>
            </w:r>
          </w:p>
          <w:p w14:paraId="287D413A">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440" w:firstLineChars="200"/>
              <w:jc w:val="left"/>
              <w:textAlignment w:val="baseline"/>
              <w:rPr>
                <w:rFonts w:hint="eastAsia" w:ascii="宋体" w:hAnsi="宋体" w:eastAsia="方正仿宋_GBK" w:cs="方正仿宋_GBK"/>
                <w:snapToGrid w:val="0"/>
                <w:color w:val="000000"/>
                <w:spacing w:val="-10"/>
                <w:kern w:val="0"/>
                <w:sz w:val="24"/>
                <w:szCs w:val="23"/>
                <w:lang w:val="en-US" w:eastAsia="en-US" w:bidi="ar-SA"/>
              </w:rPr>
            </w:pPr>
            <w:r>
              <w:rPr>
                <w:rFonts w:hint="eastAsia" w:ascii="宋体" w:hAnsi="宋体" w:eastAsia="方正仿宋_GBK" w:cs="方正仿宋_GBK"/>
                <w:spacing w:val="-10"/>
                <w:sz w:val="24"/>
              </w:rPr>
              <w:t>该设备在水利行业内适用于水文监测中关于蒸发量要素的实时检测和远程遥测，可推广应用于具备蒸发量现场观测条件和具有4G/5G/北斗</w:t>
            </w:r>
            <w:r>
              <w:rPr>
                <w:rFonts w:hint="eastAsia" w:eastAsia="方正仿宋_GBK" w:cs="方正仿宋_GBK"/>
                <w:spacing w:val="-10"/>
                <w:sz w:val="24"/>
                <w:lang w:eastAsia="zh-CN"/>
              </w:rPr>
              <w:t>（</w:t>
            </w:r>
            <w:r>
              <w:rPr>
                <w:rFonts w:hint="eastAsia" w:ascii="宋体" w:hAnsi="宋体" w:eastAsia="方正仿宋_GBK" w:cs="方正仿宋_GBK"/>
                <w:spacing w:val="-10"/>
                <w:sz w:val="24"/>
              </w:rPr>
              <w:t>可三选一</w:t>
            </w:r>
            <w:r>
              <w:rPr>
                <w:rFonts w:hint="eastAsia" w:eastAsia="方正仿宋_GBK" w:cs="方正仿宋_GBK"/>
                <w:spacing w:val="-10"/>
                <w:sz w:val="24"/>
                <w:lang w:eastAsia="zh-CN"/>
              </w:rPr>
              <w:t>）</w:t>
            </w:r>
            <w:r>
              <w:rPr>
                <w:rFonts w:hint="eastAsia" w:ascii="宋体" w:hAnsi="宋体" w:eastAsia="方正仿宋_GBK" w:cs="方正仿宋_GBK"/>
                <w:spacing w:val="-10"/>
                <w:sz w:val="24"/>
              </w:rPr>
              <w:t>通信条件的水文、水库站点，其他特殊条件不</w:t>
            </w:r>
            <w:r>
              <w:rPr>
                <w:rFonts w:hint="eastAsia" w:eastAsia="方正仿宋_GBK" w:cs="方正仿宋_GBK"/>
                <w:spacing w:val="-10"/>
                <w:sz w:val="24"/>
                <w:lang w:eastAsia="zh-CN"/>
              </w:rPr>
              <w:t>作要求</w:t>
            </w:r>
            <w:r>
              <w:rPr>
                <w:rFonts w:hint="eastAsia" w:ascii="宋体" w:hAnsi="宋体" w:eastAsia="方正仿宋_GBK" w:cs="方正仿宋_GBK"/>
                <w:spacing w:val="-10"/>
                <w:sz w:val="24"/>
              </w:rPr>
              <w:t>。</w:t>
            </w:r>
          </w:p>
        </w:tc>
      </w:tr>
      <w:tr w14:paraId="5A644D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183" w:type="dxa"/>
            <w:shd w:val="clear" w:color="auto" w:fill="auto"/>
            <w:vAlign w:val="center"/>
          </w:tcPr>
          <w:p w14:paraId="3CA43F45">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lang w:val="en-US" w:eastAsia="zh-CN" w:bidi="ar-SA"/>
              </w:rPr>
            </w:pPr>
            <w:r>
              <w:rPr>
                <w:rFonts w:hint="eastAsia" w:ascii="宋体" w:hAnsi="宋体" w:eastAsia="方正黑体_GBK" w:cs="方正黑体_GBK"/>
                <w:kern w:val="0"/>
                <w:sz w:val="24"/>
                <w:szCs w:val="24"/>
              </w:rPr>
              <w:t>应用工程及效益</w:t>
            </w:r>
          </w:p>
        </w:tc>
        <w:tc>
          <w:tcPr>
            <w:tcW w:w="7031" w:type="dxa"/>
            <w:gridSpan w:val="5"/>
            <w:shd w:val="clear" w:color="auto" w:fill="auto"/>
            <w:vAlign w:val="top"/>
          </w:tcPr>
          <w:p w14:paraId="21300352">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40" w:firstLineChars="200"/>
              <w:jc w:val="left"/>
              <w:textAlignment w:val="baseline"/>
              <w:rPr>
                <w:rFonts w:hint="eastAsia" w:ascii="宋体" w:hAnsi="宋体" w:eastAsia="方正仿宋_GBK" w:cs="方正仿宋_GBK"/>
                <w:spacing w:val="-10"/>
                <w:sz w:val="24"/>
              </w:rPr>
            </w:pPr>
            <w:r>
              <w:rPr>
                <w:rFonts w:hint="eastAsia" w:ascii="宋体" w:hAnsi="宋体" w:eastAsia="方正仿宋_GBK" w:cs="方正仿宋_GBK"/>
                <w:spacing w:val="-10"/>
                <w:sz w:val="24"/>
              </w:rPr>
              <w:t>WJS-E601B型自动水面蒸发器于2023年2月在楚雄水文站投入试用，2023年8月在元谋小黄瓜园水文站试用，2023年10月在曲靖他谷水文站、昭通箐口塘水文站试用。试用期间共收集分析了4个水文站2940组蒸发量数据，包含了无雨、小雨、中雨、大雨、暴雨各种降水情况下的检测数据。通过与传统水面蒸发设备人工观测数据的对比分析可发现，二者的蒸发量相关观测数据变化规律较为接近，挡雨装置对日蒸发量的影响呈正、负随机出现，对日蒸发量影响的系统误差特征不明显。</w:t>
            </w:r>
          </w:p>
          <w:p w14:paraId="0C7A7EEF">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40" w:firstLineChars="200"/>
              <w:jc w:val="left"/>
              <w:textAlignment w:val="baseline"/>
              <w:rPr>
                <w:rFonts w:hint="eastAsia" w:ascii="宋体" w:hAnsi="宋体" w:eastAsia="方正仿宋_GBK" w:cs="方正仿宋_GBK"/>
                <w:spacing w:val="-10"/>
                <w:sz w:val="24"/>
              </w:rPr>
            </w:pPr>
            <w:r>
              <w:rPr>
                <w:rFonts w:hint="eastAsia" w:ascii="宋体" w:hAnsi="宋体" w:eastAsia="方正仿宋_GBK" w:cs="方正仿宋_GBK"/>
                <w:spacing w:val="-10"/>
                <w:sz w:val="24"/>
              </w:rPr>
              <w:t>WJS-E601B型自动水面蒸发器可以有效解决强降水、微降水对日蒸发量的影响问题、提高蒸发量监测的数据一致性，实现了水面蒸发量的在线实时检测和数据上报。</w:t>
            </w:r>
          </w:p>
          <w:p w14:paraId="2D188040">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40" w:firstLineChars="200"/>
              <w:jc w:val="left"/>
              <w:textAlignment w:val="baseline"/>
              <w:rPr>
                <w:rFonts w:hint="eastAsia" w:ascii="宋体" w:hAnsi="宋体" w:eastAsia="方正仿宋_GBK" w:cs="方正仿宋_GBK"/>
                <w:spacing w:val="-10"/>
                <w:sz w:val="24"/>
              </w:rPr>
            </w:pPr>
            <w:r>
              <w:rPr>
                <w:rFonts w:hint="eastAsia" w:ascii="宋体" w:hAnsi="宋体" w:eastAsia="方正仿宋_GBK" w:cs="方正仿宋_GBK"/>
                <w:spacing w:val="-10"/>
                <w:sz w:val="24"/>
              </w:rPr>
              <w:t>WJS-E601B型自动水面蒸发器监测成果的数据精度完全满足实际水面蒸发量监测的需求，其应用既降低了水文站的人工监测成本，改善了水文巡测人员的工作条件，同时也提高了蒸发量的监测精度和效率，实现了经济效益和社会效益的共同提升，具有极高的推广价值。</w:t>
            </w:r>
          </w:p>
          <w:p w14:paraId="63A837CF">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40" w:firstLineChars="200"/>
              <w:jc w:val="left"/>
              <w:textAlignment w:val="baseline"/>
              <w:rPr>
                <w:rFonts w:hint="eastAsia" w:ascii="宋体" w:hAnsi="宋体" w:eastAsia="方正仿宋_GBK" w:cs="方正仿宋_GBK"/>
                <w:spacing w:val="-10"/>
                <w:sz w:val="24"/>
              </w:rPr>
            </w:pPr>
            <w:r>
              <w:rPr>
                <w:rFonts w:hint="eastAsia" w:ascii="宋体" w:hAnsi="宋体" w:eastAsia="方正仿宋_GBK" w:cs="方正仿宋_GBK"/>
                <w:spacing w:val="-10"/>
                <w:sz w:val="24"/>
              </w:rPr>
              <w:t>自2024年8月起，WJS-E601B型自动水面蒸发器相继在云南楚</w:t>
            </w:r>
          </w:p>
          <w:p w14:paraId="6558DE44">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440" w:firstLineChars="200"/>
              <w:jc w:val="left"/>
              <w:textAlignment w:val="baseline"/>
              <w:rPr>
                <w:rFonts w:hint="eastAsia" w:ascii="宋体" w:hAnsi="宋体" w:eastAsia="方正仿宋_GBK" w:cs="方正仿宋_GBK"/>
                <w:snapToGrid w:val="0"/>
                <w:color w:val="000000"/>
                <w:spacing w:val="-10"/>
                <w:kern w:val="0"/>
                <w:sz w:val="24"/>
                <w:szCs w:val="23"/>
                <w:lang w:val="en-US" w:eastAsia="en-US" w:bidi="ar-SA"/>
              </w:rPr>
            </w:pPr>
            <w:r>
              <w:rPr>
                <w:rFonts w:hint="eastAsia" w:ascii="宋体" w:hAnsi="宋体" w:eastAsia="方正仿宋_GBK" w:cs="方正仿宋_GBK"/>
                <w:spacing w:val="-10"/>
                <w:sz w:val="24"/>
              </w:rPr>
              <w:t>雄小龙潭、凤屯、中和街、董户村、西观桥水文站，贵州遵义五家院子水文站，云南玉溪元江西拉河水库等站点正式投入使用，运行状况良好。</w:t>
            </w:r>
          </w:p>
        </w:tc>
      </w:tr>
    </w:tbl>
    <w:p w14:paraId="6123A121">
      <w:pPr>
        <w:spacing w:line="240" w:lineRule="auto"/>
        <w:jc w:val="left"/>
        <w:rPr>
          <w:rFonts w:hint="eastAsia" w:ascii="宋体" w:hAnsi="宋体" w:eastAsia="方正仿宋_GBK" w:cs="方正仿宋_GBK"/>
          <w:sz w:val="24"/>
          <w:lang w:eastAsia="zh-CN"/>
        </w:rPr>
      </w:pPr>
      <w:r>
        <w:rPr>
          <w:rFonts w:hint="eastAsia" w:ascii="宋体" w:hAnsi="宋体" w:eastAsia="方正仿宋_GBK" w:cs="方正仿宋_GBK"/>
          <w:sz w:val="24"/>
          <w:lang w:eastAsia="zh-CN"/>
        </w:rPr>
        <w:br w:type="page"/>
      </w:r>
    </w:p>
    <w:p w14:paraId="36CBBB3B">
      <w:pPr>
        <w:spacing w:line="578" w:lineRule="exact"/>
        <w:ind w:left="0" w:leftChars="0" w:rightChars="0" w:firstLine="0" w:firstLineChars="0"/>
        <w:jc w:val="center"/>
        <w:outlineLvl w:val="0"/>
        <w:rPr>
          <w:rFonts w:hint="eastAsia" w:ascii="宋体" w:hAnsi="宋体" w:eastAsia="方正小标宋简体" w:cs="方正仿宋_GBK"/>
          <w:color w:val="000000"/>
          <w:kern w:val="0"/>
          <w:sz w:val="36"/>
          <w:szCs w:val="32"/>
          <w:lang w:val="en-US" w:eastAsia="zh-CN"/>
        </w:rPr>
      </w:pPr>
      <w:bookmarkStart w:id="17" w:name="_Toc20370"/>
      <w:r>
        <w:rPr>
          <w:rFonts w:hint="eastAsia" w:ascii="宋体" w:hAnsi="宋体" w:eastAsia="方正小标宋简体" w:cs="方正仿宋_GBK"/>
          <w:color w:val="000000"/>
          <w:kern w:val="0"/>
          <w:sz w:val="36"/>
          <w:szCs w:val="32"/>
          <w:lang w:val="en-US" w:eastAsia="zh-CN"/>
        </w:rPr>
        <w:t>十八、水文测站在线管理系统</w:t>
      </w:r>
      <w:r>
        <w:rPr>
          <w:rFonts w:hint="eastAsia" w:ascii="宋体" w:hAnsi="宋体" w:eastAsia="方正小标宋简体" w:cs="方正仿宋_GBK"/>
          <w:color w:val="000000"/>
          <w:kern w:val="0"/>
          <w:sz w:val="36"/>
          <w:szCs w:val="32"/>
          <w:lang w:val="en-US" w:eastAsia="zh-CN"/>
        </w:rPr>
        <mc:AlternateContent>
          <mc:Choice Requires="wps">
            <w:drawing>
              <wp:anchor distT="0" distB="0" distL="0" distR="0" simplePos="0" relativeHeight="251665408" behindDoc="0" locked="0" layoutInCell="1" allowOverlap="1">
                <wp:simplePos x="0" y="0"/>
                <wp:positionH relativeFrom="column">
                  <wp:posOffset>6587490</wp:posOffset>
                </wp:positionH>
                <wp:positionV relativeFrom="paragraph">
                  <wp:posOffset>4234180</wp:posOffset>
                </wp:positionV>
                <wp:extent cx="199390" cy="235585"/>
                <wp:effectExtent l="0" t="18415" r="0" b="0"/>
                <wp:wrapNone/>
                <wp:docPr id="241" name="TextBox 2"/>
                <wp:cNvGraphicFramePr/>
                <a:graphic xmlns:a="http://schemas.openxmlformats.org/drawingml/2006/main">
                  <a:graphicData uri="http://schemas.microsoft.com/office/word/2010/wordprocessingShape">
                    <wps:wsp>
                      <wps:cNvSpPr txBox="1"/>
                      <wps:spPr>
                        <a:xfrm rot="5400000">
                          <a:off x="6587611" y="4234791"/>
                          <a:ext cx="199389" cy="235584"/>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6B9F2162">
                            <w:pPr>
                              <w:spacing w:before="80" w:line="237" w:lineRule="auto"/>
                              <w:jc w:val="right"/>
                              <w:rPr>
                                <w:rFonts w:ascii="宋体" w:hAnsi="宋体" w:eastAsia="宋体" w:cs="宋体"/>
                                <w:sz w:val="21"/>
                                <w:szCs w:val="21"/>
                              </w:rPr>
                            </w:pPr>
                            <w:r>
                              <w:rPr>
                                <w:rFonts w:ascii="宋体" w:hAnsi="宋体" w:eastAsia="宋体" w:cs="宋体"/>
                                <w:spacing w:val="-21"/>
                                <w:sz w:val="21"/>
                                <w:szCs w:val="21"/>
                              </w:rPr>
                              <w:t>2。</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2" o:spid="_x0000_s1026" o:spt="202" type="#_x0000_t202" style="position:absolute;left:0pt;margin-left:518.7pt;margin-top:333.4pt;height:18.55pt;width:15.7pt;rotation:5898240f;z-index:251665408;mso-width-relative:page;mso-height-relative:page;" filled="f" stroked="f" coordsize="21600,21600" o:gfxdata="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CiY9d92QAAAA0B&#10;AAAPAAAAAAAAAAEAIAAAACIAAABkcnMvZG93bnJldi54bWxQSwECFAAUAAAACACHTuJAeRo0X1MC&#10;AACiBAAADgAAAAAAAAABACAAAAAoAQAAZHJzL2Uyb0RvYy54bWxQSwUGAAAAAAYABgBZAQAA7QUA&#10;AAAA&#10;">
                <v:fill on="f" focussize="0,0"/>
                <v:stroke on="f" weight="0pt" miterlimit="0" joinstyle="miter"/>
                <v:imagedata o:title=""/>
                <o:lock v:ext="edit" aspectratio="f"/>
                <v:textbox inset="0mm,0mm,0mm,0mm">
                  <w:txbxContent>
                    <w:p w14:paraId="6B9F2162">
                      <w:pPr>
                        <w:spacing w:before="80" w:line="237" w:lineRule="auto"/>
                        <w:jc w:val="right"/>
                        <w:rPr>
                          <w:rFonts w:ascii="宋体" w:hAnsi="宋体" w:eastAsia="宋体" w:cs="宋体"/>
                          <w:sz w:val="21"/>
                          <w:szCs w:val="21"/>
                        </w:rPr>
                      </w:pPr>
                      <w:r>
                        <w:rPr>
                          <w:rFonts w:ascii="宋体" w:hAnsi="宋体" w:eastAsia="宋体" w:cs="宋体"/>
                          <w:spacing w:val="-21"/>
                          <w:sz w:val="21"/>
                          <w:szCs w:val="21"/>
                        </w:rPr>
                        <w:t>2。</w:t>
                      </w:r>
                    </w:p>
                  </w:txbxContent>
                </v:textbox>
              </v:shape>
            </w:pict>
          </mc:Fallback>
        </mc:AlternateContent>
      </w:r>
      <w:r>
        <w:rPr>
          <w:rFonts w:hint="eastAsia" w:ascii="宋体" w:hAnsi="宋体" w:eastAsia="方正小标宋简体" w:cs="方正仿宋_GBK"/>
          <w:color w:val="000000"/>
          <w:kern w:val="0"/>
          <w:sz w:val="36"/>
          <w:szCs w:val="32"/>
          <w:lang w:val="en-US" w:eastAsia="zh-CN"/>
        </w:rPr>
        <w:pict>
          <v:shape id="_x0000_s1031" o:spid="_x0000_s1031" o:spt="202" type="#_x0000_t202" style="position:absolute;left:0pt;margin-left:523.45pt;margin-top:281.85pt;height:23pt;width:5.45pt;z-index:251666432;mso-width-relative:page;mso-height-relative:page;" filled="f" stroked="f" coordsize="21600,21600">
            <v:path/>
            <v:fill on="f" focussize="0,0"/>
            <v:stroke on="f"/>
            <v:imagedata o:title=""/>
            <o:lock v:ext="edit" aspectratio="f"/>
            <v:textbox inset="0mm,0mm,0mm,0mm" style="layout-flow:vertical-ideographic;">
              <w:txbxContent>
                <w:p w14:paraId="13344207">
                  <w:pPr>
                    <w:spacing w:before="20" w:line="68" w:lineRule="exact"/>
                    <w:ind w:left="20"/>
                    <w:rPr>
                      <w:rFonts w:ascii="宋体" w:hAnsi="宋体" w:eastAsia="宋体" w:cs="宋体"/>
                      <w:sz w:val="12"/>
                      <w:szCs w:val="12"/>
                    </w:rPr>
                  </w:pPr>
                  <w:r>
                    <w:rPr>
                      <w:rFonts w:ascii="宋体" w:hAnsi="宋体" w:eastAsia="宋体" w:cs="宋体"/>
                      <w:spacing w:val="30"/>
                      <w:w w:val="136"/>
                      <w:position w:val="-3"/>
                      <w:sz w:val="12"/>
                      <w:szCs w:val="12"/>
                    </w:rPr>
                    <w:t>,2</w:t>
                  </w:r>
                </w:p>
              </w:txbxContent>
            </v:textbox>
          </v:shape>
        </w:pict>
      </w:r>
      <w:r>
        <w:rPr>
          <w:rFonts w:hint="eastAsia" w:ascii="宋体" w:hAnsi="宋体" w:eastAsia="方正小标宋简体" w:cs="方正仿宋_GBK"/>
          <w:color w:val="000000"/>
          <w:kern w:val="0"/>
          <w:sz w:val="36"/>
          <w:szCs w:val="32"/>
          <w:lang w:val="en-US" w:eastAsia="zh-CN"/>
        </w:rPr>
        <w:drawing>
          <wp:anchor distT="0" distB="0" distL="0" distR="0" simplePos="0" relativeHeight="251664384" behindDoc="1" locked="0" layoutInCell="1" allowOverlap="1">
            <wp:simplePos x="0" y="0"/>
            <wp:positionH relativeFrom="column">
              <wp:posOffset>6635115</wp:posOffset>
            </wp:positionH>
            <wp:positionV relativeFrom="paragraph">
              <wp:posOffset>3451225</wp:posOffset>
            </wp:positionV>
            <wp:extent cx="114300" cy="1195070"/>
            <wp:effectExtent l="0" t="0" r="0" b="5080"/>
            <wp:wrapNone/>
            <wp:docPr id="242" name="IM 4"/>
            <wp:cNvGraphicFramePr/>
            <a:graphic xmlns:a="http://schemas.openxmlformats.org/drawingml/2006/main">
              <a:graphicData uri="http://schemas.openxmlformats.org/drawingml/2006/picture">
                <pic:pic xmlns:pic="http://schemas.openxmlformats.org/drawingml/2006/picture">
                  <pic:nvPicPr>
                    <pic:cNvPr id="242" name="IM 4"/>
                    <pic:cNvPicPr/>
                  </pic:nvPicPr>
                  <pic:blipFill>
                    <a:blip r:embed="rId10"/>
                    <a:stretch>
                      <a:fillRect/>
                    </a:stretch>
                  </pic:blipFill>
                  <pic:spPr>
                    <a:xfrm>
                      <a:off x="0" y="0"/>
                      <a:ext cx="114304" cy="1194920"/>
                    </a:xfrm>
                    <a:prstGeom prst="rect">
                      <a:avLst/>
                    </a:prstGeom>
                  </pic:spPr>
                </pic:pic>
              </a:graphicData>
            </a:graphic>
          </wp:anchor>
        </w:drawing>
      </w:r>
      <w:bookmarkEnd w:id="17"/>
    </w:p>
    <w:tbl>
      <w:tblPr>
        <w:tblStyle w:val="48"/>
        <w:tblW w:w="954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93"/>
        <w:gridCol w:w="1428"/>
        <w:gridCol w:w="1049"/>
        <w:gridCol w:w="1588"/>
        <w:gridCol w:w="1169"/>
        <w:gridCol w:w="2121"/>
      </w:tblGrid>
      <w:tr w14:paraId="2F35EB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4" w:hRule="atLeast"/>
          <w:jc w:val="center"/>
        </w:trPr>
        <w:tc>
          <w:tcPr>
            <w:tcW w:w="2193" w:type="dxa"/>
            <w:vAlign w:val="center"/>
          </w:tcPr>
          <w:p w14:paraId="15C3FEDC">
            <w:pPr>
              <w:widowControl/>
              <w:adjustRightInd w:val="0"/>
              <w:snapToGrid w:val="0"/>
              <w:spacing w:beforeAutospacing="1" w:afterAutospacing="1" w:line="240" w:lineRule="auto"/>
              <w:ind w:left="0" w:leftChars="0" w:right="0" w:rightChars="0" w:firstLine="0" w:firstLineChars="0"/>
              <w:jc w:val="center"/>
              <w:rPr>
                <w:rFonts w:hint="eastAsia" w:ascii="宋体" w:hAnsi="宋体" w:eastAsia="方正仿宋_GBK" w:cs="方正仿宋_GBK"/>
                <w:kern w:val="0"/>
                <w:sz w:val="24"/>
                <w:szCs w:val="24"/>
              </w:rPr>
            </w:pPr>
            <w:r>
              <w:rPr>
                <w:rFonts w:hint="eastAsia" w:ascii="宋体" w:hAnsi="宋体" w:eastAsia="方正黑体_GBK" w:cs="方正黑体_GBK"/>
                <w:kern w:val="0"/>
                <w:sz w:val="24"/>
                <w:szCs w:val="24"/>
                <w:lang w:eastAsia="zh-CN"/>
              </w:rPr>
              <w:t>技术（产品）名称</w:t>
            </w:r>
          </w:p>
        </w:tc>
        <w:tc>
          <w:tcPr>
            <w:tcW w:w="7355" w:type="dxa"/>
            <w:gridSpan w:val="5"/>
            <w:vAlign w:val="top"/>
          </w:tcPr>
          <w:p w14:paraId="5014A76C">
            <w:pPr>
              <w:pStyle w:val="49"/>
              <w:spacing w:before="215" w:line="240" w:lineRule="auto"/>
              <w:ind w:left="2532"/>
              <w:jc w:val="left"/>
              <w:rPr>
                <w:rFonts w:hint="eastAsia" w:ascii="宋体" w:hAnsi="宋体" w:eastAsia="方正仿宋_GBK" w:cs="方正仿宋_GBK"/>
                <w:sz w:val="24"/>
              </w:rPr>
            </w:pPr>
            <w:r>
              <w:rPr>
                <w:rFonts w:hint="eastAsia" w:ascii="宋体" w:hAnsi="宋体" w:eastAsia="方正仿宋_GBK" w:cs="方正仿宋_GBK"/>
                <w:spacing w:val="1"/>
                <w:sz w:val="24"/>
              </w:rPr>
              <w:t>水文测站在线管理系统</w:t>
            </w:r>
          </w:p>
        </w:tc>
      </w:tr>
      <w:tr w14:paraId="148F30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jc w:val="center"/>
        </w:trPr>
        <w:tc>
          <w:tcPr>
            <w:tcW w:w="2193" w:type="dxa"/>
            <w:vAlign w:val="center"/>
          </w:tcPr>
          <w:p w14:paraId="25AE4575">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w:t>
            </w:r>
          </w:p>
        </w:tc>
        <w:tc>
          <w:tcPr>
            <w:tcW w:w="7355" w:type="dxa"/>
            <w:gridSpan w:val="5"/>
            <w:vAlign w:val="top"/>
          </w:tcPr>
          <w:p w14:paraId="0E09DA6A">
            <w:pPr>
              <w:pStyle w:val="49"/>
              <w:spacing w:before="111" w:line="240" w:lineRule="auto"/>
              <w:ind w:left="962"/>
              <w:jc w:val="left"/>
              <w:rPr>
                <w:rFonts w:hint="eastAsia" w:ascii="宋体" w:hAnsi="宋体" w:eastAsia="方正仿宋_GBK" w:cs="方正仿宋_GBK"/>
                <w:sz w:val="24"/>
              </w:rPr>
            </w:pPr>
            <w:r>
              <w:rPr>
                <w:rFonts w:hint="eastAsia" w:ascii="宋体" w:hAnsi="宋体" w:eastAsia="方正仿宋_GBK" w:cs="方正仿宋_GBK"/>
                <w:spacing w:val="1"/>
                <w:sz w:val="24"/>
              </w:rPr>
              <w:t>云南省水文水资源局、云南电信公众信息产业有限公司</w:t>
            </w:r>
          </w:p>
        </w:tc>
      </w:tr>
      <w:tr w14:paraId="517ED6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jc w:val="center"/>
        </w:trPr>
        <w:tc>
          <w:tcPr>
            <w:tcW w:w="2193" w:type="dxa"/>
            <w:vAlign w:val="center"/>
          </w:tcPr>
          <w:p w14:paraId="02EBD6D6">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单位地址</w:t>
            </w:r>
          </w:p>
        </w:tc>
        <w:tc>
          <w:tcPr>
            <w:tcW w:w="4065" w:type="dxa"/>
            <w:gridSpan w:val="3"/>
            <w:vAlign w:val="top"/>
          </w:tcPr>
          <w:p w14:paraId="7BE8D9E2">
            <w:pPr>
              <w:pStyle w:val="49"/>
              <w:spacing w:before="99" w:line="240" w:lineRule="auto"/>
              <w:ind w:left="682"/>
              <w:jc w:val="left"/>
              <w:rPr>
                <w:rFonts w:hint="eastAsia" w:ascii="宋体" w:hAnsi="宋体" w:eastAsia="方正仿宋_GBK" w:cs="方正仿宋_GBK"/>
                <w:sz w:val="24"/>
              </w:rPr>
            </w:pPr>
            <w:r>
              <w:rPr>
                <w:rFonts w:hint="eastAsia" w:ascii="宋体" w:hAnsi="宋体" w:eastAsia="方正仿宋_GBK" w:cs="方正仿宋_GBK"/>
                <w:spacing w:val="1"/>
                <w:sz w:val="24"/>
              </w:rPr>
              <w:t>昆明市五华区科医路196号</w:t>
            </w:r>
          </w:p>
        </w:tc>
        <w:tc>
          <w:tcPr>
            <w:tcW w:w="1169" w:type="dxa"/>
            <w:vAlign w:val="center"/>
          </w:tcPr>
          <w:p w14:paraId="706F723B">
            <w:pPr>
              <w:pStyle w:val="49"/>
              <w:spacing w:line="219" w:lineRule="auto"/>
              <w:ind w:left="96"/>
              <w:jc w:val="center"/>
              <w:rPr>
                <w:rFonts w:hint="eastAsia" w:ascii="宋体" w:hAnsi="宋体" w:eastAsia="方正黑体_GBK" w:cs="方正黑体_GBK"/>
                <w:sz w:val="24"/>
              </w:rPr>
            </w:pPr>
            <w:r>
              <w:rPr>
                <w:rFonts w:hint="eastAsia" w:ascii="宋体" w:hAnsi="宋体" w:eastAsia="方正黑体_GBK" w:cs="方正黑体_GBK"/>
                <w:spacing w:val="3"/>
                <w:sz w:val="24"/>
              </w:rPr>
              <w:t>邮政编码</w:t>
            </w:r>
          </w:p>
        </w:tc>
        <w:tc>
          <w:tcPr>
            <w:tcW w:w="2121" w:type="dxa"/>
            <w:vAlign w:val="top"/>
          </w:tcPr>
          <w:p w14:paraId="1F634E7A">
            <w:pPr>
              <w:pStyle w:val="49"/>
              <w:spacing w:before="124" w:line="240" w:lineRule="auto"/>
              <w:ind w:left="667"/>
              <w:jc w:val="left"/>
              <w:rPr>
                <w:rFonts w:hint="eastAsia" w:ascii="宋体" w:hAnsi="宋体" w:eastAsia="方正仿宋_GBK" w:cs="方正仿宋_GBK"/>
                <w:sz w:val="24"/>
              </w:rPr>
            </w:pPr>
            <w:r>
              <w:rPr>
                <w:rFonts w:hint="eastAsia" w:ascii="宋体" w:hAnsi="宋体" w:eastAsia="方正仿宋_GBK" w:cs="方正仿宋_GBK"/>
                <w:spacing w:val="-2"/>
                <w:sz w:val="24"/>
              </w:rPr>
              <w:t>650106</w:t>
            </w:r>
          </w:p>
        </w:tc>
      </w:tr>
      <w:tr w14:paraId="160128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jc w:val="center"/>
        </w:trPr>
        <w:tc>
          <w:tcPr>
            <w:tcW w:w="2193" w:type="dxa"/>
            <w:vAlign w:val="center"/>
          </w:tcPr>
          <w:p w14:paraId="7E671126">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法人代表</w:t>
            </w:r>
          </w:p>
        </w:tc>
        <w:tc>
          <w:tcPr>
            <w:tcW w:w="1428" w:type="dxa"/>
            <w:vAlign w:val="center"/>
          </w:tcPr>
          <w:p w14:paraId="4BE40127">
            <w:pPr>
              <w:pStyle w:val="49"/>
              <w:keepNext w:val="0"/>
              <w:keepLines w:val="0"/>
              <w:pageBreakBefore w:val="0"/>
              <w:wordWrap/>
              <w:overflowPunct/>
              <w:topLinePunct w:val="0"/>
              <w:bidi w:val="0"/>
              <w:adjustRightInd w:val="0"/>
              <w:snapToGrid w:val="0"/>
              <w:spacing w:line="240" w:lineRule="auto"/>
              <w:ind w:left="0"/>
              <w:jc w:val="center"/>
              <w:rPr>
                <w:rFonts w:hint="eastAsia" w:ascii="宋体" w:hAnsi="宋体" w:eastAsia="方正仿宋_GBK" w:cs="方正仿宋_GBK"/>
                <w:sz w:val="24"/>
              </w:rPr>
            </w:pPr>
            <w:r>
              <w:rPr>
                <w:rFonts w:hint="eastAsia" w:ascii="宋体" w:hAnsi="宋体" w:eastAsia="方正仿宋_GBK" w:cs="方正仿宋_GBK"/>
                <w:spacing w:val="7"/>
                <w:sz w:val="24"/>
              </w:rPr>
              <w:t>申晓东</w:t>
            </w:r>
          </w:p>
        </w:tc>
        <w:tc>
          <w:tcPr>
            <w:tcW w:w="1049" w:type="dxa"/>
            <w:vAlign w:val="center"/>
          </w:tcPr>
          <w:p w14:paraId="002BF8A5">
            <w:pPr>
              <w:pStyle w:val="49"/>
              <w:keepNext w:val="0"/>
              <w:keepLines w:val="0"/>
              <w:pageBreakBefore w:val="0"/>
              <w:wordWrap/>
              <w:overflowPunct/>
              <w:topLinePunct w:val="0"/>
              <w:bidi w:val="0"/>
              <w:adjustRightInd w:val="0"/>
              <w:snapToGrid w:val="0"/>
              <w:spacing w:line="240" w:lineRule="auto"/>
              <w:ind w:left="0"/>
              <w:jc w:val="center"/>
              <w:rPr>
                <w:rFonts w:hint="eastAsia" w:ascii="宋体" w:hAnsi="宋体" w:eastAsia="方正黑体_GBK" w:cs="方正黑体_GBK"/>
                <w:sz w:val="24"/>
              </w:rPr>
            </w:pPr>
            <w:r>
              <w:rPr>
                <w:rFonts w:hint="eastAsia" w:ascii="宋体" w:hAnsi="宋体" w:eastAsia="方正黑体_GBK" w:cs="方正黑体_GBK"/>
                <w:spacing w:val="5"/>
                <w:sz w:val="24"/>
              </w:rPr>
              <w:t>职务</w:t>
            </w:r>
          </w:p>
        </w:tc>
        <w:tc>
          <w:tcPr>
            <w:tcW w:w="1588" w:type="dxa"/>
            <w:vAlign w:val="center"/>
          </w:tcPr>
          <w:p w14:paraId="27A2AF7F">
            <w:pPr>
              <w:pStyle w:val="49"/>
              <w:keepNext w:val="0"/>
              <w:keepLines w:val="0"/>
              <w:pageBreakBefore w:val="0"/>
              <w:wordWrap/>
              <w:overflowPunct/>
              <w:topLinePunct w:val="0"/>
              <w:bidi w:val="0"/>
              <w:adjustRightInd w:val="0"/>
              <w:snapToGrid w:val="0"/>
              <w:spacing w:line="240" w:lineRule="auto"/>
              <w:ind w:left="0"/>
              <w:jc w:val="center"/>
              <w:rPr>
                <w:rFonts w:hint="eastAsia" w:ascii="宋体" w:hAnsi="宋体" w:eastAsia="方正仿宋_GBK" w:cs="方正仿宋_GBK"/>
                <w:sz w:val="24"/>
              </w:rPr>
            </w:pPr>
            <w:r>
              <w:rPr>
                <w:rFonts w:hint="eastAsia" w:ascii="宋体" w:hAnsi="宋体" w:eastAsia="方正仿宋_GBK" w:cs="方正仿宋_GBK"/>
                <w:spacing w:val="2"/>
                <w:sz w:val="24"/>
              </w:rPr>
              <w:t>书记/局长</w:t>
            </w:r>
          </w:p>
        </w:tc>
        <w:tc>
          <w:tcPr>
            <w:tcW w:w="1169" w:type="dxa"/>
            <w:vAlign w:val="center"/>
          </w:tcPr>
          <w:p w14:paraId="5222C957">
            <w:pPr>
              <w:pStyle w:val="49"/>
              <w:keepNext w:val="0"/>
              <w:keepLines w:val="0"/>
              <w:pageBreakBefore w:val="0"/>
              <w:wordWrap/>
              <w:overflowPunct/>
              <w:topLinePunct w:val="0"/>
              <w:bidi w:val="0"/>
              <w:adjustRightInd w:val="0"/>
              <w:snapToGrid w:val="0"/>
              <w:spacing w:line="240" w:lineRule="auto"/>
              <w:ind w:left="0"/>
              <w:jc w:val="center"/>
              <w:rPr>
                <w:rFonts w:hint="eastAsia" w:ascii="宋体" w:hAnsi="宋体" w:eastAsia="方正黑体_GBK" w:cs="方正黑体_GBK"/>
                <w:sz w:val="24"/>
              </w:rPr>
            </w:pPr>
            <w:r>
              <w:rPr>
                <w:rFonts w:hint="eastAsia" w:ascii="宋体" w:hAnsi="宋体" w:eastAsia="方正黑体_GBK" w:cs="方正黑体_GBK"/>
                <w:spacing w:val="4"/>
                <w:sz w:val="24"/>
              </w:rPr>
              <w:t>电话</w:t>
            </w:r>
          </w:p>
        </w:tc>
        <w:tc>
          <w:tcPr>
            <w:tcW w:w="2121" w:type="dxa"/>
            <w:vAlign w:val="center"/>
          </w:tcPr>
          <w:p w14:paraId="6D27D6C3">
            <w:pPr>
              <w:keepNext w:val="0"/>
              <w:keepLines w:val="0"/>
              <w:pageBreakBefore w:val="0"/>
              <w:wordWrap/>
              <w:overflowPunct/>
              <w:topLinePunct w:val="0"/>
              <w:bidi w:val="0"/>
              <w:adjustRightInd w:val="0"/>
              <w:snapToGrid w:val="0"/>
              <w:spacing w:line="240" w:lineRule="auto"/>
              <w:ind w:left="0"/>
              <w:jc w:val="center"/>
              <w:rPr>
                <w:rFonts w:hint="eastAsia" w:ascii="宋体" w:hAnsi="宋体" w:eastAsia="方正仿宋_GBK" w:cs="方正仿宋_GBK"/>
                <w:sz w:val="24"/>
              </w:rPr>
            </w:pPr>
          </w:p>
        </w:tc>
      </w:tr>
      <w:tr w14:paraId="439F53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9" w:hRule="atLeast"/>
          <w:jc w:val="center"/>
        </w:trPr>
        <w:tc>
          <w:tcPr>
            <w:tcW w:w="2193" w:type="dxa"/>
            <w:vAlign w:val="center"/>
          </w:tcPr>
          <w:p w14:paraId="68A5BD1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联系人</w:t>
            </w:r>
          </w:p>
        </w:tc>
        <w:tc>
          <w:tcPr>
            <w:tcW w:w="1428" w:type="dxa"/>
            <w:vAlign w:val="center"/>
          </w:tcPr>
          <w:p w14:paraId="24EC87D2">
            <w:pPr>
              <w:pStyle w:val="49"/>
              <w:keepNext w:val="0"/>
              <w:keepLines w:val="0"/>
              <w:pageBreakBefore w:val="0"/>
              <w:wordWrap/>
              <w:overflowPunct/>
              <w:topLinePunct w:val="0"/>
              <w:bidi w:val="0"/>
              <w:adjustRightInd w:val="0"/>
              <w:snapToGrid w:val="0"/>
              <w:spacing w:line="240" w:lineRule="auto"/>
              <w:ind w:left="0"/>
              <w:jc w:val="center"/>
              <w:rPr>
                <w:rFonts w:hint="eastAsia" w:ascii="宋体" w:hAnsi="宋体" w:eastAsia="方正仿宋_GBK" w:cs="方正仿宋_GBK"/>
                <w:sz w:val="24"/>
              </w:rPr>
            </w:pPr>
            <w:r>
              <w:rPr>
                <w:rFonts w:hint="eastAsia" w:ascii="宋体" w:hAnsi="宋体" w:eastAsia="方正仿宋_GBK" w:cs="方正仿宋_GBK"/>
                <w:spacing w:val="4"/>
                <w:sz w:val="24"/>
              </w:rPr>
              <w:t>季克强</w:t>
            </w:r>
          </w:p>
        </w:tc>
        <w:tc>
          <w:tcPr>
            <w:tcW w:w="1049" w:type="dxa"/>
            <w:vAlign w:val="center"/>
          </w:tcPr>
          <w:p w14:paraId="477BFD1D">
            <w:pPr>
              <w:pStyle w:val="49"/>
              <w:keepNext w:val="0"/>
              <w:keepLines w:val="0"/>
              <w:pageBreakBefore w:val="0"/>
              <w:wordWrap/>
              <w:overflowPunct/>
              <w:topLinePunct w:val="0"/>
              <w:bidi w:val="0"/>
              <w:adjustRightInd w:val="0"/>
              <w:snapToGrid w:val="0"/>
              <w:spacing w:line="240" w:lineRule="auto"/>
              <w:ind w:left="0"/>
              <w:jc w:val="center"/>
              <w:rPr>
                <w:rFonts w:hint="eastAsia" w:ascii="宋体" w:hAnsi="宋体" w:eastAsia="方正黑体_GBK" w:cs="方正黑体_GBK"/>
                <w:sz w:val="24"/>
              </w:rPr>
            </w:pPr>
            <w:r>
              <w:rPr>
                <w:rFonts w:hint="eastAsia" w:ascii="宋体" w:hAnsi="宋体" w:eastAsia="方正黑体_GBK" w:cs="方正黑体_GBK"/>
                <w:spacing w:val="4"/>
                <w:sz w:val="24"/>
              </w:rPr>
              <w:t>电话</w:t>
            </w:r>
          </w:p>
        </w:tc>
        <w:tc>
          <w:tcPr>
            <w:tcW w:w="1588" w:type="dxa"/>
            <w:vAlign w:val="center"/>
          </w:tcPr>
          <w:p w14:paraId="4E36FEF7">
            <w:pPr>
              <w:pStyle w:val="49"/>
              <w:keepNext w:val="0"/>
              <w:keepLines w:val="0"/>
              <w:pageBreakBefore w:val="0"/>
              <w:wordWrap/>
              <w:overflowPunct/>
              <w:topLinePunct w:val="0"/>
              <w:bidi w:val="0"/>
              <w:adjustRightInd w:val="0"/>
              <w:snapToGrid w:val="0"/>
              <w:spacing w:line="240" w:lineRule="auto"/>
              <w:ind w:left="0"/>
              <w:jc w:val="center"/>
              <w:rPr>
                <w:rFonts w:hint="eastAsia" w:ascii="宋体" w:hAnsi="宋体" w:eastAsia="方正仿宋_GBK" w:cs="方正仿宋_GBK"/>
                <w:sz w:val="24"/>
              </w:rPr>
            </w:pPr>
            <w:r>
              <w:rPr>
                <w:rFonts w:hint="eastAsia" w:ascii="宋体" w:hAnsi="宋体" w:eastAsia="方正仿宋_GBK" w:cs="方正仿宋_GBK"/>
                <w:snapToGrid w:val="0"/>
                <w:color w:val="000000"/>
                <w:spacing w:val="-2"/>
                <w:kern w:val="0"/>
                <w:sz w:val="24"/>
                <w:szCs w:val="23"/>
                <w:lang w:val="en-US" w:eastAsia="zh-CN" w:bidi="ar-SA"/>
              </w:rPr>
              <w:t>0871-68318740</w:t>
            </w:r>
          </w:p>
        </w:tc>
        <w:tc>
          <w:tcPr>
            <w:tcW w:w="1169" w:type="dxa"/>
            <w:vAlign w:val="center"/>
          </w:tcPr>
          <w:p w14:paraId="3833DC4A">
            <w:pPr>
              <w:pStyle w:val="49"/>
              <w:keepNext w:val="0"/>
              <w:keepLines w:val="0"/>
              <w:pageBreakBefore w:val="0"/>
              <w:wordWrap/>
              <w:overflowPunct/>
              <w:topLinePunct w:val="0"/>
              <w:bidi w:val="0"/>
              <w:adjustRightInd w:val="0"/>
              <w:snapToGrid w:val="0"/>
              <w:spacing w:line="240" w:lineRule="auto"/>
              <w:ind w:left="0"/>
              <w:jc w:val="center"/>
              <w:rPr>
                <w:rFonts w:hint="eastAsia" w:ascii="宋体" w:hAnsi="宋体" w:eastAsia="方正黑体_GBK" w:cs="方正黑体_GBK"/>
                <w:sz w:val="24"/>
              </w:rPr>
            </w:pPr>
            <w:r>
              <w:rPr>
                <w:rFonts w:hint="eastAsia" w:ascii="宋体" w:hAnsi="宋体" w:eastAsia="方正黑体_GBK" w:cs="方正黑体_GBK"/>
                <w:spacing w:val="-2"/>
                <w:sz w:val="24"/>
              </w:rPr>
              <w:t>E-mail</w:t>
            </w:r>
          </w:p>
        </w:tc>
        <w:tc>
          <w:tcPr>
            <w:tcW w:w="2121" w:type="dxa"/>
            <w:vAlign w:val="center"/>
          </w:tcPr>
          <w:p w14:paraId="1E3F9BDB">
            <w:pPr>
              <w:pStyle w:val="49"/>
              <w:keepNext w:val="0"/>
              <w:keepLines w:val="0"/>
              <w:pageBreakBefore w:val="0"/>
              <w:wordWrap/>
              <w:overflowPunct/>
              <w:topLinePunct w:val="0"/>
              <w:bidi w:val="0"/>
              <w:adjustRightInd w:val="0"/>
              <w:snapToGrid w:val="0"/>
              <w:spacing w:line="240" w:lineRule="auto"/>
              <w:ind w:left="0"/>
              <w:jc w:val="center"/>
              <w:rPr>
                <w:rFonts w:hint="eastAsia" w:ascii="宋体" w:hAnsi="宋体" w:eastAsia="方正仿宋_GBK" w:cs="方正仿宋_GBK"/>
                <w:sz w:val="24"/>
              </w:rPr>
            </w:pPr>
            <w:r>
              <w:rPr>
                <w:rFonts w:hint="eastAsia" w:ascii="宋体" w:hAnsi="宋体" w:eastAsia="方正仿宋_GBK" w:cs="方正仿宋_GBK"/>
                <w:spacing w:val="-2"/>
                <w:sz w:val="24"/>
              </w:rPr>
              <w:t>1024920001@qq.co</w:t>
            </w:r>
          </w:p>
          <w:p w14:paraId="316F8495">
            <w:pPr>
              <w:pStyle w:val="49"/>
              <w:keepNext w:val="0"/>
              <w:keepLines w:val="0"/>
              <w:pageBreakBefore w:val="0"/>
              <w:wordWrap/>
              <w:overflowPunct/>
              <w:topLinePunct w:val="0"/>
              <w:bidi w:val="0"/>
              <w:adjustRightInd w:val="0"/>
              <w:snapToGrid w:val="0"/>
              <w:spacing w:line="240" w:lineRule="auto"/>
              <w:ind w:left="0"/>
              <w:jc w:val="center"/>
              <w:rPr>
                <w:rFonts w:hint="eastAsia" w:ascii="宋体" w:hAnsi="宋体" w:eastAsia="方正仿宋_GBK" w:cs="方正仿宋_GBK"/>
                <w:sz w:val="24"/>
                <w:szCs w:val="17"/>
              </w:rPr>
            </w:pPr>
            <w:r>
              <w:rPr>
                <w:rFonts w:hint="eastAsia" w:ascii="宋体" w:hAnsi="宋体" w:eastAsia="方正仿宋_GBK" w:cs="方正仿宋_GBK"/>
                <w:sz w:val="24"/>
                <w:szCs w:val="17"/>
              </w:rPr>
              <w:t>m</w:t>
            </w:r>
          </w:p>
        </w:tc>
      </w:tr>
      <w:tr w14:paraId="6C9DFD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78" w:hRule="atLeast"/>
          <w:jc w:val="center"/>
        </w:trPr>
        <w:tc>
          <w:tcPr>
            <w:tcW w:w="2193" w:type="dxa"/>
            <w:vAlign w:val="center"/>
          </w:tcPr>
          <w:p w14:paraId="5207F9F2">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持有单位简介</w:t>
            </w:r>
          </w:p>
        </w:tc>
        <w:tc>
          <w:tcPr>
            <w:tcW w:w="7355" w:type="dxa"/>
            <w:gridSpan w:val="5"/>
            <w:vAlign w:val="top"/>
          </w:tcPr>
          <w:p w14:paraId="16813C3E">
            <w:pPr>
              <w:pStyle w:val="49"/>
              <w:spacing w:before="91" w:line="240" w:lineRule="auto"/>
              <w:ind w:left="102" w:right="50" w:firstLine="439"/>
              <w:jc w:val="left"/>
              <w:rPr>
                <w:rFonts w:hint="eastAsia" w:ascii="宋体" w:hAnsi="宋体" w:eastAsia="方正仿宋_GBK" w:cs="方正仿宋_GBK"/>
                <w:sz w:val="24"/>
              </w:rPr>
            </w:pPr>
            <w:r>
              <w:rPr>
                <w:rFonts w:hint="eastAsia" w:ascii="宋体" w:hAnsi="宋体" w:eastAsia="方正仿宋_GBK" w:cs="方正仿宋_GBK"/>
                <w:sz w:val="24"/>
              </w:rPr>
              <w:t>云南省水文水资源局是云南省水利厅直属的事业单位，下设14个</w:t>
            </w:r>
            <w:r>
              <w:rPr>
                <w:rFonts w:hint="eastAsia" w:ascii="宋体" w:hAnsi="宋体" w:eastAsia="方正仿宋_GBK" w:cs="方正仿宋_GBK"/>
                <w:spacing w:val="-8"/>
                <w:sz w:val="24"/>
              </w:rPr>
              <w:t>地州分局，负责全省水文监测、水资源管理及水环境保护等工作，为防</w:t>
            </w:r>
            <w:r>
              <w:rPr>
                <w:rFonts w:hint="eastAsia" w:ascii="宋体" w:hAnsi="宋体" w:eastAsia="方正仿宋_GBK" w:cs="方正仿宋_GBK"/>
                <w:sz w:val="24"/>
              </w:rPr>
              <w:t>汛抗旱、水资源规划管理提供技术支撑和服务。</w:t>
            </w:r>
          </w:p>
          <w:p w14:paraId="68009A28">
            <w:pPr>
              <w:pStyle w:val="49"/>
              <w:spacing w:line="240" w:lineRule="auto"/>
              <w:ind w:left="112" w:firstLine="436"/>
              <w:jc w:val="left"/>
              <w:rPr>
                <w:rFonts w:hint="eastAsia" w:ascii="宋体" w:hAnsi="宋体" w:eastAsia="方正仿宋_GBK" w:cs="方正仿宋_GBK"/>
                <w:sz w:val="24"/>
                <w:lang w:eastAsia="zh-CN"/>
              </w:rPr>
            </w:pPr>
            <w:r>
              <w:rPr>
                <w:rFonts w:hint="eastAsia" w:ascii="宋体" w:hAnsi="宋体" w:eastAsia="方正仿宋_GBK" w:cs="方正仿宋_GBK"/>
                <w:spacing w:val="-6"/>
                <w:sz w:val="24"/>
              </w:rPr>
              <w:t>云南电信公众信息产业有限公司隶属于中电信数智科技有限公司，</w:t>
            </w:r>
            <w:r>
              <w:rPr>
                <w:rFonts w:hint="eastAsia" w:ascii="宋体" w:hAnsi="宋体" w:eastAsia="方正仿宋_GBK" w:cs="方正仿宋_GBK"/>
                <w:spacing w:val="-10"/>
                <w:sz w:val="24"/>
              </w:rPr>
              <w:t>是中国电信旗下集系统集成、信息安全、软件研发的专业化公</w:t>
            </w:r>
            <w:r>
              <w:rPr>
                <w:rFonts w:hint="eastAsia" w:ascii="宋体" w:hAnsi="宋体" w:eastAsia="方正仿宋_GBK" w:cs="方正仿宋_GBK"/>
                <w:spacing w:val="-11"/>
                <w:sz w:val="24"/>
              </w:rPr>
              <w:t>司，聚焦</w:t>
            </w:r>
            <w:r>
              <w:rPr>
                <w:rFonts w:hint="eastAsia" w:ascii="宋体" w:hAnsi="宋体" w:eastAsia="方正仿宋_GBK" w:cs="方正仿宋_GBK"/>
                <w:spacing w:val="-1"/>
                <w:sz w:val="24"/>
              </w:rPr>
              <w:t>系统集成、软件研发、云计算等领域，具备36项资质、76项软著</w:t>
            </w:r>
            <w:r>
              <w:rPr>
                <w:rFonts w:hint="eastAsia" w:ascii="宋体" w:hAnsi="宋体" w:eastAsia="方正仿宋_GBK" w:cs="方正仿宋_GBK"/>
                <w:sz w:val="24"/>
              </w:rPr>
              <w:t>及9项专利，是省内兼具运营商与系统集成商优势的信息化服务先</w:t>
            </w:r>
            <w:r>
              <w:rPr>
                <w:rFonts w:hint="eastAsia" w:ascii="宋体" w:hAnsi="宋体" w:eastAsia="方正仿宋_GBK" w:cs="方正仿宋_GBK"/>
                <w:spacing w:val="-1"/>
                <w:sz w:val="24"/>
              </w:rPr>
              <w:t>锋</w:t>
            </w:r>
            <w:r>
              <w:rPr>
                <w:rFonts w:hint="eastAsia" w:ascii="宋体" w:hAnsi="宋体" w:eastAsia="方正仿宋_GBK" w:cs="方正仿宋_GBK"/>
                <w:spacing w:val="-1"/>
                <w:sz w:val="24"/>
                <w:lang w:eastAsia="zh-CN"/>
              </w:rPr>
              <w:t>。</w:t>
            </w:r>
          </w:p>
        </w:tc>
      </w:tr>
      <w:tr w14:paraId="2ABF8A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0" w:hRule="atLeast"/>
          <w:jc w:val="center"/>
        </w:trPr>
        <w:tc>
          <w:tcPr>
            <w:tcW w:w="2193" w:type="dxa"/>
            <w:vAlign w:val="center"/>
          </w:tcPr>
          <w:p w14:paraId="6929ED1C">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p>
          <w:p w14:paraId="4EC8B585">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技术</w:t>
            </w:r>
            <w:r>
              <w:rPr>
                <w:rFonts w:hint="eastAsia" w:ascii="宋体" w:hAnsi="宋体" w:eastAsia="方正黑体_GBK" w:cs="方正黑体_GBK"/>
                <w:kern w:val="0"/>
                <w:sz w:val="24"/>
                <w:szCs w:val="24"/>
                <w:lang w:eastAsia="zh-CN"/>
              </w:rPr>
              <w:t>（</w:t>
            </w:r>
            <w:r>
              <w:rPr>
                <w:rFonts w:hint="eastAsia" w:ascii="宋体" w:hAnsi="宋体" w:eastAsia="方正黑体_GBK" w:cs="方正黑体_GBK"/>
                <w:kern w:val="0"/>
                <w:sz w:val="24"/>
                <w:szCs w:val="24"/>
              </w:rPr>
              <w:t>产品</w:t>
            </w:r>
            <w:r>
              <w:rPr>
                <w:rFonts w:hint="eastAsia" w:ascii="宋体" w:hAnsi="宋体" w:eastAsia="方正黑体_GBK" w:cs="方正黑体_GBK"/>
                <w:kern w:val="0"/>
                <w:sz w:val="24"/>
                <w:szCs w:val="24"/>
                <w:lang w:eastAsia="zh-CN"/>
              </w:rPr>
              <w:t>）</w:t>
            </w:r>
            <w:r>
              <w:rPr>
                <w:rFonts w:hint="eastAsia" w:ascii="宋体" w:hAnsi="宋体" w:eastAsia="方正黑体_GBK" w:cs="方正黑体_GBK"/>
                <w:kern w:val="0"/>
                <w:sz w:val="24"/>
                <w:szCs w:val="24"/>
              </w:rPr>
              <w:t>简介</w:t>
            </w:r>
          </w:p>
        </w:tc>
        <w:tc>
          <w:tcPr>
            <w:tcW w:w="7355" w:type="dxa"/>
            <w:gridSpan w:val="5"/>
            <w:vAlign w:val="top"/>
          </w:tcPr>
          <w:p w14:paraId="7F1DE2B5">
            <w:pPr>
              <w:pStyle w:val="49"/>
              <w:spacing w:before="121" w:line="240" w:lineRule="auto"/>
              <w:ind w:left="92" w:firstLine="469"/>
              <w:jc w:val="left"/>
              <w:rPr>
                <w:rFonts w:hint="eastAsia" w:ascii="宋体" w:hAnsi="宋体" w:eastAsia="方正仿宋_GBK" w:cs="方正仿宋_GBK"/>
                <w:sz w:val="24"/>
              </w:rPr>
            </w:pPr>
            <w:r>
              <w:rPr>
                <w:rFonts w:hint="eastAsia" w:ascii="宋体" w:hAnsi="宋体" w:eastAsia="方正仿宋_GBK" w:cs="方正仿宋_GBK"/>
                <w:spacing w:val="-8"/>
                <w:sz w:val="24"/>
              </w:rPr>
              <w:t>水文测站在线管理系统以满足水文测站规范化、科学</w:t>
            </w:r>
            <w:r>
              <w:rPr>
                <w:rFonts w:hint="eastAsia" w:ascii="宋体" w:hAnsi="宋体" w:eastAsia="方正仿宋_GBK" w:cs="方正仿宋_GBK"/>
                <w:spacing w:val="-9"/>
                <w:sz w:val="24"/>
              </w:rPr>
              <w:t>化、信息化管</w:t>
            </w:r>
            <w:r>
              <w:rPr>
                <w:rFonts w:hint="eastAsia" w:ascii="宋体" w:hAnsi="宋体" w:eastAsia="方正仿宋_GBK" w:cs="方正仿宋_GBK"/>
                <w:spacing w:val="-2"/>
                <w:sz w:val="24"/>
              </w:rPr>
              <w:t>理需求为导向研发。系统全面落实《云南省水文测站规</w:t>
            </w:r>
            <w:r>
              <w:rPr>
                <w:rFonts w:hint="eastAsia" w:ascii="宋体" w:hAnsi="宋体" w:eastAsia="方正仿宋_GBK" w:cs="方正仿宋_GBK"/>
                <w:spacing w:val="-3"/>
                <w:sz w:val="24"/>
              </w:rPr>
              <w:t>范化管</w:t>
            </w:r>
            <w:r>
              <w:rPr>
                <w:rFonts w:hint="eastAsia" w:eastAsia="方正仿宋_GBK" w:cs="方正仿宋_GBK"/>
                <w:spacing w:val="-3"/>
                <w:sz w:val="24"/>
                <w:lang w:eastAsia="zh-CN"/>
              </w:rPr>
              <w:t>理办</w:t>
            </w:r>
            <w:r>
              <w:rPr>
                <w:rFonts w:hint="eastAsia" w:ascii="宋体" w:hAnsi="宋体" w:eastAsia="方正仿宋_GBK" w:cs="方正仿宋_GBK"/>
                <w:spacing w:val="-3"/>
                <w:sz w:val="24"/>
              </w:rPr>
              <w:t>法》</w:t>
            </w:r>
            <w:r>
              <w:rPr>
                <w:rFonts w:hint="eastAsia" w:eastAsia="方正仿宋_GBK" w:cs="方正仿宋_GBK"/>
                <w:spacing w:val="-3"/>
                <w:sz w:val="24"/>
                <w:lang w:eastAsia="zh-CN"/>
              </w:rPr>
              <w:t>，</w:t>
            </w:r>
            <w:r>
              <w:rPr>
                <w:rFonts w:hint="eastAsia" w:ascii="宋体" w:hAnsi="宋体" w:eastAsia="方正仿宋_GBK" w:cs="方正仿宋_GBK"/>
                <w:spacing w:val="-8"/>
                <w:sz w:val="24"/>
              </w:rPr>
              <w:t>集成系统管理、日志管理、日常管理等多方面业务功能，实现组织</w:t>
            </w:r>
            <w:r>
              <w:rPr>
                <w:rFonts w:hint="eastAsia" w:eastAsia="方正仿宋_GBK" w:cs="方正仿宋_GBK"/>
                <w:spacing w:val="-8"/>
                <w:sz w:val="24"/>
                <w:lang w:eastAsia="zh-CN"/>
              </w:rPr>
              <w:t>机构</w:t>
            </w:r>
            <w:r>
              <w:rPr>
                <w:rFonts w:hint="eastAsia" w:ascii="宋体" w:hAnsi="宋体" w:eastAsia="方正仿宋_GBK" w:cs="方正仿宋_GBK"/>
                <w:spacing w:val="-8"/>
                <w:sz w:val="24"/>
              </w:rPr>
              <w:t>与</w:t>
            </w:r>
            <w:r>
              <w:rPr>
                <w:rFonts w:hint="eastAsia" w:ascii="宋体" w:hAnsi="宋体" w:eastAsia="方正仿宋_GBK" w:cs="方正仿宋_GBK"/>
                <w:sz w:val="24"/>
              </w:rPr>
              <w:t>权限精细管控、日志全流程记录、设备运维闭</w:t>
            </w:r>
            <w:r>
              <w:rPr>
                <w:rFonts w:hint="eastAsia" w:ascii="宋体" w:hAnsi="宋体" w:eastAsia="方正仿宋_GBK" w:cs="方正仿宋_GBK"/>
                <w:spacing w:val="-1"/>
                <w:sz w:val="24"/>
              </w:rPr>
              <w:t>环管理。技术上，基于</w:t>
            </w:r>
            <w:r>
              <w:rPr>
                <w:rFonts w:hint="eastAsia" w:ascii="宋体" w:hAnsi="宋体" w:eastAsia="方正仿宋_GBK" w:cs="方正仿宋_GBK"/>
                <w:sz w:val="24"/>
              </w:rPr>
              <w:t>J2EE平台，系统采用B/S架构与微服务模式，融合JAV</w:t>
            </w:r>
            <w:r>
              <w:rPr>
                <w:rFonts w:hint="eastAsia" w:ascii="宋体" w:hAnsi="宋体" w:eastAsia="方正仿宋_GBK" w:cs="方正仿宋_GBK"/>
                <w:spacing w:val="-1"/>
                <w:sz w:val="24"/>
              </w:rPr>
              <w:t>A、kotlin等语</w:t>
            </w:r>
            <w:r>
              <w:rPr>
                <w:rFonts w:hint="eastAsia" w:ascii="宋体" w:hAnsi="宋体" w:eastAsia="方正仿宋_GBK" w:cs="方正仿宋_GBK"/>
                <w:spacing w:val="-4"/>
                <w:sz w:val="24"/>
              </w:rPr>
              <w:t>言及HTML5技术，构建分布式应用体系。性能表现优异，录入响应小于</w:t>
            </w:r>
          </w:p>
          <w:p w14:paraId="227F89EB">
            <w:pPr>
              <w:pStyle w:val="49"/>
              <w:spacing w:before="9" w:line="240" w:lineRule="auto"/>
              <w:ind w:left="101" w:right="500" w:hanging="9"/>
              <w:jc w:val="left"/>
              <w:rPr>
                <w:rFonts w:hint="eastAsia" w:ascii="宋体" w:hAnsi="宋体" w:eastAsia="方正仿宋_GBK" w:cs="方正仿宋_GBK"/>
                <w:sz w:val="24"/>
              </w:rPr>
            </w:pPr>
            <w:r>
              <w:rPr>
                <w:rFonts w:hint="eastAsia" w:ascii="宋体" w:hAnsi="宋体" w:eastAsia="方正仿宋_GBK" w:cs="方正仿宋_GBK"/>
                <w:spacing w:val="1"/>
                <w:sz w:val="24"/>
              </w:rPr>
              <w:t>3秒、查询响应小于5秒，支持500-1500并发用户，保障10</w:t>
            </w:r>
            <w:r>
              <w:rPr>
                <w:rFonts w:hint="eastAsia" w:ascii="宋体" w:hAnsi="宋体" w:eastAsia="方正仿宋_GBK" w:cs="方正仿宋_GBK"/>
                <w:sz w:val="24"/>
              </w:rPr>
              <w:t>00用户在线100并发操作及3年数据存储。其严格</w:t>
            </w:r>
            <w:r>
              <w:rPr>
                <w:rFonts w:hint="eastAsia" w:ascii="宋体" w:hAnsi="宋体" w:eastAsia="方正仿宋_GBK" w:cs="方正仿宋_GBK"/>
                <w:spacing w:val="-1"/>
                <w:sz w:val="24"/>
              </w:rPr>
              <w:t>权限分级与多重安全机</w:t>
            </w:r>
            <w:r>
              <w:rPr>
                <w:rFonts w:hint="eastAsia" w:ascii="宋体" w:hAnsi="宋体" w:eastAsia="方正仿宋_GBK" w:cs="方正仿宋_GBK"/>
                <w:sz w:val="24"/>
              </w:rPr>
              <w:t>制，确保数据安全与系统稳定。</w:t>
            </w:r>
          </w:p>
          <w:p w14:paraId="1E96E3B2">
            <w:pPr>
              <w:pStyle w:val="49"/>
              <w:spacing w:before="5" w:line="240" w:lineRule="auto"/>
              <w:ind w:left="82" w:right="45" w:firstLine="479"/>
              <w:jc w:val="left"/>
              <w:rPr>
                <w:rFonts w:hint="eastAsia" w:ascii="宋体" w:hAnsi="宋体" w:eastAsia="方正仿宋_GBK" w:cs="方正仿宋_GBK"/>
                <w:sz w:val="24"/>
              </w:rPr>
            </w:pPr>
            <w:r>
              <w:rPr>
                <w:rFonts w:hint="eastAsia" w:ascii="宋体" w:hAnsi="宋体" w:eastAsia="方正仿宋_GBK" w:cs="方正仿宋_GBK"/>
                <w:sz w:val="24"/>
              </w:rPr>
              <w:t>该系统技术先进，选用J2EE、HTML5等前沿技术，结合微服务架构，便于功能拓展。严格遵循行业规范，备份恢复机制完善，兼容性</w:t>
            </w:r>
            <w:r>
              <w:rPr>
                <w:rFonts w:hint="eastAsia" w:ascii="宋体" w:hAnsi="宋体" w:eastAsia="方正仿宋_GBK" w:cs="方正仿宋_GBK"/>
                <w:spacing w:val="-7"/>
                <w:sz w:val="24"/>
              </w:rPr>
              <w:t>强，稳定性佳。具备高可用、强可靠、易操作等特性，</w:t>
            </w:r>
            <w:r>
              <w:rPr>
                <w:rFonts w:hint="eastAsia" w:ascii="宋体" w:hAnsi="宋体" w:eastAsia="方正仿宋_GBK" w:cs="方正仿宋_GBK"/>
                <w:spacing w:val="-8"/>
                <w:sz w:val="24"/>
              </w:rPr>
              <w:t>为云南水文信息</w:t>
            </w:r>
            <w:r>
              <w:rPr>
                <w:rFonts w:hint="eastAsia" w:ascii="宋体" w:hAnsi="宋体" w:eastAsia="方正仿宋_GBK" w:cs="方正仿宋_GBK"/>
                <w:spacing w:val="1"/>
                <w:sz w:val="24"/>
              </w:rPr>
              <w:t>化发展提供有力支撑。</w:t>
            </w:r>
          </w:p>
        </w:tc>
      </w:tr>
      <w:tr w14:paraId="7DDC1C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5" w:hRule="atLeast"/>
          <w:jc w:val="center"/>
        </w:trPr>
        <w:tc>
          <w:tcPr>
            <w:tcW w:w="2193" w:type="dxa"/>
            <w:vAlign w:val="center"/>
          </w:tcPr>
          <w:p w14:paraId="559E783F">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主要完成人</w:t>
            </w:r>
          </w:p>
        </w:tc>
        <w:tc>
          <w:tcPr>
            <w:tcW w:w="7355" w:type="dxa"/>
            <w:gridSpan w:val="5"/>
            <w:vAlign w:val="top"/>
          </w:tcPr>
          <w:p w14:paraId="7237BBD1">
            <w:pPr>
              <w:pStyle w:val="49"/>
              <w:spacing w:before="82" w:line="240" w:lineRule="auto"/>
              <w:ind w:left="92" w:leftChars="0"/>
              <w:jc w:val="left"/>
              <w:rPr>
                <w:rFonts w:hint="eastAsia" w:ascii="宋体" w:hAnsi="宋体" w:eastAsia="方正仿宋_GBK" w:cs="方正仿宋_GBK"/>
                <w:sz w:val="24"/>
              </w:rPr>
            </w:pPr>
            <w:r>
              <w:rPr>
                <w:rFonts w:hint="eastAsia" w:ascii="宋体" w:hAnsi="宋体" w:eastAsia="方正仿宋_GBK" w:cs="方正仿宋_GBK"/>
                <w:spacing w:val="-1"/>
                <w:sz w:val="24"/>
                <w:szCs w:val="25"/>
              </w:rPr>
              <w:t>季克强、姚光强、赵鹏飞、戴华敏、孙立明、蔡文静、王应武、唐敏、周会团、黄炜、王文武、周小尧、杨永超、杞云、张丕生、李</w:t>
            </w:r>
            <w:r>
              <w:rPr>
                <w:rFonts w:hint="eastAsia" w:ascii="宋体" w:hAnsi="宋体" w:eastAsia="方正仿宋_GBK" w:cs="方正仿宋_GBK"/>
                <w:sz w:val="24"/>
                <w:szCs w:val="25"/>
              </w:rPr>
              <w:t>维军、姜茂成、姜海光</w:t>
            </w:r>
          </w:p>
        </w:tc>
      </w:tr>
      <w:tr w14:paraId="67CF53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3" w:hRule="atLeast"/>
          <w:jc w:val="center"/>
        </w:trPr>
        <w:tc>
          <w:tcPr>
            <w:tcW w:w="2193" w:type="dxa"/>
            <w:vAlign w:val="center"/>
          </w:tcPr>
          <w:p w14:paraId="5A0D388C">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鉴定认证、专利与获奖情况等</w:t>
            </w:r>
          </w:p>
        </w:tc>
        <w:tc>
          <w:tcPr>
            <w:tcW w:w="7355" w:type="dxa"/>
            <w:gridSpan w:val="5"/>
            <w:vAlign w:val="top"/>
          </w:tcPr>
          <w:p w14:paraId="55185A97">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76" w:firstLineChars="200"/>
              <w:jc w:val="left"/>
              <w:textAlignment w:val="baseline"/>
              <w:rPr>
                <w:rFonts w:hint="eastAsia" w:ascii="宋体" w:hAnsi="宋体" w:eastAsia="方正仿宋_GBK" w:cs="方正仿宋_GBK"/>
                <w:spacing w:val="-1"/>
                <w:sz w:val="24"/>
                <w:szCs w:val="25"/>
              </w:rPr>
            </w:pPr>
            <w:r>
              <w:rPr>
                <w:rFonts w:hint="eastAsia" w:ascii="宋体" w:hAnsi="宋体" w:eastAsia="方正仿宋_GBK" w:cs="方正仿宋_GBK"/>
                <w:spacing w:val="-1"/>
                <w:sz w:val="24"/>
                <w:szCs w:val="25"/>
              </w:rPr>
              <w:t>1.获得软件著作权3件：</w:t>
            </w:r>
          </w:p>
          <w:p w14:paraId="6247E4DC">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76" w:firstLineChars="200"/>
              <w:jc w:val="left"/>
              <w:textAlignment w:val="baseline"/>
              <w:rPr>
                <w:rFonts w:hint="eastAsia" w:ascii="宋体" w:hAnsi="宋体" w:eastAsia="方正仿宋_GBK" w:cs="方正仿宋_GBK"/>
                <w:spacing w:val="-1"/>
                <w:sz w:val="24"/>
                <w:szCs w:val="25"/>
              </w:rPr>
            </w:pPr>
            <w:r>
              <w:rPr>
                <w:rFonts w:hint="eastAsia" w:eastAsia="方正仿宋_GBK" w:cs="方正仿宋_GBK"/>
                <w:spacing w:val="-1"/>
                <w:sz w:val="24"/>
                <w:szCs w:val="25"/>
                <w:lang w:eastAsia="zh-CN"/>
              </w:rPr>
              <w:t>（1）</w:t>
            </w:r>
            <w:r>
              <w:rPr>
                <w:rFonts w:hint="eastAsia" w:ascii="宋体" w:hAnsi="宋体" w:eastAsia="方正仿宋_GBK" w:cs="方正仿宋_GBK"/>
                <w:spacing w:val="-1"/>
                <w:sz w:val="24"/>
                <w:szCs w:val="25"/>
              </w:rPr>
              <w:t>智慧水文平台V1.0</w:t>
            </w:r>
            <w:r>
              <w:rPr>
                <w:rFonts w:hint="eastAsia" w:eastAsia="方正仿宋_GBK" w:cs="方正仿宋_GBK"/>
                <w:spacing w:val="-1"/>
                <w:sz w:val="24"/>
                <w:szCs w:val="25"/>
                <w:lang w:eastAsia="zh-CN"/>
              </w:rPr>
              <w:t>，</w:t>
            </w:r>
            <w:r>
              <w:rPr>
                <w:rFonts w:hint="eastAsia" w:ascii="宋体" w:hAnsi="宋体" w:eastAsia="方正仿宋_GBK" w:cs="方正仿宋_GBK"/>
                <w:spacing w:val="-1"/>
                <w:sz w:val="24"/>
                <w:szCs w:val="25"/>
              </w:rPr>
              <w:t>登记号：2021SR0877974。</w:t>
            </w:r>
          </w:p>
          <w:p w14:paraId="78AE058C">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76" w:firstLineChars="200"/>
              <w:jc w:val="left"/>
              <w:textAlignment w:val="baseline"/>
              <w:rPr>
                <w:rFonts w:hint="eastAsia" w:ascii="宋体" w:hAnsi="宋体" w:eastAsia="方正仿宋_GBK" w:cs="方正仿宋_GBK"/>
                <w:spacing w:val="-1"/>
                <w:sz w:val="24"/>
                <w:szCs w:val="25"/>
              </w:rPr>
            </w:pPr>
            <w:r>
              <w:rPr>
                <w:rFonts w:hint="eastAsia" w:eastAsia="方正仿宋_GBK" w:cs="方正仿宋_GBK"/>
                <w:spacing w:val="-1"/>
                <w:sz w:val="24"/>
                <w:szCs w:val="25"/>
                <w:lang w:eastAsia="zh-CN"/>
              </w:rPr>
              <w:t>（2）</w:t>
            </w:r>
            <w:r>
              <w:rPr>
                <w:rFonts w:hint="eastAsia" w:ascii="宋体" w:hAnsi="宋体" w:eastAsia="方正仿宋_GBK" w:cs="方正仿宋_GBK"/>
                <w:spacing w:val="-1"/>
                <w:sz w:val="24"/>
                <w:szCs w:val="25"/>
              </w:rPr>
              <w:t>水文测站在线仪器系统V1.0</w:t>
            </w:r>
            <w:r>
              <w:rPr>
                <w:rFonts w:hint="eastAsia" w:eastAsia="方正仿宋_GBK" w:cs="方正仿宋_GBK"/>
                <w:spacing w:val="-1"/>
                <w:sz w:val="24"/>
                <w:szCs w:val="25"/>
                <w:lang w:eastAsia="zh-CN"/>
              </w:rPr>
              <w:t>，</w:t>
            </w:r>
            <w:r>
              <w:rPr>
                <w:rFonts w:hint="eastAsia" w:ascii="宋体" w:hAnsi="宋体" w:eastAsia="方正仿宋_GBK" w:cs="方正仿宋_GBK"/>
                <w:spacing w:val="-1"/>
                <w:sz w:val="24"/>
                <w:szCs w:val="25"/>
              </w:rPr>
              <w:t>登记号：2024SR0229671。</w:t>
            </w:r>
          </w:p>
          <w:p w14:paraId="639AE811">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476" w:firstLineChars="200"/>
              <w:jc w:val="left"/>
              <w:textAlignment w:val="baseline"/>
              <w:rPr>
                <w:rFonts w:hint="eastAsia" w:ascii="宋体" w:hAnsi="宋体" w:eastAsia="方正仿宋_GBK" w:cs="方正仿宋_GBK"/>
                <w:sz w:val="24"/>
              </w:rPr>
            </w:pPr>
            <w:r>
              <w:rPr>
                <w:rFonts w:hint="eastAsia" w:eastAsia="方正仿宋_GBK" w:cs="方正仿宋_GBK"/>
                <w:spacing w:val="-1"/>
                <w:sz w:val="24"/>
                <w:szCs w:val="25"/>
                <w:lang w:eastAsia="zh-CN"/>
              </w:rPr>
              <w:t>（3）</w:t>
            </w:r>
            <w:r>
              <w:rPr>
                <w:rFonts w:hint="eastAsia" w:ascii="宋体" w:hAnsi="宋体" w:eastAsia="方正仿宋_GBK" w:cs="方正仿宋_GBK"/>
                <w:spacing w:val="-1"/>
                <w:sz w:val="24"/>
                <w:szCs w:val="25"/>
              </w:rPr>
              <w:t>水文测站在线管理系统V1.0</w:t>
            </w:r>
            <w:r>
              <w:rPr>
                <w:rFonts w:hint="eastAsia" w:eastAsia="方正仿宋_GBK" w:cs="方正仿宋_GBK"/>
                <w:spacing w:val="-1"/>
                <w:sz w:val="24"/>
                <w:szCs w:val="25"/>
                <w:lang w:eastAsia="zh-CN"/>
              </w:rPr>
              <w:t>，</w:t>
            </w:r>
            <w:r>
              <w:rPr>
                <w:rFonts w:hint="eastAsia" w:ascii="宋体" w:hAnsi="宋体" w:eastAsia="方正仿宋_GBK" w:cs="方正仿宋_GBK"/>
                <w:spacing w:val="-1"/>
                <w:sz w:val="24"/>
                <w:szCs w:val="25"/>
              </w:rPr>
              <w:t>登记号：2024SR0789431。</w:t>
            </w:r>
          </w:p>
        </w:tc>
      </w:tr>
      <w:tr w14:paraId="6A3621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8" w:hRule="atLeast"/>
          <w:jc w:val="center"/>
        </w:trPr>
        <w:tc>
          <w:tcPr>
            <w:tcW w:w="2193" w:type="dxa"/>
            <w:vAlign w:val="center"/>
          </w:tcPr>
          <w:p w14:paraId="5509A1A8">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p>
          <w:p w14:paraId="3CC65B5D">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适用范围</w:t>
            </w:r>
          </w:p>
        </w:tc>
        <w:tc>
          <w:tcPr>
            <w:tcW w:w="7355" w:type="dxa"/>
            <w:gridSpan w:val="5"/>
            <w:vAlign w:val="top"/>
          </w:tcPr>
          <w:p w14:paraId="59E8AE0E">
            <w:pPr>
              <w:pStyle w:val="49"/>
              <w:spacing w:before="95" w:line="240" w:lineRule="auto"/>
              <w:ind w:left="92" w:leftChars="0" w:firstLine="499" w:firstLineChars="0"/>
              <w:jc w:val="left"/>
              <w:rPr>
                <w:rFonts w:hint="eastAsia" w:ascii="宋体" w:hAnsi="宋体" w:eastAsia="方正仿宋_GBK" w:cs="方正仿宋_GBK"/>
                <w:sz w:val="24"/>
              </w:rPr>
            </w:pPr>
            <w:r>
              <w:rPr>
                <w:rFonts w:hint="eastAsia" w:ascii="宋体" w:hAnsi="宋体" w:eastAsia="方正仿宋_GBK" w:cs="方正仿宋_GBK"/>
                <w:spacing w:val="-1"/>
                <w:sz w:val="24"/>
                <w:szCs w:val="25"/>
              </w:rPr>
              <w:t>本产品由云南省水文水资源局主导开发，聚焦于水文测站规范化、信息化管理，全面覆盖驻站、巡测站及无人值守站等多种类型站点，精准适配不同监测场景需求。服务对象涵盖省局、分局及基层测站三级管理人员，支持水文测验设施维护、仪器校准、安全隐患排查、应急演练及数据共享等全流程业务场景。通过灵</w:t>
            </w:r>
            <w:r>
              <w:rPr>
                <w:rFonts w:hint="eastAsia" w:ascii="宋体" w:hAnsi="宋体" w:eastAsia="方正仿宋_GBK" w:cs="方正仿宋_GBK"/>
                <w:spacing w:val="-2"/>
                <w:sz w:val="24"/>
                <w:szCs w:val="25"/>
              </w:rPr>
              <w:t>活的分级权限控制体系，实现省局监督考核、分局资源调度、测站日常运维的差异化管理。同时，系统深度融合移动端实时填报与远程监控功</w:t>
            </w:r>
            <w:r>
              <w:rPr>
                <w:rFonts w:hint="eastAsia" w:ascii="宋体" w:hAnsi="宋体" w:eastAsia="方正仿宋_GBK" w:cs="方正仿宋_GBK"/>
                <w:spacing w:val="-1"/>
                <w:sz w:val="24"/>
                <w:szCs w:val="25"/>
              </w:rPr>
              <w:t>能，广泛适用于水文监测、防汛备汛、灾害预警及水资源管理</w:t>
            </w:r>
            <w:r>
              <w:rPr>
                <w:rFonts w:hint="eastAsia" w:ascii="宋体" w:hAnsi="宋体" w:eastAsia="方正仿宋_GBK" w:cs="方正仿宋_GBK"/>
                <w:spacing w:val="-2"/>
                <w:sz w:val="24"/>
                <w:szCs w:val="25"/>
              </w:rPr>
              <w:t>调度</w:t>
            </w:r>
            <w:r>
              <w:rPr>
                <w:rFonts w:hint="eastAsia" w:ascii="宋体" w:hAnsi="宋体" w:eastAsia="方正仿宋_GBK" w:cs="方正仿宋_GBK"/>
                <w:sz w:val="24"/>
                <w:szCs w:val="25"/>
              </w:rPr>
              <w:t>等核心领域，为水文业务全链条数字化转型提供坚</w:t>
            </w:r>
            <w:r>
              <w:rPr>
                <w:rFonts w:hint="eastAsia" w:ascii="宋体" w:hAnsi="宋体" w:eastAsia="方正仿宋_GBK" w:cs="方正仿宋_GBK"/>
                <w:spacing w:val="-1"/>
                <w:sz w:val="24"/>
                <w:szCs w:val="25"/>
              </w:rPr>
              <w:t>实技术支撑。</w:t>
            </w:r>
          </w:p>
        </w:tc>
      </w:tr>
      <w:tr w14:paraId="2AD6C7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9" w:hRule="atLeast"/>
          <w:jc w:val="center"/>
        </w:trPr>
        <w:tc>
          <w:tcPr>
            <w:tcW w:w="2193" w:type="dxa"/>
            <w:vAlign w:val="center"/>
          </w:tcPr>
          <w:p w14:paraId="69EC9FC4">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应用工程及效益</w:t>
            </w:r>
          </w:p>
        </w:tc>
        <w:tc>
          <w:tcPr>
            <w:tcW w:w="7355" w:type="dxa"/>
            <w:gridSpan w:val="5"/>
            <w:vAlign w:val="top"/>
          </w:tcPr>
          <w:p w14:paraId="12B1FFC1">
            <w:pPr>
              <w:pStyle w:val="49"/>
              <w:spacing w:before="95" w:line="240" w:lineRule="auto"/>
              <w:ind w:left="92" w:leftChars="0" w:firstLine="499" w:firstLineChars="0"/>
              <w:jc w:val="left"/>
              <w:rPr>
                <w:rFonts w:hint="eastAsia" w:ascii="宋体" w:hAnsi="宋体" w:eastAsia="方正仿宋_GBK" w:cs="方正仿宋_GBK"/>
                <w:sz w:val="24"/>
              </w:rPr>
            </w:pPr>
            <w:r>
              <w:rPr>
                <w:rFonts w:hint="eastAsia" w:ascii="宋体" w:hAnsi="宋体" w:eastAsia="方正仿宋_GBK" w:cs="方正仿宋_GBK"/>
                <w:spacing w:val="-1"/>
                <w:sz w:val="24"/>
                <w:szCs w:val="25"/>
              </w:rPr>
              <w:t>水文测站在线管理系统广泛应用于云南省16个地州、14个水文分局下辖的水文站320处</w:t>
            </w:r>
            <w:r>
              <w:rPr>
                <w:rFonts w:hint="eastAsia" w:eastAsia="方正仿宋_GBK" w:cs="方正仿宋_GBK"/>
                <w:spacing w:val="-1"/>
                <w:sz w:val="24"/>
                <w:szCs w:val="25"/>
                <w:lang w:eastAsia="zh-CN"/>
              </w:rPr>
              <w:t>（</w:t>
            </w:r>
            <w:r>
              <w:rPr>
                <w:rFonts w:hint="eastAsia" w:ascii="宋体" w:hAnsi="宋体" w:eastAsia="方正仿宋_GBK" w:cs="方正仿宋_GBK"/>
                <w:spacing w:val="-1"/>
                <w:sz w:val="24"/>
                <w:szCs w:val="25"/>
              </w:rPr>
              <w:t>其中国家基本站184处，中小河流、州市界河等专用站136处</w:t>
            </w:r>
            <w:r>
              <w:rPr>
                <w:rFonts w:hint="eastAsia" w:eastAsia="方正仿宋_GBK" w:cs="方正仿宋_GBK"/>
                <w:spacing w:val="-1"/>
                <w:sz w:val="24"/>
                <w:szCs w:val="25"/>
                <w:lang w:eastAsia="zh-CN"/>
              </w:rPr>
              <w:t>）</w:t>
            </w:r>
            <w:r>
              <w:rPr>
                <w:rFonts w:hint="eastAsia" w:ascii="宋体" w:hAnsi="宋体" w:eastAsia="方正仿宋_GBK" w:cs="方正仿宋_GBK"/>
                <w:spacing w:val="-1"/>
                <w:sz w:val="24"/>
                <w:szCs w:val="25"/>
              </w:rPr>
              <w:t>、水位站123处、雨量站3547处、泥沙站62处、水面蒸发站116处、地下水监测站181处、墒情监测站408处、泉水流量监测点31处、水文实验站2处、应急监测断面854处，通过系统应用，实现了痕迹、台账、运维记录的电子化、流程化，每年节省纸质台账印刷费用超过40万元，测站运维管理费用可节约近30%。显著提升了水文监测及水资源管理能力和水平，有力支撑水旱灾害防御及抢险救灾，有效应对暴雨洪水灾害，切实保障人民群众生命财产安全。</w:t>
            </w:r>
          </w:p>
        </w:tc>
      </w:tr>
    </w:tbl>
    <w:p w14:paraId="78B44290">
      <w:pPr>
        <w:spacing w:line="240" w:lineRule="auto"/>
        <w:jc w:val="left"/>
        <w:rPr>
          <w:rFonts w:hint="eastAsia" w:ascii="宋体" w:hAnsi="宋体" w:eastAsia="方正仿宋_GBK" w:cs="方正仿宋_GBK"/>
          <w:sz w:val="24"/>
          <w:lang w:eastAsia="zh-CN"/>
        </w:rPr>
      </w:pPr>
      <w:r>
        <w:rPr>
          <w:rFonts w:hint="eastAsia" w:ascii="宋体" w:hAnsi="宋体" w:eastAsia="方正仿宋_GBK" w:cs="方正仿宋_GBK"/>
          <w:sz w:val="24"/>
          <w:lang w:eastAsia="zh-CN"/>
        </w:rPr>
        <w:br w:type="page"/>
      </w:r>
    </w:p>
    <w:p w14:paraId="1533BBF0">
      <w:pPr>
        <w:spacing w:line="578" w:lineRule="exact"/>
        <w:ind w:left="0" w:leftChars="0" w:rightChars="0" w:firstLine="0" w:firstLineChars="0"/>
        <w:jc w:val="center"/>
        <w:outlineLvl w:val="0"/>
        <w:rPr>
          <w:rFonts w:hint="eastAsia" w:ascii="宋体" w:hAnsi="宋体" w:eastAsia="方正小标宋简体" w:cs="方正仿宋_GBK"/>
          <w:color w:val="000000"/>
          <w:kern w:val="0"/>
          <w:sz w:val="36"/>
          <w:szCs w:val="32"/>
          <w:lang w:val="en-US" w:eastAsia="zh-CN"/>
        </w:rPr>
      </w:pPr>
      <w:bookmarkStart w:id="18" w:name="_Toc21755"/>
      <w:r>
        <w:rPr>
          <w:rFonts w:hint="eastAsia" w:ascii="宋体" w:hAnsi="宋体" w:eastAsia="方正小标宋简体" w:cs="方正仿宋_GBK"/>
          <w:color w:val="000000"/>
          <w:kern w:val="0"/>
          <w:sz w:val="36"/>
          <w:szCs w:val="32"/>
          <w:lang w:val="en-US" w:eastAsia="zh-CN"/>
        </w:rPr>
        <w:t>十九、水文资料在线数据系统</w:t>
      </w:r>
      <w:r>
        <w:rPr>
          <w:rFonts w:hint="eastAsia" w:ascii="宋体" w:hAnsi="宋体" w:eastAsia="方正小标宋简体" w:cs="方正仿宋_GBK"/>
          <w:color w:val="000000"/>
          <w:kern w:val="0"/>
          <w:sz w:val="36"/>
          <w:szCs w:val="32"/>
          <w:lang w:val="en-US" w:eastAsia="zh-CN"/>
        </w:rPr>
        <w:drawing>
          <wp:anchor distT="0" distB="0" distL="0" distR="0" simplePos="0" relativeHeight="251667456" behindDoc="0" locked="0" layoutInCell="1" allowOverlap="1">
            <wp:simplePos x="0" y="0"/>
            <wp:positionH relativeFrom="column">
              <wp:posOffset>6573520</wp:posOffset>
            </wp:positionH>
            <wp:positionV relativeFrom="paragraph">
              <wp:posOffset>3450590</wp:posOffset>
            </wp:positionV>
            <wp:extent cx="11430" cy="12700"/>
            <wp:effectExtent l="0" t="0" r="0" b="0"/>
            <wp:wrapNone/>
            <wp:docPr id="244" name="IM 2"/>
            <wp:cNvGraphicFramePr/>
            <a:graphic xmlns:a="http://schemas.openxmlformats.org/drawingml/2006/main">
              <a:graphicData uri="http://schemas.openxmlformats.org/drawingml/2006/picture">
                <pic:pic xmlns:pic="http://schemas.openxmlformats.org/drawingml/2006/picture">
                  <pic:nvPicPr>
                    <pic:cNvPr id="244" name="IM 2"/>
                    <pic:cNvPicPr/>
                  </pic:nvPicPr>
                  <pic:blipFill>
                    <a:blip r:embed="rId11"/>
                    <a:stretch>
                      <a:fillRect/>
                    </a:stretch>
                  </pic:blipFill>
                  <pic:spPr>
                    <a:xfrm>
                      <a:off x="0" y="0"/>
                      <a:ext cx="11340" cy="12573"/>
                    </a:xfrm>
                    <a:prstGeom prst="rect">
                      <a:avLst/>
                    </a:prstGeom>
                  </pic:spPr>
                </pic:pic>
              </a:graphicData>
            </a:graphic>
          </wp:anchor>
        </w:drawing>
      </w:r>
      <w:bookmarkEnd w:id="18"/>
    </w:p>
    <w:tbl>
      <w:tblPr>
        <w:tblStyle w:val="48"/>
        <w:tblW w:w="909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33"/>
        <w:gridCol w:w="1438"/>
        <w:gridCol w:w="1059"/>
        <w:gridCol w:w="1468"/>
        <w:gridCol w:w="1339"/>
        <w:gridCol w:w="1557"/>
      </w:tblGrid>
      <w:tr w14:paraId="289604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jc w:val="center"/>
        </w:trPr>
        <w:tc>
          <w:tcPr>
            <w:tcW w:w="2233" w:type="dxa"/>
            <w:vAlign w:val="center"/>
          </w:tcPr>
          <w:p w14:paraId="019BAEB8">
            <w:pPr>
              <w:keepNext w:val="0"/>
              <w:keepLines w:val="0"/>
              <w:pageBreakBefore w:val="0"/>
              <w:widowControl/>
              <w:wordWrap/>
              <w:overflowPunct/>
              <w:topLinePunct w:val="0"/>
              <w:bidi w:val="0"/>
              <w:adjustRightInd w:val="0"/>
              <w:snapToGrid w:val="0"/>
              <w:spacing w:beforeAutospacing="1" w:afterAutospacing="1" w:line="240" w:lineRule="auto"/>
              <w:ind w:left="0" w:leftChars="0" w:right="0" w:rightChars="0" w:firstLine="0" w:firstLineChars="0"/>
              <w:jc w:val="center"/>
              <w:rPr>
                <w:rFonts w:hint="eastAsia" w:ascii="宋体" w:hAnsi="宋体" w:eastAsia="方正仿宋_GBK" w:cs="方正仿宋_GBK"/>
                <w:kern w:val="0"/>
                <w:sz w:val="24"/>
                <w:szCs w:val="24"/>
              </w:rPr>
            </w:pPr>
            <w:r>
              <w:rPr>
                <w:rFonts w:hint="eastAsia" w:ascii="宋体" w:hAnsi="宋体" w:eastAsia="方正黑体_GBK" w:cs="方正黑体_GBK"/>
                <w:kern w:val="0"/>
                <w:sz w:val="24"/>
                <w:szCs w:val="24"/>
                <w:lang w:eastAsia="zh-CN"/>
              </w:rPr>
              <w:t>技术（产品）名称</w:t>
            </w:r>
          </w:p>
        </w:tc>
        <w:tc>
          <w:tcPr>
            <w:tcW w:w="6861" w:type="dxa"/>
            <w:gridSpan w:val="5"/>
            <w:vAlign w:val="top"/>
          </w:tcPr>
          <w:p w14:paraId="4F996684">
            <w:pPr>
              <w:pStyle w:val="49"/>
              <w:keepNext w:val="0"/>
              <w:keepLines w:val="0"/>
              <w:pageBreakBefore w:val="0"/>
              <w:wordWrap/>
              <w:overflowPunct/>
              <w:topLinePunct w:val="0"/>
              <w:bidi w:val="0"/>
              <w:adjustRightInd w:val="0"/>
              <w:snapToGrid w:val="0"/>
              <w:spacing w:line="240" w:lineRule="auto"/>
              <w:ind w:left="0"/>
              <w:jc w:val="left"/>
              <w:rPr>
                <w:rFonts w:hint="eastAsia" w:ascii="宋体" w:hAnsi="宋体" w:eastAsia="方正仿宋_GBK" w:cs="方正仿宋_GBK"/>
                <w:sz w:val="24"/>
              </w:rPr>
            </w:pPr>
            <w:r>
              <w:rPr>
                <w:rFonts w:hint="eastAsia" w:ascii="宋体" w:hAnsi="宋体" w:eastAsia="方正仿宋_GBK" w:cs="方正仿宋_GBK"/>
                <w:spacing w:val="1"/>
                <w:sz w:val="24"/>
              </w:rPr>
              <w:t>水文资料在线数据系统</w:t>
            </w:r>
          </w:p>
        </w:tc>
      </w:tr>
      <w:tr w14:paraId="765435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 w:hRule="atLeast"/>
          <w:jc w:val="center"/>
        </w:trPr>
        <w:tc>
          <w:tcPr>
            <w:tcW w:w="2233" w:type="dxa"/>
            <w:vAlign w:val="center"/>
          </w:tcPr>
          <w:p w14:paraId="69A83AE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w:t>
            </w:r>
          </w:p>
        </w:tc>
        <w:tc>
          <w:tcPr>
            <w:tcW w:w="6861" w:type="dxa"/>
            <w:gridSpan w:val="5"/>
            <w:vAlign w:val="top"/>
          </w:tcPr>
          <w:p w14:paraId="2F3532F4">
            <w:pPr>
              <w:pStyle w:val="49"/>
              <w:keepNext w:val="0"/>
              <w:keepLines w:val="0"/>
              <w:pageBreakBefore w:val="0"/>
              <w:wordWrap/>
              <w:overflowPunct/>
              <w:topLinePunct w:val="0"/>
              <w:bidi w:val="0"/>
              <w:adjustRightInd w:val="0"/>
              <w:snapToGrid w:val="0"/>
              <w:spacing w:line="240" w:lineRule="auto"/>
              <w:ind w:left="0" w:right="4"/>
              <w:jc w:val="left"/>
              <w:rPr>
                <w:rFonts w:hint="eastAsia" w:ascii="宋体" w:hAnsi="宋体" w:eastAsia="方正仿宋_GBK" w:cs="方正仿宋_GBK"/>
                <w:sz w:val="24"/>
              </w:rPr>
            </w:pPr>
            <w:r>
              <w:rPr>
                <w:rFonts w:hint="eastAsia" w:ascii="宋体" w:hAnsi="宋体" w:eastAsia="方正仿宋_GBK" w:cs="方正仿宋_GBK"/>
                <w:spacing w:val="-7"/>
                <w:sz w:val="24"/>
              </w:rPr>
              <w:t>云南省水文水资源局、水利部南京水利水文自动化研究所</w:t>
            </w:r>
          </w:p>
        </w:tc>
      </w:tr>
      <w:tr w14:paraId="181564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jc w:val="center"/>
        </w:trPr>
        <w:tc>
          <w:tcPr>
            <w:tcW w:w="2233" w:type="dxa"/>
            <w:vAlign w:val="center"/>
          </w:tcPr>
          <w:p w14:paraId="103CD41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单位地址</w:t>
            </w:r>
          </w:p>
        </w:tc>
        <w:tc>
          <w:tcPr>
            <w:tcW w:w="3965" w:type="dxa"/>
            <w:gridSpan w:val="3"/>
            <w:vAlign w:val="center"/>
          </w:tcPr>
          <w:p w14:paraId="5D3AD9BA">
            <w:pPr>
              <w:pStyle w:val="49"/>
              <w:keepNext w:val="0"/>
              <w:keepLines w:val="0"/>
              <w:pageBreakBefore w:val="0"/>
              <w:wordWrap/>
              <w:overflowPunct/>
              <w:topLinePunct w:val="0"/>
              <w:bidi w:val="0"/>
              <w:adjustRightInd w:val="0"/>
              <w:snapToGrid w:val="0"/>
              <w:spacing w:line="240" w:lineRule="auto"/>
              <w:ind w:left="0"/>
              <w:jc w:val="center"/>
              <w:rPr>
                <w:rFonts w:hint="eastAsia" w:ascii="宋体" w:hAnsi="宋体" w:eastAsia="方正仿宋_GBK" w:cs="方正仿宋_GBK"/>
                <w:sz w:val="24"/>
              </w:rPr>
            </w:pPr>
            <w:r>
              <w:rPr>
                <w:rFonts w:hint="eastAsia" w:ascii="宋体" w:hAnsi="宋体" w:eastAsia="方正仿宋_GBK" w:cs="方正仿宋_GBK"/>
                <w:sz w:val="24"/>
              </w:rPr>
              <w:t>昆明市五华区科医路196号</w:t>
            </w:r>
          </w:p>
        </w:tc>
        <w:tc>
          <w:tcPr>
            <w:tcW w:w="1339" w:type="dxa"/>
            <w:vAlign w:val="center"/>
          </w:tcPr>
          <w:p w14:paraId="75526A0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邮政编码</w:t>
            </w:r>
          </w:p>
        </w:tc>
        <w:tc>
          <w:tcPr>
            <w:tcW w:w="1557" w:type="dxa"/>
            <w:vAlign w:val="center"/>
          </w:tcPr>
          <w:p w14:paraId="7F8D2C1B">
            <w:pPr>
              <w:pStyle w:val="49"/>
              <w:keepNext w:val="0"/>
              <w:keepLines w:val="0"/>
              <w:pageBreakBefore w:val="0"/>
              <w:wordWrap/>
              <w:overflowPunct/>
              <w:topLinePunct w:val="0"/>
              <w:bidi w:val="0"/>
              <w:adjustRightInd w:val="0"/>
              <w:snapToGrid w:val="0"/>
              <w:spacing w:line="240" w:lineRule="auto"/>
              <w:ind w:left="0"/>
              <w:jc w:val="center"/>
              <w:rPr>
                <w:rFonts w:hint="eastAsia" w:ascii="宋体" w:hAnsi="宋体" w:eastAsia="方正仿宋_GBK" w:cs="方正仿宋_GBK"/>
                <w:sz w:val="24"/>
              </w:rPr>
            </w:pPr>
            <w:r>
              <w:rPr>
                <w:rFonts w:hint="eastAsia" w:ascii="宋体" w:hAnsi="宋体" w:eastAsia="方正仿宋_GBK" w:cs="方正仿宋_GBK"/>
                <w:spacing w:val="-2"/>
                <w:sz w:val="24"/>
              </w:rPr>
              <w:t>650106</w:t>
            </w:r>
          </w:p>
        </w:tc>
      </w:tr>
      <w:tr w14:paraId="362420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jc w:val="center"/>
        </w:trPr>
        <w:tc>
          <w:tcPr>
            <w:tcW w:w="2233" w:type="dxa"/>
            <w:vAlign w:val="center"/>
          </w:tcPr>
          <w:p w14:paraId="6D23EF2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法人代表</w:t>
            </w:r>
          </w:p>
        </w:tc>
        <w:tc>
          <w:tcPr>
            <w:tcW w:w="1438" w:type="dxa"/>
            <w:vAlign w:val="center"/>
          </w:tcPr>
          <w:p w14:paraId="341AC224">
            <w:pPr>
              <w:pStyle w:val="49"/>
              <w:keepNext w:val="0"/>
              <w:keepLines w:val="0"/>
              <w:pageBreakBefore w:val="0"/>
              <w:wordWrap/>
              <w:overflowPunct/>
              <w:topLinePunct w:val="0"/>
              <w:bidi w:val="0"/>
              <w:adjustRightInd w:val="0"/>
              <w:snapToGrid w:val="0"/>
              <w:spacing w:line="240" w:lineRule="auto"/>
              <w:ind w:left="0"/>
              <w:jc w:val="center"/>
              <w:rPr>
                <w:rFonts w:hint="eastAsia" w:ascii="宋体" w:hAnsi="宋体" w:eastAsia="方正仿宋_GBK" w:cs="方正仿宋_GBK"/>
                <w:sz w:val="24"/>
              </w:rPr>
            </w:pPr>
            <w:r>
              <w:rPr>
                <w:rFonts w:hint="eastAsia" w:ascii="宋体" w:hAnsi="宋体" w:eastAsia="方正仿宋_GBK" w:cs="方正仿宋_GBK"/>
                <w:spacing w:val="7"/>
                <w:sz w:val="24"/>
              </w:rPr>
              <w:t>申晓东</w:t>
            </w:r>
          </w:p>
        </w:tc>
        <w:tc>
          <w:tcPr>
            <w:tcW w:w="1059" w:type="dxa"/>
            <w:vAlign w:val="center"/>
          </w:tcPr>
          <w:p w14:paraId="2142B8B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职务</w:t>
            </w:r>
          </w:p>
        </w:tc>
        <w:tc>
          <w:tcPr>
            <w:tcW w:w="1468" w:type="dxa"/>
            <w:vAlign w:val="center"/>
          </w:tcPr>
          <w:p w14:paraId="794FD3AC">
            <w:pPr>
              <w:pStyle w:val="49"/>
              <w:keepNext w:val="0"/>
              <w:keepLines w:val="0"/>
              <w:pageBreakBefore w:val="0"/>
              <w:wordWrap/>
              <w:overflowPunct/>
              <w:topLinePunct w:val="0"/>
              <w:bidi w:val="0"/>
              <w:adjustRightInd w:val="0"/>
              <w:snapToGrid w:val="0"/>
              <w:spacing w:line="240" w:lineRule="auto"/>
              <w:ind w:left="0"/>
              <w:jc w:val="center"/>
              <w:rPr>
                <w:rFonts w:hint="eastAsia" w:ascii="宋体" w:hAnsi="宋体" w:eastAsia="方正仿宋_GBK" w:cs="方正仿宋_GBK"/>
                <w:sz w:val="24"/>
              </w:rPr>
            </w:pPr>
            <w:r>
              <w:rPr>
                <w:rFonts w:hint="eastAsia" w:ascii="宋体" w:hAnsi="宋体" w:eastAsia="方正仿宋_GBK" w:cs="方正仿宋_GBK"/>
                <w:spacing w:val="3"/>
                <w:sz w:val="24"/>
              </w:rPr>
              <w:t>书记/局长</w:t>
            </w:r>
          </w:p>
        </w:tc>
        <w:tc>
          <w:tcPr>
            <w:tcW w:w="1339" w:type="dxa"/>
            <w:vAlign w:val="center"/>
          </w:tcPr>
          <w:p w14:paraId="54444D0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电话</w:t>
            </w:r>
          </w:p>
        </w:tc>
        <w:tc>
          <w:tcPr>
            <w:tcW w:w="1557" w:type="dxa"/>
            <w:vAlign w:val="center"/>
          </w:tcPr>
          <w:p w14:paraId="483596F1">
            <w:pPr>
              <w:keepNext w:val="0"/>
              <w:keepLines w:val="0"/>
              <w:pageBreakBefore w:val="0"/>
              <w:wordWrap/>
              <w:overflowPunct/>
              <w:topLinePunct w:val="0"/>
              <w:bidi w:val="0"/>
              <w:adjustRightInd w:val="0"/>
              <w:snapToGrid w:val="0"/>
              <w:spacing w:line="240" w:lineRule="auto"/>
              <w:ind w:left="0"/>
              <w:jc w:val="center"/>
              <w:rPr>
                <w:rFonts w:hint="eastAsia" w:ascii="宋体" w:hAnsi="宋体" w:eastAsia="方正仿宋_GBK" w:cs="方正仿宋_GBK"/>
                <w:sz w:val="24"/>
              </w:rPr>
            </w:pPr>
          </w:p>
        </w:tc>
      </w:tr>
      <w:tr w14:paraId="0C3943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jc w:val="center"/>
        </w:trPr>
        <w:tc>
          <w:tcPr>
            <w:tcW w:w="2233" w:type="dxa"/>
            <w:vAlign w:val="center"/>
          </w:tcPr>
          <w:p w14:paraId="16A8F494">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联系人</w:t>
            </w:r>
          </w:p>
        </w:tc>
        <w:tc>
          <w:tcPr>
            <w:tcW w:w="1438" w:type="dxa"/>
            <w:vAlign w:val="center"/>
          </w:tcPr>
          <w:p w14:paraId="62762144">
            <w:pPr>
              <w:pStyle w:val="49"/>
              <w:keepNext w:val="0"/>
              <w:keepLines w:val="0"/>
              <w:pageBreakBefore w:val="0"/>
              <w:wordWrap/>
              <w:overflowPunct/>
              <w:topLinePunct w:val="0"/>
              <w:bidi w:val="0"/>
              <w:adjustRightInd w:val="0"/>
              <w:snapToGrid w:val="0"/>
              <w:spacing w:line="240" w:lineRule="auto"/>
              <w:ind w:left="0"/>
              <w:jc w:val="center"/>
              <w:rPr>
                <w:rFonts w:hint="eastAsia" w:ascii="宋体" w:hAnsi="宋体" w:eastAsia="方正仿宋_GBK" w:cs="方正仿宋_GBK"/>
                <w:sz w:val="24"/>
              </w:rPr>
            </w:pPr>
            <w:r>
              <w:rPr>
                <w:rFonts w:hint="eastAsia" w:ascii="宋体" w:hAnsi="宋体" w:eastAsia="方正仿宋_GBK" w:cs="方正仿宋_GBK"/>
                <w:spacing w:val="4"/>
                <w:sz w:val="24"/>
              </w:rPr>
              <w:t>季克强</w:t>
            </w:r>
          </w:p>
        </w:tc>
        <w:tc>
          <w:tcPr>
            <w:tcW w:w="1059" w:type="dxa"/>
            <w:vAlign w:val="center"/>
          </w:tcPr>
          <w:p w14:paraId="029600D3">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电话</w:t>
            </w:r>
          </w:p>
        </w:tc>
        <w:tc>
          <w:tcPr>
            <w:tcW w:w="1468" w:type="dxa"/>
            <w:vAlign w:val="center"/>
          </w:tcPr>
          <w:p w14:paraId="049694F7">
            <w:pPr>
              <w:pStyle w:val="49"/>
              <w:keepNext w:val="0"/>
              <w:keepLines w:val="0"/>
              <w:pageBreakBefore w:val="0"/>
              <w:wordWrap/>
              <w:overflowPunct/>
              <w:topLinePunct w:val="0"/>
              <w:bidi w:val="0"/>
              <w:adjustRightInd w:val="0"/>
              <w:snapToGrid w:val="0"/>
              <w:spacing w:line="240" w:lineRule="auto"/>
              <w:ind w:left="0" w:right="13"/>
              <w:jc w:val="center"/>
              <w:rPr>
                <w:rFonts w:hint="eastAsia" w:ascii="宋体" w:hAnsi="宋体" w:eastAsia="方正仿宋_GBK" w:cs="方正仿宋_GBK"/>
                <w:sz w:val="24"/>
              </w:rPr>
            </w:pPr>
            <w:r>
              <w:rPr>
                <w:rFonts w:hint="eastAsia" w:ascii="宋体" w:hAnsi="宋体" w:eastAsia="方正仿宋_GBK" w:cs="方正仿宋_GBK"/>
                <w:snapToGrid w:val="0"/>
                <w:color w:val="000000"/>
                <w:spacing w:val="-2"/>
                <w:kern w:val="0"/>
                <w:sz w:val="24"/>
                <w:szCs w:val="23"/>
                <w:lang w:val="en-US" w:eastAsia="zh-CN" w:bidi="ar-SA"/>
              </w:rPr>
              <w:t>0871-68318740</w:t>
            </w:r>
          </w:p>
        </w:tc>
        <w:tc>
          <w:tcPr>
            <w:tcW w:w="1339" w:type="dxa"/>
            <w:vAlign w:val="center"/>
          </w:tcPr>
          <w:p w14:paraId="07FCA203">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E-mail</w:t>
            </w:r>
          </w:p>
        </w:tc>
        <w:tc>
          <w:tcPr>
            <w:tcW w:w="1557" w:type="dxa"/>
            <w:vAlign w:val="center"/>
          </w:tcPr>
          <w:p w14:paraId="64CA9AF8">
            <w:pPr>
              <w:pStyle w:val="49"/>
              <w:keepNext w:val="0"/>
              <w:keepLines w:val="0"/>
              <w:pageBreakBefore w:val="0"/>
              <w:wordWrap/>
              <w:overflowPunct/>
              <w:topLinePunct w:val="0"/>
              <w:bidi w:val="0"/>
              <w:adjustRightInd w:val="0"/>
              <w:snapToGrid w:val="0"/>
              <w:spacing w:line="240" w:lineRule="auto"/>
              <w:ind w:left="0" w:right="82"/>
              <w:jc w:val="center"/>
              <w:rPr>
                <w:rFonts w:hint="eastAsia" w:ascii="宋体" w:hAnsi="宋体" w:eastAsia="方正仿宋_GBK" w:cs="方正仿宋_GBK"/>
                <w:sz w:val="24"/>
              </w:rPr>
            </w:pPr>
            <w:r>
              <w:rPr>
                <w:rFonts w:hint="eastAsia" w:ascii="宋体" w:hAnsi="宋体" w:eastAsia="方正仿宋_GBK" w:cs="方正仿宋_GBK"/>
                <w:spacing w:val="-3"/>
                <w:sz w:val="24"/>
              </w:rPr>
              <w:t>1024920001@</w:t>
            </w:r>
            <w:r>
              <w:rPr>
                <w:rFonts w:hint="eastAsia" w:ascii="宋体" w:hAnsi="宋体" w:eastAsia="方正仿宋_GBK" w:cs="方正仿宋_GBK"/>
                <w:spacing w:val="-2"/>
                <w:sz w:val="24"/>
              </w:rPr>
              <w:t>qq.com</w:t>
            </w:r>
          </w:p>
        </w:tc>
      </w:tr>
      <w:tr w14:paraId="3DBDAD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53" w:hRule="atLeast"/>
          <w:jc w:val="center"/>
        </w:trPr>
        <w:tc>
          <w:tcPr>
            <w:tcW w:w="2233" w:type="dxa"/>
            <w:vAlign w:val="center"/>
          </w:tcPr>
          <w:p w14:paraId="40990891">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持有单位简介</w:t>
            </w:r>
          </w:p>
        </w:tc>
        <w:tc>
          <w:tcPr>
            <w:tcW w:w="6861" w:type="dxa"/>
            <w:gridSpan w:val="5"/>
            <w:vAlign w:val="top"/>
          </w:tcPr>
          <w:p w14:paraId="067DDEDE">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云南省水文水资源局为云南省水利厅直属全额拨款公益一</w:t>
            </w:r>
            <w:r>
              <w:rPr>
                <w:rFonts w:hint="eastAsia" w:ascii="宋体" w:hAnsi="宋体" w:eastAsia="方正仿宋_GBK" w:cs="方正仿宋_GBK"/>
                <w:spacing w:val="-9"/>
                <w:sz w:val="24"/>
              </w:rPr>
              <w:t>类事业单位，下设14个地州分局，负责全省水文监测预报、水资源管理及水环境保护等工作，为防汛抗旱、水资源规划提供技术</w:t>
            </w:r>
            <w:r>
              <w:rPr>
                <w:rFonts w:hint="eastAsia" w:ascii="宋体" w:hAnsi="宋体" w:eastAsia="方正仿宋_GBK" w:cs="方正仿宋_GBK"/>
                <w:spacing w:val="1"/>
                <w:sz w:val="24"/>
              </w:rPr>
              <w:t>支撑。</w:t>
            </w:r>
          </w:p>
          <w:p w14:paraId="05DBF4D7">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水利部南京水利水文自动化研究所是水利部直属专业从事</w:t>
            </w:r>
            <w:r>
              <w:rPr>
                <w:rFonts w:hint="eastAsia" w:ascii="宋体" w:hAnsi="宋体" w:eastAsia="方正仿宋_GBK" w:cs="方正仿宋_GBK"/>
                <w:spacing w:val="-10"/>
                <w:sz w:val="24"/>
              </w:rPr>
              <w:t>水利水文自动化、水利信息化、智慧水利等领域应用基础研究和</w:t>
            </w:r>
            <w:r>
              <w:rPr>
                <w:rFonts w:hint="eastAsia" w:ascii="宋体" w:hAnsi="宋体" w:eastAsia="方正仿宋_GBK" w:cs="方正仿宋_GBK"/>
                <w:spacing w:val="-9"/>
                <w:sz w:val="24"/>
              </w:rPr>
              <w:t>工程关键技术研发的科研机构，多年来取得了一批高水平、实用</w:t>
            </w:r>
            <w:r>
              <w:rPr>
                <w:rFonts w:hint="eastAsia" w:ascii="宋体" w:hAnsi="宋体" w:eastAsia="方正仿宋_GBK" w:cs="方正仿宋_GBK"/>
                <w:spacing w:val="-1"/>
                <w:sz w:val="24"/>
              </w:rPr>
              <w:t>性好、影响行业发展的科技成果。</w:t>
            </w:r>
          </w:p>
        </w:tc>
      </w:tr>
      <w:tr w14:paraId="1E77E5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1" w:hRule="atLeast"/>
          <w:jc w:val="center"/>
        </w:trPr>
        <w:tc>
          <w:tcPr>
            <w:tcW w:w="2233" w:type="dxa"/>
            <w:vAlign w:val="center"/>
          </w:tcPr>
          <w:p w14:paraId="2CA0EC3A">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p>
          <w:p w14:paraId="48002EEF">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技术</w:t>
            </w:r>
            <w:r>
              <w:rPr>
                <w:rFonts w:hint="eastAsia" w:ascii="宋体" w:hAnsi="宋体" w:eastAsia="方正黑体_GBK" w:cs="方正黑体_GBK"/>
                <w:kern w:val="0"/>
                <w:sz w:val="24"/>
                <w:szCs w:val="24"/>
                <w:lang w:eastAsia="zh-CN"/>
              </w:rPr>
              <w:t>（</w:t>
            </w:r>
            <w:r>
              <w:rPr>
                <w:rFonts w:hint="eastAsia" w:ascii="宋体" w:hAnsi="宋体" w:eastAsia="方正黑体_GBK" w:cs="方正黑体_GBK"/>
                <w:kern w:val="0"/>
                <w:sz w:val="24"/>
                <w:szCs w:val="24"/>
              </w:rPr>
              <w:t>产品</w:t>
            </w:r>
            <w:r>
              <w:rPr>
                <w:rFonts w:hint="eastAsia" w:ascii="宋体" w:hAnsi="宋体" w:eastAsia="方正黑体_GBK" w:cs="方正黑体_GBK"/>
                <w:kern w:val="0"/>
                <w:sz w:val="24"/>
                <w:szCs w:val="24"/>
                <w:lang w:eastAsia="zh-CN"/>
              </w:rPr>
              <w:t>）</w:t>
            </w:r>
            <w:r>
              <w:rPr>
                <w:rFonts w:hint="eastAsia" w:ascii="宋体" w:hAnsi="宋体" w:eastAsia="方正黑体_GBK" w:cs="方正黑体_GBK"/>
                <w:kern w:val="0"/>
                <w:sz w:val="24"/>
                <w:szCs w:val="24"/>
              </w:rPr>
              <w:t>简介</w:t>
            </w:r>
          </w:p>
        </w:tc>
        <w:tc>
          <w:tcPr>
            <w:tcW w:w="6861" w:type="dxa"/>
            <w:gridSpan w:val="5"/>
            <w:vAlign w:val="top"/>
          </w:tcPr>
          <w:p w14:paraId="42C0D2F0">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一、技术来源</w:t>
            </w:r>
          </w:p>
          <w:p w14:paraId="1B595D03">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通过分析遥测数据接收处理、流量在线监测、水情服务、水文资料整编、水资源管理等各个水文业务系统数据需求，聚集共性数据业务需求，集成开发水文资料在线数据系统，为各个业务系统提供统一、标准化的数据服务。</w:t>
            </w:r>
          </w:p>
          <w:p w14:paraId="355C10AF">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二、技术特点</w:t>
            </w:r>
          </w:p>
          <w:p w14:paraId="42C09E08">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eastAsia="方正仿宋_GBK" w:cs="方正仿宋_GBK"/>
                <w:sz w:val="24"/>
                <w:lang w:eastAsia="zh-CN"/>
              </w:rPr>
              <w:t>（1）</w:t>
            </w:r>
            <w:r>
              <w:rPr>
                <w:rFonts w:hint="eastAsia" w:ascii="宋体" w:hAnsi="宋体" w:eastAsia="方正仿宋_GBK" w:cs="方正仿宋_GBK"/>
                <w:sz w:val="24"/>
              </w:rPr>
              <w:t>多源异构数据采集处理技术</w:t>
            </w:r>
          </w:p>
          <w:p w14:paraId="2C374BB9">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eastAsia="方正仿宋_GBK" w:cs="方正仿宋_GBK"/>
                <w:sz w:val="24"/>
                <w:lang w:eastAsia="zh-CN"/>
              </w:rPr>
              <w:t>（2）</w:t>
            </w:r>
            <w:r>
              <w:rPr>
                <w:rFonts w:hint="eastAsia" w:ascii="宋体" w:hAnsi="宋体" w:eastAsia="方正仿宋_GBK" w:cs="方正仿宋_GBK"/>
                <w:sz w:val="24"/>
              </w:rPr>
              <w:t>监测数据质量和完整性保障技术</w:t>
            </w:r>
          </w:p>
          <w:p w14:paraId="6F77CF1E">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eastAsia="方正仿宋_GBK" w:cs="方正仿宋_GBK"/>
                <w:sz w:val="24"/>
                <w:lang w:eastAsia="zh-CN"/>
              </w:rPr>
              <w:t>（3）</w:t>
            </w:r>
            <w:r>
              <w:rPr>
                <w:rFonts w:hint="eastAsia" w:ascii="宋体" w:hAnsi="宋体" w:eastAsia="方正仿宋_GBK" w:cs="方正仿宋_GBK"/>
                <w:sz w:val="24"/>
              </w:rPr>
              <w:t>对象关系映射技术和信创支持</w:t>
            </w:r>
          </w:p>
          <w:p w14:paraId="1E3774EF">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三、功能</w:t>
            </w:r>
          </w:p>
          <w:p w14:paraId="37873159">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对多源异构的水文全要素数据进行采集处理，为测站运行管理、水情服务、水文资料整编等业务提供可靠的数据。</w:t>
            </w:r>
          </w:p>
          <w:p w14:paraId="545E77A9">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四、技术指标</w:t>
            </w:r>
          </w:p>
          <w:p w14:paraId="62488043">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eastAsia="方正仿宋_GBK" w:cs="方正仿宋_GBK"/>
                <w:sz w:val="24"/>
                <w:lang w:eastAsia="zh-CN"/>
              </w:rPr>
              <w:t>（1）</w:t>
            </w:r>
            <w:r>
              <w:rPr>
                <w:rFonts w:hint="eastAsia" w:ascii="宋体" w:hAnsi="宋体" w:eastAsia="方正仿宋_GBK" w:cs="方正仿宋_GBK"/>
                <w:sz w:val="24"/>
              </w:rPr>
              <w:t>单节点支持5000个以上监测站实时数据接收，可分布式部署运行。</w:t>
            </w:r>
          </w:p>
          <w:p w14:paraId="54B9F1C5">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eastAsia="方正仿宋_GBK" w:cs="方正仿宋_GBK"/>
                <w:sz w:val="24"/>
                <w:lang w:eastAsia="zh-CN"/>
              </w:rPr>
              <w:t>（2）</w:t>
            </w:r>
            <w:r>
              <w:rPr>
                <w:rFonts w:hint="eastAsia" w:ascii="宋体" w:hAnsi="宋体" w:eastAsia="方正仿宋_GBK" w:cs="方正仿宋_GBK"/>
                <w:sz w:val="24"/>
              </w:rPr>
              <w:t>支持包括SL651-2014《水文监测数据通信规约》在内的行业、地方、自定义通信规约。</w:t>
            </w:r>
          </w:p>
          <w:p w14:paraId="0744E7B5">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eastAsia="方正仿宋_GBK" w:cs="方正仿宋_GBK"/>
                <w:sz w:val="24"/>
                <w:lang w:eastAsia="zh-CN"/>
              </w:rPr>
              <w:t>（3）</w:t>
            </w:r>
            <w:r>
              <w:rPr>
                <w:rFonts w:hint="eastAsia" w:ascii="宋体" w:hAnsi="宋体" w:eastAsia="方正仿宋_GBK" w:cs="方正仿宋_GBK"/>
                <w:sz w:val="24"/>
              </w:rPr>
              <w:t>支持包括4G/5G、北斗卫星在内的10种信道类型。</w:t>
            </w:r>
          </w:p>
        </w:tc>
      </w:tr>
      <w:tr w14:paraId="44EB91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233" w:type="dxa"/>
            <w:vAlign w:val="center"/>
          </w:tcPr>
          <w:p w14:paraId="41AD4D49">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主要完成人</w:t>
            </w:r>
          </w:p>
        </w:tc>
        <w:tc>
          <w:tcPr>
            <w:tcW w:w="6861" w:type="dxa"/>
            <w:gridSpan w:val="5"/>
            <w:vAlign w:val="top"/>
          </w:tcPr>
          <w:p w14:paraId="7A2BFB91">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季克强、蔡云华、赵鹏飞、戴华敏、姚光强、孙立明、牛智星，陈宇飞，阮聪，陈翠，嵇海祥，蒋飞卿、吴捷、蔡文静、徐学飞</w:t>
            </w:r>
          </w:p>
        </w:tc>
      </w:tr>
      <w:tr w14:paraId="36333C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233" w:type="dxa"/>
            <w:vAlign w:val="center"/>
          </w:tcPr>
          <w:p w14:paraId="12EE17D0">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lang w:eastAsia="zh-CN"/>
              </w:rPr>
            </w:pPr>
          </w:p>
          <w:p w14:paraId="37FD1198">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鉴定认证、专利与获奖情况等</w:t>
            </w:r>
          </w:p>
        </w:tc>
        <w:tc>
          <w:tcPr>
            <w:tcW w:w="6861" w:type="dxa"/>
            <w:gridSpan w:val="5"/>
            <w:vAlign w:val="top"/>
          </w:tcPr>
          <w:p w14:paraId="4CFE6755">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1.科学技术成果评价报告1份：长江技术经济学会科学技术成果评价报告</w:t>
            </w:r>
          </w:p>
          <w:p w14:paraId="1D717094">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2.软件产品证书1项：南水水文监测数据通信规约接收平台软件</w:t>
            </w:r>
            <w:r>
              <w:rPr>
                <w:rFonts w:hint="eastAsia" w:eastAsia="方正仿宋_GBK" w:cs="方正仿宋_GBK"/>
                <w:sz w:val="24"/>
                <w:lang w:eastAsia="zh-CN"/>
              </w:rPr>
              <w:t>（</w:t>
            </w:r>
            <w:r>
              <w:rPr>
                <w:rFonts w:hint="eastAsia" w:ascii="宋体" w:hAnsi="宋体" w:eastAsia="方正仿宋_GBK" w:cs="方正仿宋_GBK"/>
                <w:sz w:val="24"/>
              </w:rPr>
              <w:t>编号：苏RC-2022-A2463</w:t>
            </w:r>
            <w:r>
              <w:rPr>
                <w:rFonts w:hint="eastAsia" w:eastAsia="方正仿宋_GBK" w:cs="方正仿宋_GBK"/>
                <w:sz w:val="24"/>
                <w:lang w:eastAsia="zh-CN"/>
              </w:rPr>
              <w:t>）</w:t>
            </w:r>
          </w:p>
          <w:p w14:paraId="0506DA4D">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3.软件著作权3项：水文资料在线数据系统V1.0</w:t>
            </w:r>
            <w:r>
              <w:rPr>
                <w:rFonts w:hint="eastAsia" w:eastAsia="方正仿宋_GBK" w:cs="方正仿宋_GBK"/>
                <w:sz w:val="24"/>
                <w:lang w:eastAsia="zh-CN"/>
              </w:rPr>
              <w:t>（</w:t>
            </w:r>
            <w:r>
              <w:rPr>
                <w:rFonts w:hint="eastAsia" w:ascii="宋体" w:hAnsi="宋体" w:eastAsia="方正仿宋_GBK" w:cs="方正仿宋_GBK"/>
                <w:sz w:val="24"/>
              </w:rPr>
              <w:t>登记号：</w:t>
            </w:r>
          </w:p>
          <w:p w14:paraId="6BBFB711">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2024SRO818141</w:t>
            </w:r>
            <w:r>
              <w:rPr>
                <w:rFonts w:hint="eastAsia" w:eastAsia="方正仿宋_GBK" w:cs="方正仿宋_GBK"/>
                <w:sz w:val="24"/>
                <w:lang w:eastAsia="zh-CN"/>
              </w:rPr>
              <w:t>）</w:t>
            </w:r>
            <w:r>
              <w:rPr>
                <w:rFonts w:hint="eastAsia" w:ascii="宋体" w:hAnsi="宋体" w:eastAsia="方正仿宋_GBK" w:cs="方正仿宋_GBK"/>
                <w:sz w:val="24"/>
              </w:rPr>
              <w:t>、南水水文整编数据同步软件V1.0</w:t>
            </w:r>
            <w:r>
              <w:rPr>
                <w:rFonts w:hint="eastAsia" w:eastAsia="方正仿宋_GBK" w:cs="方正仿宋_GBK"/>
                <w:sz w:val="24"/>
                <w:lang w:eastAsia="zh-CN"/>
              </w:rPr>
              <w:t>（</w:t>
            </w:r>
            <w:r>
              <w:rPr>
                <w:rFonts w:hint="eastAsia" w:ascii="宋体" w:hAnsi="宋体" w:eastAsia="方正仿宋_GBK" w:cs="方正仿宋_GBK"/>
                <w:sz w:val="24"/>
              </w:rPr>
              <w:t>登记号：2022SR1550428</w:t>
            </w:r>
            <w:r>
              <w:rPr>
                <w:rFonts w:hint="eastAsia" w:eastAsia="方正仿宋_GBK" w:cs="方正仿宋_GBK"/>
                <w:sz w:val="24"/>
                <w:lang w:eastAsia="zh-CN"/>
              </w:rPr>
              <w:t>）</w:t>
            </w:r>
            <w:r>
              <w:rPr>
                <w:rFonts w:hint="eastAsia" w:ascii="宋体" w:hAnsi="宋体" w:eastAsia="方正仿宋_GBK" w:cs="方正仿宋_GBK"/>
                <w:sz w:val="24"/>
              </w:rPr>
              <w:t>、南水水文监测数据通信规约接收平台软件V1.0</w:t>
            </w:r>
            <w:r>
              <w:rPr>
                <w:rFonts w:hint="eastAsia" w:eastAsia="方正仿宋_GBK" w:cs="方正仿宋_GBK"/>
                <w:sz w:val="24"/>
                <w:lang w:eastAsia="zh-CN"/>
              </w:rPr>
              <w:t>（</w:t>
            </w:r>
            <w:r>
              <w:rPr>
                <w:rFonts w:hint="eastAsia" w:ascii="宋体" w:hAnsi="宋体" w:eastAsia="方正仿宋_GBK" w:cs="方正仿宋_GBK"/>
                <w:sz w:val="24"/>
              </w:rPr>
              <w:t>登记号：2015SRO40447</w:t>
            </w:r>
            <w:r>
              <w:rPr>
                <w:rFonts w:hint="eastAsia" w:eastAsia="方正仿宋_GBK" w:cs="方正仿宋_GBK"/>
                <w:sz w:val="24"/>
                <w:lang w:eastAsia="zh-CN"/>
              </w:rPr>
              <w:t>）</w:t>
            </w:r>
          </w:p>
          <w:p w14:paraId="6E8A3DA3">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4.获奖1项：南京水利科学研究院20224年科技进步奖二等奖</w:t>
            </w:r>
          </w:p>
          <w:p w14:paraId="03DF4511">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5.推广3项：“南水水文监测数据通信规约接收平台软件”列入《水利部2016年度水利先进实用技术重点推广指导目录》</w:t>
            </w:r>
            <w:r>
              <w:rPr>
                <w:rFonts w:hint="eastAsia" w:eastAsia="方正仿宋_GBK" w:cs="方正仿宋_GBK"/>
                <w:sz w:val="24"/>
                <w:lang w:eastAsia="zh-CN"/>
              </w:rPr>
              <w:t>，</w:t>
            </w:r>
            <w:r>
              <w:rPr>
                <w:rFonts w:hint="eastAsia" w:ascii="宋体" w:hAnsi="宋体" w:eastAsia="方正仿宋_GBK" w:cs="方正仿宋_GBK"/>
                <w:sz w:val="24"/>
              </w:rPr>
              <w:t>“南水多信道数据采集软件”列入《水利部2020年度水利先进实用技术重点推广指导目录》</w:t>
            </w:r>
            <w:r>
              <w:rPr>
                <w:rFonts w:hint="eastAsia" w:eastAsia="方正仿宋_GBK" w:cs="方正仿宋_GBK"/>
                <w:sz w:val="24"/>
                <w:lang w:eastAsia="zh-CN"/>
              </w:rPr>
              <w:t>，</w:t>
            </w:r>
            <w:r>
              <w:rPr>
                <w:rFonts w:hint="eastAsia" w:ascii="宋体" w:hAnsi="宋体" w:eastAsia="方正仿宋_GBK" w:cs="方正仿宋_GBK"/>
                <w:sz w:val="24"/>
              </w:rPr>
              <w:t>“水文多源异构监测数据平台”入选《水利部2024年度成熟适用水利科技成果推广清单》</w:t>
            </w:r>
          </w:p>
          <w:p w14:paraId="1569FCC2">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6.制定规范3部：《水文资料在线数据规范》</w:t>
            </w:r>
            <w:r>
              <w:rPr>
                <w:rFonts w:hint="eastAsia" w:eastAsia="方正仿宋_GBK" w:cs="方正仿宋_GBK"/>
                <w:sz w:val="24"/>
                <w:lang w:eastAsia="zh-CN"/>
              </w:rPr>
              <w:t>（</w:t>
            </w:r>
            <w:r>
              <w:rPr>
                <w:rFonts w:hint="eastAsia" w:ascii="宋体" w:hAnsi="宋体" w:eastAsia="方正仿宋_GBK" w:cs="方正仿宋_GBK"/>
                <w:sz w:val="24"/>
              </w:rPr>
              <w:t>YN-2023</w:t>
            </w:r>
            <w:r>
              <w:rPr>
                <w:rFonts w:hint="eastAsia" w:eastAsia="方正仿宋_GBK" w:cs="方正仿宋_GBK"/>
                <w:sz w:val="24"/>
                <w:lang w:eastAsia="zh-CN"/>
              </w:rPr>
              <w:t>）</w:t>
            </w:r>
            <w:r>
              <w:rPr>
                <w:rFonts w:hint="eastAsia" w:ascii="宋体" w:hAnsi="宋体" w:eastAsia="方正仿宋_GBK" w:cs="方正仿宋_GBK"/>
                <w:sz w:val="24"/>
              </w:rPr>
              <w:t>、《水文监测资料汇交规定》</w:t>
            </w:r>
            <w:r>
              <w:rPr>
                <w:rFonts w:hint="eastAsia" w:eastAsia="方正仿宋_GBK" w:cs="方正仿宋_GBK"/>
                <w:sz w:val="24"/>
                <w:lang w:eastAsia="zh-CN"/>
              </w:rPr>
              <w:t>（</w:t>
            </w:r>
            <w:r>
              <w:rPr>
                <w:rFonts w:hint="eastAsia" w:ascii="宋体" w:hAnsi="宋体" w:eastAsia="方正仿宋_GBK" w:cs="方正仿宋_GBK"/>
                <w:sz w:val="24"/>
              </w:rPr>
              <w:t>YN-2021)[DB_T1160-2023]、《水文监测资料汇交测站编码规定》</w:t>
            </w:r>
            <w:r>
              <w:rPr>
                <w:rFonts w:hint="eastAsia" w:eastAsia="方正仿宋_GBK" w:cs="方正仿宋_GBK"/>
                <w:sz w:val="24"/>
                <w:lang w:eastAsia="zh-CN"/>
              </w:rPr>
              <w:t>（</w:t>
            </w:r>
            <w:r>
              <w:rPr>
                <w:rFonts w:hint="eastAsia" w:ascii="宋体" w:hAnsi="宋体" w:eastAsia="方正仿宋_GBK" w:cs="方正仿宋_GBK"/>
                <w:sz w:val="24"/>
              </w:rPr>
              <w:t>YN-2022)</w:t>
            </w:r>
          </w:p>
          <w:p w14:paraId="79E734C9">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7.云南水利学会学术论文一等奖1份：《水文资料在线数据系统设计与开发》</w:t>
            </w:r>
            <w:r>
              <w:rPr>
                <w:rFonts w:hint="eastAsia" w:eastAsia="方正仿宋_GBK" w:cs="方正仿宋_GBK"/>
                <w:sz w:val="24"/>
                <w:lang w:eastAsia="zh-CN"/>
              </w:rPr>
              <w:t>；</w:t>
            </w:r>
          </w:p>
          <w:p w14:paraId="04BEA542">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8.学术专著2部：《云南数字水文系统设计</w:t>
            </w:r>
            <w:r>
              <w:rPr>
                <w:rFonts w:hint="eastAsia" w:eastAsia="方正仿宋_GBK" w:cs="方正仿宋_GBK"/>
                <w:sz w:val="24"/>
                <w:lang w:eastAsia="zh-CN"/>
              </w:rPr>
              <w:t>》《</w:t>
            </w:r>
            <w:r>
              <w:rPr>
                <w:rFonts w:hint="eastAsia" w:ascii="宋体" w:hAnsi="宋体" w:eastAsia="方正仿宋_GBK" w:cs="方正仿宋_GBK"/>
                <w:sz w:val="24"/>
              </w:rPr>
              <w:t>水文监测资料汇交系统设计》</w:t>
            </w:r>
          </w:p>
        </w:tc>
      </w:tr>
      <w:tr w14:paraId="5579BE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233" w:type="dxa"/>
            <w:vAlign w:val="center"/>
          </w:tcPr>
          <w:p w14:paraId="48A5CA73">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适用范围</w:t>
            </w:r>
          </w:p>
        </w:tc>
        <w:tc>
          <w:tcPr>
            <w:tcW w:w="6861" w:type="dxa"/>
            <w:gridSpan w:val="5"/>
            <w:vAlign w:val="top"/>
          </w:tcPr>
          <w:p w14:paraId="3A18146A">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适用于各类水文监测系统的数据接收、处理、存储、分析、服务</w:t>
            </w:r>
          </w:p>
        </w:tc>
      </w:tr>
      <w:tr w14:paraId="764426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233" w:type="dxa"/>
            <w:vAlign w:val="center"/>
          </w:tcPr>
          <w:p w14:paraId="6F83B78B">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p>
          <w:p w14:paraId="22A35BD3">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应用工程及效益</w:t>
            </w:r>
          </w:p>
        </w:tc>
        <w:tc>
          <w:tcPr>
            <w:tcW w:w="6861" w:type="dxa"/>
            <w:gridSpan w:val="5"/>
            <w:vAlign w:val="top"/>
          </w:tcPr>
          <w:p w14:paraId="3A1BD573">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该技术广泛应用在云南省、西藏自治区等地水文或水利系统。</w:t>
            </w:r>
          </w:p>
          <w:p w14:paraId="07EEC940">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应用案例1:</w:t>
            </w:r>
          </w:p>
          <w:p w14:paraId="11344AFA">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应用于云南省水文水资源局。目前已经统一接入云南省水文水资源局14个分局、涉及18个厂家遥测终端的4000多个遥测</w:t>
            </w:r>
          </w:p>
          <w:p w14:paraId="3EB9729E">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站。彻底改变了中心站软硬件运行维护和测站运行管理工作量大、数据整合困难、数据标准化和质量低等情况，数据标准化程度、完整性和数据质量显著提高，为水文资料在线整编、水情报汛、洪水预报等业务系统提供了强有力的数据支撑</w:t>
            </w:r>
          </w:p>
          <w:p w14:paraId="63E12E54">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应用案例2:</w:t>
            </w:r>
          </w:p>
          <w:p w14:paraId="5130CF8A">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leftChars="0" w:right="0" w:rightChars="0" w:firstLine="480"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z w:val="24"/>
              </w:rPr>
              <w:t>应用于西藏自治区水文水资源勘测局。站点数量为3000余个，西藏自治区站点位置偏僻、环境恶劣，测站维护困难，技术力量不足导致数据整合难度大。应用本技术搭建全区统一水文在线监测数据系统之后，遥测站管理和水文数据管理水平得到显著改善，有力支撑了西藏自治区水文监测、水情报汛、山洪灾害监测预警、中小水库运行管理等业务系统。</w:t>
            </w:r>
          </w:p>
        </w:tc>
      </w:tr>
    </w:tbl>
    <w:p w14:paraId="66DC63B3">
      <w:pPr>
        <w:spacing w:line="240" w:lineRule="auto"/>
        <w:jc w:val="left"/>
        <w:rPr>
          <w:rFonts w:hint="eastAsia" w:ascii="宋体" w:hAnsi="宋体" w:eastAsia="方正仿宋_GBK" w:cs="方正仿宋_GBK"/>
          <w:sz w:val="24"/>
          <w:lang w:eastAsia="zh-CN"/>
        </w:rPr>
      </w:pPr>
      <w:r>
        <w:rPr>
          <w:rFonts w:hint="eastAsia" w:ascii="宋体" w:hAnsi="宋体" w:eastAsia="方正仿宋_GBK" w:cs="方正仿宋_GBK"/>
          <w:sz w:val="24"/>
          <w:lang w:eastAsia="zh-CN"/>
        </w:rPr>
        <w:br w:type="page"/>
      </w:r>
    </w:p>
    <w:p w14:paraId="042E6A09">
      <w:pPr>
        <w:spacing w:line="578" w:lineRule="exact"/>
        <w:ind w:left="0" w:leftChars="0" w:rightChars="0" w:firstLine="0" w:firstLineChars="0"/>
        <w:jc w:val="center"/>
        <w:outlineLvl w:val="0"/>
        <w:rPr>
          <w:rFonts w:hint="eastAsia" w:ascii="宋体" w:hAnsi="宋体" w:eastAsia="方正小标宋简体" w:cs="方正仿宋_GBK"/>
          <w:color w:val="000000"/>
          <w:kern w:val="0"/>
          <w:sz w:val="36"/>
          <w:szCs w:val="32"/>
          <w:lang w:val="en-US" w:eastAsia="zh-CN"/>
        </w:rPr>
      </w:pPr>
      <w:bookmarkStart w:id="19" w:name="_Toc9301"/>
      <w:r>
        <w:rPr>
          <w:rFonts w:hint="eastAsia" w:ascii="宋体" w:hAnsi="宋体" w:eastAsia="方正小标宋简体" w:cs="方正仿宋_GBK"/>
          <w:color w:val="000000"/>
          <w:kern w:val="0"/>
          <w:sz w:val="36"/>
          <w:szCs w:val="32"/>
          <w:lang w:val="en-US" w:eastAsia="zh-CN"/>
        </w:rPr>
        <w:t>二十、水文在线远程测流集控系统</w:t>
      </w:r>
      <w:bookmarkEnd w:id="19"/>
    </w:p>
    <w:tbl>
      <w:tblPr>
        <w:tblStyle w:val="48"/>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83"/>
        <w:gridCol w:w="1418"/>
        <w:gridCol w:w="939"/>
        <w:gridCol w:w="1578"/>
        <w:gridCol w:w="1278"/>
        <w:gridCol w:w="1818"/>
      </w:tblGrid>
      <w:tr w14:paraId="220B77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jc w:val="center"/>
        </w:trPr>
        <w:tc>
          <w:tcPr>
            <w:tcW w:w="2183" w:type="dxa"/>
            <w:vAlign w:val="center"/>
          </w:tcPr>
          <w:p w14:paraId="0DAE55CA">
            <w:pPr>
              <w:widowControl/>
              <w:adjustRightInd w:val="0"/>
              <w:snapToGrid w:val="0"/>
              <w:spacing w:beforeAutospacing="1" w:afterAutospacing="1" w:line="240" w:lineRule="auto"/>
              <w:ind w:left="0" w:leftChars="0" w:right="0" w:rightChars="0" w:firstLine="0" w:firstLineChars="0"/>
              <w:jc w:val="center"/>
              <w:rPr>
                <w:rFonts w:hint="eastAsia" w:ascii="宋体" w:hAnsi="宋体" w:eastAsia="方正仿宋_GBK" w:cs="方正仿宋_GBK"/>
                <w:kern w:val="0"/>
                <w:sz w:val="24"/>
                <w:szCs w:val="24"/>
              </w:rPr>
            </w:pPr>
            <w:r>
              <w:rPr>
                <w:rFonts w:hint="eastAsia" w:ascii="宋体" w:hAnsi="宋体" w:eastAsia="方正黑体_GBK" w:cs="方正黑体_GBK"/>
                <w:kern w:val="0"/>
                <w:sz w:val="24"/>
                <w:szCs w:val="24"/>
                <w:lang w:eastAsia="zh-CN"/>
              </w:rPr>
              <w:t>技术（产品）名称</w:t>
            </w:r>
          </w:p>
        </w:tc>
        <w:tc>
          <w:tcPr>
            <w:tcW w:w="7031" w:type="dxa"/>
            <w:gridSpan w:val="5"/>
            <w:vAlign w:val="top"/>
          </w:tcPr>
          <w:p w14:paraId="0B21600D">
            <w:pPr>
              <w:pStyle w:val="49"/>
              <w:spacing w:before="205" w:line="240" w:lineRule="auto"/>
              <w:ind w:left="2112"/>
              <w:jc w:val="left"/>
              <w:rPr>
                <w:rFonts w:hint="eastAsia" w:ascii="宋体" w:hAnsi="宋体" w:eastAsia="方正仿宋_GBK" w:cs="方正仿宋_GBK"/>
                <w:sz w:val="24"/>
              </w:rPr>
            </w:pPr>
            <w:r>
              <w:rPr>
                <w:rFonts w:hint="eastAsia" w:ascii="宋体" w:hAnsi="宋体" w:eastAsia="方正仿宋_GBK" w:cs="方正仿宋_GBK"/>
                <w:sz w:val="24"/>
              </w:rPr>
              <w:t>水文在线远程测流集控系统</w:t>
            </w:r>
          </w:p>
        </w:tc>
      </w:tr>
      <w:tr w14:paraId="6D2E27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jc w:val="center"/>
        </w:trPr>
        <w:tc>
          <w:tcPr>
            <w:tcW w:w="2183" w:type="dxa"/>
            <w:vAlign w:val="center"/>
          </w:tcPr>
          <w:p w14:paraId="6A0EE930">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w:t>
            </w:r>
          </w:p>
        </w:tc>
        <w:tc>
          <w:tcPr>
            <w:tcW w:w="7031" w:type="dxa"/>
            <w:gridSpan w:val="5"/>
            <w:vAlign w:val="top"/>
          </w:tcPr>
          <w:p w14:paraId="2448E3E3">
            <w:pPr>
              <w:pStyle w:val="49"/>
              <w:spacing w:before="191" w:line="240" w:lineRule="auto"/>
              <w:ind w:left="1692"/>
              <w:jc w:val="left"/>
              <w:rPr>
                <w:rFonts w:hint="eastAsia" w:ascii="宋体" w:hAnsi="宋体" w:eastAsia="方正仿宋_GBK" w:cs="方正仿宋_GBK"/>
                <w:sz w:val="24"/>
              </w:rPr>
            </w:pPr>
            <w:r>
              <w:rPr>
                <w:rFonts w:hint="eastAsia" w:ascii="宋体" w:hAnsi="宋体" w:eastAsia="方正仿宋_GBK" w:cs="方正仿宋_GBK"/>
                <w:spacing w:val="1"/>
                <w:sz w:val="24"/>
              </w:rPr>
              <w:t>昆明理工大学，云南省水文水资源局</w:t>
            </w:r>
          </w:p>
        </w:tc>
      </w:tr>
      <w:tr w14:paraId="2CED61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jc w:val="center"/>
        </w:trPr>
        <w:tc>
          <w:tcPr>
            <w:tcW w:w="2183" w:type="dxa"/>
            <w:vAlign w:val="center"/>
          </w:tcPr>
          <w:p w14:paraId="26D8F0F5">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单位地址</w:t>
            </w:r>
          </w:p>
        </w:tc>
        <w:tc>
          <w:tcPr>
            <w:tcW w:w="3935" w:type="dxa"/>
            <w:gridSpan w:val="3"/>
            <w:vAlign w:val="top"/>
          </w:tcPr>
          <w:p w14:paraId="185B597E">
            <w:pPr>
              <w:pStyle w:val="49"/>
              <w:spacing w:before="192" w:line="240" w:lineRule="auto"/>
              <w:ind w:left="122"/>
              <w:jc w:val="left"/>
              <w:rPr>
                <w:rFonts w:hint="eastAsia" w:ascii="宋体" w:hAnsi="宋体" w:eastAsia="方正仿宋_GBK" w:cs="方正仿宋_GBK"/>
                <w:sz w:val="24"/>
              </w:rPr>
            </w:pPr>
            <w:r>
              <w:rPr>
                <w:rFonts w:hint="eastAsia" w:ascii="宋体" w:hAnsi="宋体" w:eastAsia="方正仿宋_GBK" w:cs="方正仿宋_GBK"/>
                <w:sz w:val="24"/>
              </w:rPr>
              <w:t>昆明市呈贡大学城景明南路727号</w:t>
            </w:r>
          </w:p>
        </w:tc>
        <w:tc>
          <w:tcPr>
            <w:tcW w:w="1278" w:type="dxa"/>
            <w:vAlign w:val="center"/>
          </w:tcPr>
          <w:p w14:paraId="69B93073">
            <w:pPr>
              <w:pStyle w:val="49"/>
              <w:spacing w:line="219" w:lineRule="auto"/>
              <w:ind w:left="137"/>
              <w:jc w:val="center"/>
              <w:rPr>
                <w:rFonts w:hint="eastAsia" w:ascii="宋体" w:hAnsi="宋体" w:eastAsia="方正黑体_GBK" w:cs="方正黑体_GBK"/>
                <w:sz w:val="24"/>
              </w:rPr>
            </w:pPr>
            <w:r>
              <w:rPr>
                <w:rFonts w:hint="eastAsia" w:ascii="宋体" w:hAnsi="宋体" w:eastAsia="方正黑体_GBK" w:cs="方正黑体_GBK"/>
                <w:spacing w:val="3"/>
                <w:sz w:val="24"/>
              </w:rPr>
              <w:t>邮政编码</w:t>
            </w:r>
          </w:p>
        </w:tc>
        <w:tc>
          <w:tcPr>
            <w:tcW w:w="1818" w:type="dxa"/>
            <w:vAlign w:val="top"/>
          </w:tcPr>
          <w:p w14:paraId="662C639E">
            <w:pPr>
              <w:pStyle w:val="49"/>
              <w:spacing w:before="216" w:line="240" w:lineRule="auto"/>
              <w:ind w:left="529"/>
              <w:jc w:val="left"/>
              <w:rPr>
                <w:rFonts w:hint="eastAsia" w:ascii="宋体" w:hAnsi="宋体" w:eastAsia="方正仿宋_GBK" w:cs="方正仿宋_GBK"/>
                <w:sz w:val="24"/>
              </w:rPr>
            </w:pPr>
            <w:r>
              <w:rPr>
                <w:rFonts w:hint="eastAsia" w:ascii="宋体" w:hAnsi="宋体" w:eastAsia="方正仿宋_GBK" w:cs="方正仿宋_GBK"/>
                <w:spacing w:val="-2"/>
                <w:sz w:val="24"/>
              </w:rPr>
              <w:t>650500</w:t>
            </w:r>
          </w:p>
        </w:tc>
      </w:tr>
      <w:tr w14:paraId="5A036D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2183" w:type="dxa"/>
            <w:vAlign w:val="center"/>
          </w:tcPr>
          <w:p w14:paraId="7452FE95">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法人代表</w:t>
            </w:r>
          </w:p>
        </w:tc>
        <w:tc>
          <w:tcPr>
            <w:tcW w:w="1418" w:type="dxa"/>
            <w:vAlign w:val="top"/>
          </w:tcPr>
          <w:p w14:paraId="07845649">
            <w:pPr>
              <w:pStyle w:val="49"/>
              <w:spacing w:before="193" w:line="240" w:lineRule="auto"/>
              <w:ind w:left="452"/>
              <w:jc w:val="left"/>
              <w:rPr>
                <w:rFonts w:hint="eastAsia" w:ascii="宋体" w:hAnsi="宋体" w:eastAsia="方正仿宋_GBK" w:cs="方正仿宋_GBK"/>
                <w:sz w:val="24"/>
              </w:rPr>
            </w:pPr>
            <w:r>
              <w:rPr>
                <w:rFonts w:hint="eastAsia" w:ascii="宋体" w:hAnsi="宋体" w:eastAsia="方正仿宋_GBK" w:cs="方正仿宋_GBK"/>
                <w:spacing w:val="5"/>
                <w:sz w:val="24"/>
              </w:rPr>
              <w:t>王华</w:t>
            </w:r>
          </w:p>
        </w:tc>
        <w:tc>
          <w:tcPr>
            <w:tcW w:w="939" w:type="dxa"/>
            <w:vAlign w:val="center"/>
          </w:tcPr>
          <w:p w14:paraId="32E7C5CA">
            <w:pPr>
              <w:pStyle w:val="49"/>
              <w:spacing w:line="219" w:lineRule="auto"/>
              <w:ind w:left="214"/>
              <w:jc w:val="center"/>
              <w:rPr>
                <w:rFonts w:hint="eastAsia" w:ascii="宋体" w:hAnsi="宋体" w:eastAsia="方正黑体_GBK" w:cs="方正黑体_GBK"/>
                <w:sz w:val="24"/>
              </w:rPr>
            </w:pPr>
            <w:r>
              <w:rPr>
                <w:rFonts w:hint="eastAsia" w:ascii="宋体" w:hAnsi="宋体" w:eastAsia="方正黑体_GBK" w:cs="方正黑体_GBK"/>
                <w:spacing w:val="5"/>
                <w:sz w:val="24"/>
              </w:rPr>
              <w:t>职务</w:t>
            </w:r>
          </w:p>
        </w:tc>
        <w:tc>
          <w:tcPr>
            <w:tcW w:w="1578" w:type="dxa"/>
            <w:vAlign w:val="top"/>
          </w:tcPr>
          <w:p w14:paraId="594372A7">
            <w:pPr>
              <w:pStyle w:val="49"/>
              <w:spacing w:before="193" w:line="240" w:lineRule="auto"/>
              <w:ind w:left="95"/>
              <w:jc w:val="left"/>
              <w:rPr>
                <w:rFonts w:hint="eastAsia" w:ascii="宋体" w:hAnsi="宋体" w:eastAsia="方正仿宋_GBK" w:cs="方正仿宋_GBK"/>
                <w:sz w:val="24"/>
              </w:rPr>
            </w:pPr>
            <w:r>
              <w:rPr>
                <w:rFonts w:hint="eastAsia" w:ascii="宋体" w:hAnsi="宋体" w:eastAsia="方正仿宋_GBK" w:cs="方正仿宋_GBK"/>
                <w:spacing w:val="5"/>
                <w:sz w:val="24"/>
              </w:rPr>
              <w:t>校长</w:t>
            </w:r>
          </w:p>
        </w:tc>
        <w:tc>
          <w:tcPr>
            <w:tcW w:w="1278" w:type="dxa"/>
            <w:vAlign w:val="center"/>
          </w:tcPr>
          <w:p w14:paraId="2E7CA1BA">
            <w:pPr>
              <w:pStyle w:val="49"/>
              <w:spacing w:line="221" w:lineRule="auto"/>
              <w:ind w:left="387"/>
              <w:jc w:val="center"/>
              <w:rPr>
                <w:rFonts w:hint="eastAsia" w:ascii="宋体" w:hAnsi="宋体" w:eastAsia="方正黑体_GBK" w:cs="方正黑体_GBK"/>
                <w:sz w:val="24"/>
              </w:rPr>
            </w:pPr>
            <w:r>
              <w:rPr>
                <w:rFonts w:hint="eastAsia" w:ascii="宋体" w:hAnsi="宋体" w:eastAsia="方正黑体_GBK" w:cs="方正黑体_GBK"/>
                <w:spacing w:val="4"/>
                <w:sz w:val="24"/>
              </w:rPr>
              <w:t>电话</w:t>
            </w:r>
          </w:p>
        </w:tc>
        <w:tc>
          <w:tcPr>
            <w:tcW w:w="1818" w:type="dxa"/>
            <w:vAlign w:val="top"/>
          </w:tcPr>
          <w:p w14:paraId="66FA1F2C">
            <w:pPr>
              <w:pStyle w:val="49"/>
              <w:spacing w:before="216" w:line="240" w:lineRule="auto"/>
              <w:ind w:left="89"/>
              <w:jc w:val="left"/>
              <w:rPr>
                <w:rFonts w:hint="eastAsia" w:ascii="宋体" w:hAnsi="宋体" w:eastAsia="方正仿宋_GBK" w:cs="方正仿宋_GBK"/>
                <w:sz w:val="24"/>
              </w:rPr>
            </w:pPr>
            <w:r>
              <w:rPr>
                <w:rFonts w:hint="eastAsia" w:ascii="宋体" w:hAnsi="宋体" w:eastAsia="方正仿宋_GBK" w:cs="方正仿宋_GBK"/>
                <w:spacing w:val="-1"/>
                <w:sz w:val="24"/>
              </w:rPr>
              <w:t>0871-65916005</w:t>
            </w:r>
          </w:p>
        </w:tc>
      </w:tr>
      <w:tr w14:paraId="564A87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jc w:val="center"/>
        </w:trPr>
        <w:tc>
          <w:tcPr>
            <w:tcW w:w="2183" w:type="dxa"/>
            <w:vAlign w:val="center"/>
          </w:tcPr>
          <w:p w14:paraId="0732F037">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联系人</w:t>
            </w:r>
          </w:p>
        </w:tc>
        <w:tc>
          <w:tcPr>
            <w:tcW w:w="1418" w:type="dxa"/>
            <w:vAlign w:val="top"/>
          </w:tcPr>
          <w:p w14:paraId="1227C62D">
            <w:pPr>
              <w:pStyle w:val="49"/>
              <w:spacing w:before="203" w:line="240" w:lineRule="auto"/>
              <w:ind w:left="322"/>
              <w:jc w:val="left"/>
              <w:rPr>
                <w:rFonts w:hint="eastAsia" w:ascii="宋体" w:hAnsi="宋体" w:eastAsia="方正仿宋_GBK" w:cs="方正仿宋_GBK"/>
                <w:sz w:val="24"/>
              </w:rPr>
            </w:pPr>
            <w:r>
              <w:rPr>
                <w:rFonts w:hint="eastAsia" w:ascii="宋体" w:hAnsi="宋体" w:eastAsia="方正仿宋_GBK" w:cs="方正仿宋_GBK"/>
                <w:spacing w:val="4"/>
                <w:sz w:val="24"/>
              </w:rPr>
              <w:t>车国霖</w:t>
            </w:r>
          </w:p>
        </w:tc>
        <w:tc>
          <w:tcPr>
            <w:tcW w:w="939" w:type="dxa"/>
            <w:vAlign w:val="center"/>
          </w:tcPr>
          <w:p w14:paraId="517CE6A1">
            <w:pPr>
              <w:pStyle w:val="49"/>
              <w:spacing w:line="221" w:lineRule="auto"/>
              <w:ind w:left="214"/>
              <w:jc w:val="center"/>
              <w:rPr>
                <w:rFonts w:hint="eastAsia" w:ascii="宋体" w:hAnsi="宋体" w:eastAsia="方正黑体_GBK" w:cs="方正黑体_GBK"/>
                <w:sz w:val="24"/>
              </w:rPr>
            </w:pPr>
            <w:r>
              <w:rPr>
                <w:rFonts w:hint="eastAsia" w:ascii="宋体" w:hAnsi="宋体" w:eastAsia="方正黑体_GBK" w:cs="方正黑体_GBK"/>
                <w:spacing w:val="4"/>
                <w:sz w:val="24"/>
              </w:rPr>
              <w:t>电话</w:t>
            </w:r>
          </w:p>
        </w:tc>
        <w:tc>
          <w:tcPr>
            <w:tcW w:w="1578" w:type="dxa"/>
            <w:vAlign w:val="top"/>
          </w:tcPr>
          <w:p w14:paraId="1FEB21ED">
            <w:pPr>
              <w:pStyle w:val="49"/>
              <w:spacing w:before="227" w:line="240" w:lineRule="auto"/>
              <w:ind w:left="125"/>
              <w:jc w:val="left"/>
              <w:rPr>
                <w:rFonts w:hint="eastAsia" w:ascii="宋体" w:hAnsi="宋体" w:eastAsia="方正仿宋_GBK" w:cs="方正仿宋_GBK"/>
                <w:sz w:val="24"/>
              </w:rPr>
            </w:pPr>
            <w:r>
              <w:rPr>
                <w:rFonts w:hint="eastAsia" w:ascii="宋体" w:hAnsi="宋体" w:eastAsia="方正仿宋_GBK" w:cs="方正仿宋_GBK"/>
                <w:spacing w:val="-1"/>
                <w:sz w:val="24"/>
                <w:lang w:val="en-US" w:eastAsia="zh-CN"/>
              </w:rPr>
              <w:t>0871-65916596</w:t>
            </w:r>
          </w:p>
        </w:tc>
        <w:tc>
          <w:tcPr>
            <w:tcW w:w="1278" w:type="dxa"/>
            <w:vAlign w:val="center"/>
          </w:tcPr>
          <w:p w14:paraId="5C6C38F1">
            <w:pPr>
              <w:pStyle w:val="49"/>
              <w:ind w:left="257"/>
              <w:jc w:val="center"/>
              <w:rPr>
                <w:rFonts w:hint="eastAsia" w:ascii="宋体" w:hAnsi="宋体" w:eastAsia="方正黑体_GBK" w:cs="方正黑体_GBK"/>
                <w:sz w:val="24"/>
              </w:rPr>
            </w:pPr>
            <w:r>
              <w:rPr>
                <w:rFonts w:hint="eastAsia" w:ascii="宋体" w:hAnsi="宋体" w:eastAsia="方正黑体_GBK" w:cs="方正黑体_GBK"/>
                <w:spacing w:val="-2"/>
                <w:sz w:val="24"/>
              </w:rPr>
              <w:t>E-mail</w:t>
            </w:r>
          </w:p>
        </w:tc>
        <w:tc>
          <w:tcPr>
            <w:tcW w:w="1818" w:type="dxa"/>
            <w:vAlign w:val="top"/>
          </w:tcPr>
          <w:p w14:paraId="3EC8BE4A">
            <w:pPr>
              <w:pStyle w:val="49"/>
              <w:spacing w:before="196" w:line="240" w:lineRule="auto"/>
              <w:jc w:val="left"/>
              <w:rPr>
                <w:rFonts w:hint="eastAsia" w:ascii="宋体" w:hAnsi="宋体" w:eastAsia="方正仿宋_GBK" w:cs="方正仿宋_GBK"/>
                <w:sz w:val="24"/>
                <w:szCs w:val="24"/>
              </w:rPr>
            </w:pPr>
            <w:r>
              <w:rPr>
                <w:rFonts w:hint="eastAsia" w:ascii="宋体" w:hAnsi="宋体" w:eastAsia="方正仿宋_GBK" w:cs="方正仿宋_GBK"/>
                <w:spacing w:val="-15"/>
                <w:sz w:val="24"/>
                <w:szCs w:val="24"/>
              </w:rPr>
              <w:t>864111506@qq.</w:t>
            </w:r>
            <w:r>
              <w:rPr>
                <w:rFonts w:hint="eastAsia" w:ascii="宋体" w:hAnsi="宋体" w:eastAsia="方正仿宋_GBK" w:cs="方正仿宋_GBK"/>
                <w:spacing w:val="-14"/>
                <w:sz w:val="24"/>
                <w:szCs w:val="24"/>
              </w:rPr>
              <w:t>co</w:t>
            </w:r>
            <w:r>
              <w:rPr>
                <w:rFonts w:hint="eastAsia" w:ascii="宋体" w:hAnsi="宋体" w:eastAsia="方正仿宋_GBK" w:cs="方正仿宋_GBK"/>
                <w:spacing w:val="-1"/>
                <w:sz w:val="24"/>
                <w:szCs w:val="24"/>
              </w:rPr>
              <w:t>m</w:t>
            </w:r>
          </w:p>
        </w:tc>
      </w:tr>
      <w:tr w14:paraId="4CDD30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9" w:hRule="atLeast"/>
          <w:jc w:val="center"/>
        </w:trPr>
        <w:tc>
          <w:tcPr>
            <w:tcW w:w="2183" w:type="dxa"/>
            <w:vAlign w:val="center"/>
          </w:tcPr>
          <w:p w14:paraId="3DD9A1EF">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p>
          <w:p w14:paraId="1E737A46">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持有单位简介</w:t>
            </w:r>
          </w:p>
        </w:tc>
        <w:tc>
          <w:tcPr>
            <w:tcW w:w="7031" w:type="dxa"/>
            <w:gridSpan w:val="5"/>
            <w:vAlign w:val="top"/>
          </w:tcPr>
          <w:p w14:paraId="4E842538">
            <w:pPr>
              <w:pStyle w:val="49"/>
              <w:spacing w:before="78" w:line="240" w:lineRule="auto"/>
              <w:ind w:left="113"/>
              <w:jc w:val="left"/>
              <w:rPr>
                <w:rFonts w:hint="eastAsia" w:ascii="宋体" w:hAnsi="宋体" w:eastAsia="方正仿宋_GBK" w:cs="方正仿宋_GBK"/>
                <w:spacing w:val="5"/>
                <w:sz w:val="24"/>
                <w:szCs w:val="24"/>
              </w:rPr>
            </w:pPr>
            <w:r>
              <w:rPr>
                <w:rFonts w:hint="eastAsia" w:ascii="宋体" w:hAnsi="宋体" w:eastAsia="方正仿宋_GBK" w:cs="方正仿宋_GBK"/>
                <w:spacing w:val="5"/>
                <w:sz w:val="24"/>
                <w:szCs w:val="24"/>
              </w:rPr>
              <w:t>昆明理工大学是云南省规模最大的重点大学，在区域经济社会发展中发挥着重要作用。2000年以来，荣获国家科技进步奖一等奖1项、国家技术发明奖二等奖5项、国家科技进步奖二等奖9项；取得省部级科技成果奖535项，专利授权19349件。2024年学校科研总规模达34.65亿元。</w:t>
            </w:r>
          </w:p>
          <w:p w14:paraId="181DEE48">
            <w:pPr>
              <w:pStyle w:val="49"/>
              <w:spacing w:before="78" w:line="240" w:lineRule="auto"/>
              <w:ind w:left="113"/>
              <w:jc w:val="left"/>
              <w:rPr>
                <w:rFonts w:hint="eastAsia" w:ascii="宋体" w:hAnsi="宋体" w:eastAsia="方正仿宋_GBK" w:cs="方正仿宋_GBK"/>
                <w:sz w:val="24"/>
              </w:rPr>
            </w:pPr>
            <w:r>
              <w:rPr>
                <w:rFonts w:hint="eastAsia" w:ascii="宋体" w:hAnsi="宋体" w:eastAsia="方正仿宋_GBK" w:cs="方正仿宋_GBK"/>
                <w:spacing w:val="5"/>
                <w:sz w:val="24"/>
                <w:szCs w:val="24"/>
              </w:rPr>
              <w:t>云南省水文水资源局是省水利厅直属事业单位，主要职责是研究、制订全省水文事业的有关政策、法规和发展规划，开展水文勘测、水文计算、水环境监测以及水资源调查评价、水文监测和预报等研究工作。</w:t>
            </w:r>
          </w:p>
        </w:tc>
      </w:tr>
      <w:tr w14:paraId="2F0725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2" w:hRule="atLeast"/>
          <w:jc w:val="center"/>
        </w:trPr>
        <w:tc>
          <w:tcPr>
            <w:tcW w:w="2183" w:type="dxa"/>
            <w:vAlign w:val="center"/>
          </w:tcPr>
          <w:p w14:paraId="30A5CB50">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p>
          <w:p w14:paraId="6878B758">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技术</w:t>
            </w:r>
            <w:r>
              <w:rPr>
                <w:rFonts w:hint="eastAsia" w:ascii="宋体" w:hAnsi="宋体" w:eastAsia="方正黑体_GBK" w:cs="方正黑体_GBK"/>
                <w:kern w:val="0"/>
                <w:sz w:val="24"/>
                <w:szCs w:val="24"/>
                <w:lang w:eastAsia="zh-CN"/>
              </w:rPr>
              <w:t>（</w:t>
            </w:r>
            <w:r>
              <w:rPr>
                <w:rFonts w:hint="eastAsia" w:ascii="宋体" w:hAnsi="宋体" w:eastAsia="方正黑体_GBK" w:cs="方正黑体_GBK"/>
                <w:kern w:val="0"/>
                <w:sz w:val="24"/>
                <w:szCs w:val="24"/>
              </w:rPr>
              <w:t>产品</w:t>
            </w:r>
            <w:r>
              <w:rPr>
                <w:rFonts w:hint="eastAsia" w:ascii="宋体" w:hAnsi="宋体" w:eastAsia="方正黑体_GBK" w:cs="方正黑体_GBK"/>
                <w:kern w:val="0"/>
                <w:sz w:val="24"/>
                <w:szCs w:val="24"/>
                <w:lang w:eastAsia="zh-CN"/>
              </w:rPr>
              <w:t>）</w:t>
            </w:r>
            <w:r>
              <w:rPr>
                <w:rFonts w:hint="eastAsia" w:ascii="宋体" w:hAnsi="宋体" w:eastAsia="方正黑体_GBK" w:cs="方正黑体_GBK"/>
                <w:kern w:val="0"/>
                <w:sz w:val="24"/>
                <w:szCs w:val="24"/>
              </w:rPr>
              <w:t>简介</w:t>
            </w:r>
          </w:p>
        </w:tc>
        <w:tc>
          <w:tcPr>
            <w:tcW w:w="7031" w:type="dxa"/>
            <w:gridSpan w:val="5"/>
            <w:vAlign w:val="top"/>
          </w:tcPr>
          <w:p w14:paraId="6BCFBB70">
            <w:pPr>
              <w:pStyle w:val="49"/>
              <w:spacing w:before="78" w:line="240" w:lineRule="auto"/>
              <w:ind w:left="113"/>
              <w:jc w:val="left"/>
              <w:rPr>
                <w:rFonts w:hint="eastAsia" w:ascii="宋体" w:hAnsi="宋体" w:eastAsia="方正仿宋_GBK" w:cs="方正仿宋_GBK"/>
                <w:spacing w:val="5"/>
                <w:sz w:val="24"/>
                <w:szCs w:val="24"/>
              </w:rPr>
            </w:pPr>
            <w:r>
              <w:rPr>
                <w:rFonts w:hint="eastAsia" w:ascii="宋体" w:hAnsi="宋体" w:eastAsia="方正仿宋_GBK" w:cs="方正仿宋_GBK"/>
                <w:spacing w:val="5"/>
                <w:sz w:val="24"/>
                <w:szCs w:val="24"/>
              </w:rPr>
              <w:t>水文在线远程测流集控系统核心技术源于昆明理工大学复杂工业控制学科方向团队，用于实现对水文缆道测流测验业务的远程控制。系统工作稳定，操作流畅，对通信环境的不稳定状态适应性强，同时支持现场驻站测流和网络远程控制测流两种模式，远程控制中心可支持多个测站同时测流。其功能特点主要包括：</w:t>
            </w:r>
          </w:p>
          <w:p w14:paraId="25D65076">
            <w:pPr>
              <w:pStyle w:val="49"/>
              <w:spacing w:before="78" w:line="240" w:lineRule="auto"/>
              <w:ind w:left="113"/>
              <w:jc w:val="left"/>
              <w:rPr>
                <w:rFonts w:hint="eastAsia" w:ascii="宋体" w:hAnsi="宋体" w:eastAsia="方正仿宋_GBK" w:cs="方正仿宋_GBK"/>
                <w:spacing w:val="5"/>
                <w:sz w:val="24"/>
                <w:szCs w:val="24"/>
              </w:rPr>
            </w:pPr>
            <w:r>
              <w:rPr>
                <w:rFonts w:hint="eastAsia" w:ascii="宋体" w:hAnsi="宋体" w:eastAsia="方正仿宋_GBK" w:cs="方正仿宋_GBK"/>
                <w:spacing w:val="5"/>
                <w:sz w:val="24"/>
                <w:szCs w:val="24"/>
              </w:rPr>
              <w:t>&gt;独有的远程控制信号流、视频监控信号流与语音调度信号流三流合一的高可靠测控模式；</w:t>
            </w:r>
          </w:p>
          <w:p w14:paraId="4CE1FB6A">
            <w:pPr>
              <w:pStyle w:val="49"/>
              <w:spacing w:before="78" w:line="240" w:lineRule="auto"/>
              <w:ind w:left="113"/>
              <w:jc w:val="left"/>
              <w:rPr>
                <w:rFonts w:hint="eastAsia" w:ascii="宋体" w:hAnsi="宋体" w:eastAsia="方正仿宋_GBK" w:cs="方正仿宋_GBK"/>
                <w:spacing w:val="5"/>
                <w:sz w:val="24"/>
                <w:szCs w:val="24"/>
              </w:rPr>
            </w:pPr>
            <w:r>
              <w:rPr>
                <w:rFonts w:hint="eastAsia" w:ascii="宋体" w:hAnsi="宋体" w:eastAsia="方正仿宋_GBK" w:cs="方正仿宋_GBK"/>
                <w:spacing w:val="5"/>
                <w:sz w:val="24"/>
                <w:szCs w:val="24"/>
              </w:rPr>
              <w:t>支持手动遥控/半自动/全自动工作模式</w:t>
            </w:r>
            <w:r>
              <w:rPr>
                <w:rFonts w:hint="eastAsia" w:eastAsia="方正仿宋_GBK" w:cs="方正仿宋_GBK"/>
                <w:spacing w:val="5"/>
                <w:sz w:val="24"/>
                <w:szCs w:val="24"/>
                <w:lang w:eastAsia="zh-CN"/>
              </w:rPr>
              <w:t>；</w:t>
            </w:r>
            <w:r>
              <w:rPr>
                <w:rFonts w:hint="eastAsia" w:ascii="宋体" w:hAnsi="宋体" w:eastAsia="方正仿宋_GBK" w:cs="方正仿宋_GBK"/>
                <w:spacing w:val="5"/>
                <w:sz w:val="24"/>
                <w:szCs w:val="24"/>
              </w:rPr>
              <w:t>支持专网或者普通宽带或者4G/5G无线接入；</w:t>
            </w:r>
          </w:p>
          <w:p w14:paraId="1097B4D2">
            <w:pPr>
              <w:pStyle w:val="49"/>
              <w:spacing w:before="78" w:line="240" w:lineRule="auto"/>
              <w:ind w:left="113"/>
              <w:jc w:val="left"/>
              <w:rPr>
                <w:rFonts w:hint="eastAsia" w:ascii="宋体" w:hAnsi="宋体" w:eastAsia="方正仿宋_GBK" w:cs="方正仿宋_GBK"/>
                <w:spacing w:val="5"/>
                <w:sz w:val="24"/>
                <w:szCs w:val="24"/>
              </w:rPr>
            </w:pPr>
            <w:r>
              <w:rPr>
                <w:rFonts w:hint="eastAsia" w:ascii="宋体" w:hAnsi="宋体" w:eastAsia="方正仿宋_GBK" w:cs="方正仿宋_GBK"/>
                <w:spacing w:val="5"/>
                <w:sz w:val="24"/>
                <w:szCs w:val="24"/>
              </w:rPr>
              <w:t>基于云架构部署，支持满足国家标准的水文资料整编格式数据输出，自动生成流量报表，格式可定制；</w:t>
            </w:r>
          </w:p>
          <w:p w14:paraId="069276A7">
            <w:pPr>
              <w:pStyle w:val="49"/>
              <w:spacing w:before="78" w:line="240" w:lineRule="auto"/>
              <w:ind w:left="113"/>
              <w:jc w:val="left"/>
              <w:rPr>
                <w:rFonts w:hint="eastAsia" w:ascii="宋体" w:hAnsi="宋体" w:eastAsia="方正仿宋_GBK" w:cs="方正仿宋_GBK"/>
                <w:sz w:val="24"/>
              </w:rPr>
            </w:pPr>
            <w:r>
              <w:rPr>
                <w:rFonts w:hint="eastAsia" w:ascii="宋体" w:hAnsi="宋体" w:eastAsia="方正仿宋_GBK" w:cs="方正仿宋_GBK"/>
                <w:spacing w:val="5"/>
                <w:sz w:val="24"/>
                <w:szCs w:val="24"/>
              </w:rPr>
              <w:t>支持紧急避险，独有的测流任务接续功能；</w:t>
            </w:r>
          </w:p>
        </w:tc>
      </w:tr>
    </w:tbl>
    <w:p w14:paraId="27C0EE4E">
      <w:pPr>
        <w:spacing w:line="240" w:lineRule="auto"/>
        <w:jc w:val="left"/>
        <w:rPr>
          <w:rFonts w:hint="eastAsia" w:ascii="宋体" w:hAnsi="宋体" w:eastAsia="方正仿宋_GBK" w:cs="方正仿宋_GBK"/>
          <w:sz w:val="24"/>
        </w:rPr>
      </w:pPr>
    </w:p>
    <w:tbl>
      <w:tblPr>
        <w:tblStyle w:val="48"/>
        <w:tblW w:w="9216"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32"/>
        <w:gridCol w:w="7184"/>
      </w:tblGrid>
      <w:tr w14:paraId="7EC052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4" w:hRule="atLeast"/>
        </w:trPr>
        <w:tc>
          <w:tcPr>
            <w:tcW w:w="2032" w:type="dxa"/>
            <w:vAlign w:val="top"/>
          </w:tcPr>
          <w:p w14:paraId="7EF3C95A">
            <w:pPr>
              <w:spacing w:line="240" w:lineRule="auto"/>
              <w:jc w:val="left"/>
              <w:rPr>
                <w:rFonts w:hint="eastAsia" w:ascii="宋体" w:hAnsi="宋体" w:eastAsia="方正仿宋_GBK" w:cs="方正仿宋_GBK"/>
                <w:sz w:val="24"/>
                <w:lang w:eastAsia="zh-CN"/>
              </w:rPr>
            </w:pPr>
          </w:p>
          <w:p w14:paraId="4B1B22DA">
            <w:pPr>
              <w:pStyle w:val="14"/>
              <w:spacing w:line="240" w:lineRule="auto"/>
              <w:jc w:val="left"/>
              <w:rPr>
                <w:rFonts w:hint="eastAsia" w:ascii="宋体" w:hAnsi="宋体" w:eastAsia="方正仿宋_GBK" w:cs="方正仿宋_GBK"/>
                <w:sz w:val="24"/>
                <w:lang w:eastAsia="zh-CN"/>
              </w:rPr>
            </w:pPr>
          </w:p>
        </w:tc>
        <w:tc>
          <w:tcPr>
            <w:tcW w:w="7184" w:type="dxa"/>
            <w:vAlign w:val="top"/>
          </w:tcPr>
          <w:p w14:paraId="74C11559">
            <w:pPr>
              <w:pStyle w:val="49"/>
              <w:spacing w:before="78" w:line="240" w:lineRule="auto"/>
              <w:ind w:left="113"/>
              <w:jc w:val="left"/>
              <w:rPr>
                <w:rFonts w:hint="eastAsia" w:ascii="宋体" w:hAnsi="宋体" w:eastAsia="方正仿宋_GBK" w:cs="方正仿宋_GBK"/>
                <w:spacing w:val="5"/>
                <w:sz w:val="24"/>
                <w:szCs w:val="24"/>
              </w:rPr>
            </w:pPr>
            <w:r>
              <w:rPr>
                <w:rFonts w:hint="eastAsia" w:ascii="宋体" w:hAnsi="宋体" w:eastAsia="方正仿宋_GBK" w:cs="方正仿宋_GBK"/>
                <w:spacing w:val="5"/>
                <w:sz w:val="24"/>
                <w:szCs w:val="24"/>
              </w:rPr>
              <w:t>支持测流断面数据的设置，独有的断面时效性管理；支持云平台远程维护功能；</w:t>
            </w:r>
          </w:p>
          <w:p w14:paraId="321F35C6">
            <w:pPr>
              <w:pStyle w:val="49"/>
              <w:spacing w:before="78" w:line="240" w:lineRule="auto"/>
              <w:ind w:left="113"/>
              <w:jc w:val="left"/>
              <w:rPr>
                <w:rFonts w:hint="eastAsia" w:ascii="宋体" w:hAnsi="宋体" w:eastAsia="方正仿宋_GBK" w:cs="方正仿宋_GBK"/>
                <w:sz w:val="24"/>
                <w:szCs w:val="24"/>
              </w:rPr>
            </w:pPr>
            <w:r>
              <w:rPr>
                <w:rFonts w:hint="eastAsia" w:ascii="宋体" w:hAnsi="宋体" w:eastAsia="方正仿宋_GBK" w:cs="方正仿宋_GBK"/>
                <w:spacing w:val="5"/>
                <w:sz w:val="24"/>
                <w:szCs w:val="24"/>
              </w:rPr>
              <w:t>支持手机APP操作。</w:t>
            </w:r>
          </w:p>
        </w:tc>
      </w:tr>
      <w:tr w14:paraId="356182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8" w:hRule="atLeast"/>
        </w:trPr>
        <w:tc>
          <w:tcPr>
            <w:tcW w:w="2032" w:type="dxa"/>
            <w:vAlign w:val="center"/>
          </w:tcPr>
          <w:p w14:paraId="764A35FE">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主要完成人</w:t>
            </w:r>
          </w:p>
        </w:tc>
        <w:tc>
          <w:tcPr>
            <w:tcW w:w="7184" w:type="dxa"/>
            <w:vAlign w:val="top"/>
          </w:tcPr>
          <w:p w14:paraId="4F07C56A">
            <w:pPr>
              <w:pStyle w:val="49"/>
              <w:keepNext w:val="0"/>
              <w:keepLines w:val="0"/>
              <w:pageBreakBefore w:val="0"/>
              <w:widowControl/>
              <w:kinsoku w:val="0"/>
              <w:wordWrap/>
              <w:overflowPunct/>
              <w:topLinePunct w:val="0"/>
              <w:bidi w:val="0"/>
              <w:adjustRightInd w:val="0"/>
              <w:snapToGrid w:val="0"/>
              <w:spacing w:line="240" w:lineRule="auto"/>
              <w:ind w:left="0"/>
              <w:jc w:val="both"/>
              <w:textAlignment w:val="baseline"/>
              <w:rPr>
                <w:rFonts w:hint="eastAsia" w:ascii="宋体" w:hAnsi="宋体" w:eastAsia="方正仿宋_GBK" w:cs="方正仿宋_GBK"/>
                <w:sz w:val="24"/>
                <w:szCs w:val="24"/>
              </w:rPr>
            </w:pPr>
            <w:r>
              <w:rPr>
                <w:rFonts w:hint="eastAsia" w:ascii="宋体" w:hAnsi="宋体" w:eastAsia="方正仿宋_GBK" w:cs="方正仿宋_GBK"/>
                <w:spacing w:val="5"/>
                <w:sz w:val="24"/>
                <w:szCs w:val="24"/>
              </w:rPr>
              <w:t>王剑平、季克强、姚光强、赵鹏飞、王应武、孙立明、张果、</w:t>
            </w:r>
          </w:p>
          <w:p w14:paraId="4CDC2149">
            <w:pPr>
              <w:pStyle w:val="49"/>
              <w:keepNext w:val="0"/>
              <w:keepLines w:val="0"/>
              <w:pageBreakBefore w:val="0"/>
              <w:widowControl/>
              <w:kinsoku w:val="0"/>
              <w:wordWrap/>
              <w:overflowPunct/>
              <w:topLinePunct w:val="0"/>
              <w:bidi w:val="0"/>
              <w:adjustRightInd w:val="0"/>
              <w:snapToGrid w:val="0"/>
              <w:spacing w:line="240" w:lineRule="auto"/>
              <w:ind w:left="0"/>
              <w:jc w:val="both"/>
              <w:textAlignment w:val="baseline"/>
              <w:rPr>
                <w:rFonts w:hint="eastAsia" w:ascii="宋体" w:hAnsi="宋体" w:eastAsia="方正仿宋_GBK" w:cs="方正仿宋_GBK"/>
                <w:sz w:val="24"/>
                <w:szCs w:val="24"/>
              </w:rPr>
            </w:pPr>
            <w:r>
              <w:rPr>
                <w:rFonts w:hint="eastAsia" w:ascii="宋体" w:hAnsi="宋体" w:eastAsia="方正仿宋_GBK" w:cs="方正仿宋_GBK"/>
                <w:spacing w:val="-2"/>
                <w:sz w:val="24"/>
                <w:szCs w:val="24"/>
              </w:rPr>
              <w:t>蔡文静、杨仙、刘正伟、王超、马清华、王永勇、朱文祥、李春华</w:t>
            </w:r>
          </w:p>
        </w:tc>
      </w:tr>
      <w:tr w14:paraId="52B157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5" w:hRule="atLeast"/>
        </w:trPr>
        <w:tc>
          <w:tcPr>
            <w:tcW w:w="2032" w:type="dxa"/>
            <w:vAlign w:val="center"/>
          </w:tcPr>
          <w:p w14:paraId="668A50E0">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p>
          <w:p w14:paraId="615CF707">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鉴定认证、专利与获奖情况等</w:t>
            </w:r>
          </w:p>
        </w:tc>
        <w:tc>
          <w:tcPr>
            <w:tcW w:w="7184" w:type="dxa"/>
            <w:vAlign w:val="top"/>
          </w:tcPr>
          <w:p w14:paraId="3339B3FE">
            <w:pPr>
              <w:pStyle w:val="49"/>
              <w:keepNext w:val="0"/>
              <w:keepLines w:val="0"/>
              <w:pageBreakBefore w:val="0"/>
              <w:widowControl/>
              <w:kinsoku w:val="0"/>
              <w:wordWrap/>
              <w:overflowPunct/>
              <w:topLinePunct w:val="0"/>
              <w:bidi w:val="0"/>
              <w:adjustRightInd w:val="0"/>
              <w:snapToGrid w:val="0"/>
              <w:spacing w:line="240" w:lineRule="auto"/>
              <w:ind w:left="0" w:right="80"/>
              <w:jc w:val="both"/>
              <w:textAlignment w:val="baseline"/>
              <w:rPr>
                <w:rFonts w:hint="eastAsia" w:ascii="宋体" w:hAnsi="宋体" w:eastAsia="方正仿宋_GBK" w:cs="方正仿宋_GBK"/>
                <w:sz w:val="24"/>
                <w:szCs w:val="24"/>
                <w:lang w:eastAsia="zh-CN"/>
              </w:rPr>
            </w:pPr>
          </w:p>
          <w:p w14:paraId="4A4F1072">
            <w:pPr>
              <w:pStyle w:val="49"/>
              <w:keepNext w:val="0"/>
              <w:keepLines w:val="0"/>
              <w:pageBreakBefore w:val="0"/>
              <w:widowControl/>
              <w:kinsoku w:val="0"/>
              <w:wordWrap/>
              <w:overflowPunct/>
              <w:topLinePunct w:val="0"/>
              <w:bidi w:val="0"/>
              <w:adjustRightInd w:val="0"/>
              <w:snapToGrid w:val="0"/>
              <w:spacing w:line="240" w:lineRule="auto"/>
              <w:ind w:left="0" w:right="80"/>
              <w:jc w:val="both"/>
              <w:textAlignment w:val="baseline"/>
              <w:rPr>
                <w:rFonts w:hint="eastAsia" w:ascii="宋体" w:hAnsi="宋体" w:eastAsia="方正仿宋_GBK" w:cs="方正仿宋_GBK"/>
                <w:sz w:val="24"/>
                <w:szCs w:val="24"/>
              </w:rPr>
            </w:pPr>
            <w:r>
              <w:rPr>
                <w:rFonts w:hint="eastAsia" w:ascii="宋体" w:hAnsi="宋体" w:eastAsia="方正仿宋_GBK" w:cs="方正仿宋_GBK"/>
                <w:sz w:val="24"/>
                <w:szCs w:val="24"/>
              </w:rPr>
              <w:t>[1]发明专利：一种基于三维姿态的智能铅鱼测流方法及其电路，专利号：201610347883.2</w:t>
            </w:r>
          </w:p>
          <w:p w14:paraId="00B586CA">
            <w:pPr>
              <w:pStyle w:val="49"/>
              <w:keepNext w:val="0"/>
              <w:keepLines w:val="0"/>
              <w:pageBreakBefore w:val="0"/>
              <w:widowControl/>
              <w:kinsoku w:val="0"/>
              <w:wordWrap/>
              <w:overflowPunct/>
              <w:topLinePunct w:val="0"/>
              <w:bidi w:val="0"/>
              <w:adjustRightInd w:val="0"/>
              <w:snapToGrid w:val="0"/>
              <w:spacing w:line="240" w:lineRule="auto"/>
              <w:ind w:left="0" w:right="289" w:firstLine="20"/>
              <w:jc w:val="both"/>
              <w:textAlignment w:val="baseline"/>
              <w:rPr>
                <w:rFonts w:hint="eastAsia" w:ascii="宋体" w:hAnsi="宋体" w:eastAsia="方正仿宋_GBK" w:cs="方正仿宋_GBK"/>
                <w:sz w:val="24"/>
                <w:szCs w:val="24"/>
              </w:rPr>
            </w:pPr>
            <w:r>
              <w:rPr>
                <w:rFonts w:hint="eastAsia" w:ascii="宋体" w:hAnsi="宋体" w:eastAsia="方正仿宋_GBK" w:cs="方正仿宋_GBK"/>
                <w:sz w:val="24"/>
                <w:szCs w:val="24"/>
              </w:rPr>
              <w:t>[2]发明专利：一种基于交流电信号传输的铅鱼水下信号采集装置，专利号：202010983494.5</w:t>
            </w:r>
          </w:p>
          <w:p w14:paraId="562A9484">
            <w:pPr>
              <w:pStyle w:val="49"/>
              <w:keepNext w:val="0"/>
              <w:keepLines w:val="0"/>
              <w:pageBreakBefore w:val="0"/>
              <w:widowControl/>
              <w:kinsoku w:val="0"/>
              <w:wordWrap/>
              <w:overflowPunct/>
              <w:topLinePunct w:val="0"/>
              <w:bidi w:val="0"/>
              <w:adjustRightInd w:val="0"/>
              <w:snapToGrid w:val="0"/>
              <w:spacing w:line="240" w:lineRule="auto"/>
              <w:ind w:left="0"/>
              <w:jc w:val="both"/>
              <w:textAlignment w:val="baseline"/>
              <w:rPr>
                <w:rFonts w:hint="eastAsia" w:ascii="宋体" w:hAnsi="宋体" w:eastAsia="方正仿宋_GBK" w:cs="方正仿宋_GBK"/>
                <w:sz w:val="24"/>
                <w:szCs w:val="24"/>
              </w:rPr>
            </w:pPr>
            <w:r>
              <w:rPr>
                <w:rFonts w:hint="eastAsia" w:ascii="宋体" w:hAnsi="宋体" w:eastAsia="方正仿宋_GBK" w:cs="方正仿宋_GBK"/>
                <w:sz w:val="24"/>
                <w:szCs w:val="24"/>
              </w:rPr>
              <w:t>[3]发明专利：一种基于双入水信号控制铅鱼水下无线通信的电路</w:t>
            </w:r>
          </w:p>
          <w:p w14:paraId="418870F9">
            <w:pPr>
              <w:pStyle w:val="49"/>
              <w:keepNext w:val="0"/>
              <w:keepLines w:val="0"/>
              <w:pageBreakBefore w:val="0"/>
              <w:widowControl/>
              <w:kinsoku w:val="0"/>
              <w:wordWrap/>
              <w:overflowPunct/>
              <w:topLinePunct w:val="0"/>
              <w:bidi w:val="0"/>
              <w:adjustRightInd w:val="0"/>
              <w:snapToGrid w:val="0"/>
              <w:spacing w:line="240" w:lineRule="auto"/>
              <w:ind w:left="0"/>
              <w:jc w:val="both"/>
              <w:textAlignment w:val="baseline"/>
              <w:rPr>
                <w:rFonts w:hint="eastAsia" w:ascii="宋体" w:hAnsi="宋体" w:eastAsia="方正仿宋_GBK" w:cs="方正仿宋_GBK"/>
                <w:sz w:val="24"/>
                <w:szCs w:val="24"/>
              </w:rPr>
            </w:pPr>
            <w:r>
              <w:rPr>
                <w:rFonts w:hint="eastAsia" w:ascii="宋体" w:hAnsi="宋体" w:eastAsia="方正仿宋_GBK" w:cs="方正仿宋_GBK"/>
                <w:spacing w:val="-1"/>
                <w:sz w:val="24"/>
                <w:szCs w:val="24"/>
              </w:rPr>
              <w:t>及其控制方法，专利号：201810553694.X</w:t>
            </w:r>
          </w:p>
          <w:p w14:paraId="2C2CE287">
            <w:pPr>
              <w:pStyle w:val="49"/>
              <w:keepNext w:val="0"/>
              <w:keepLines w:val="0"/>
              <w:pageBreakBefore w:val="0"/>
              <w:widowControl/>
              <w:kinsoku w:val="0"/>
              <w:wordWrap/>
              <w:overflowPunct/>
              <w:topLinePunct w:val="0"/>
              <w:bidi w:val="0"/>
              <w:adjustRightInd w:val="0"/>
              <w:snapToGrid w:val="0"/>
              <w:spacing w:line="240" w:lineRule="auto"/>
              <w:ind w:left="0" w:right="291" w:firstLine="20"/>
              <w:jc w:val="both"/>
              <w:textAlignment w:val="baseline"/>
              <w:rPr>
                <w:rFonts w:hint="eastAsia" w:ascii="宋体" w:hAnsi="宋体" w:eastAsia="方正仿宋_GBK" w:cs="方正仿宋_GBK"/>
                <w:sz w:val="24"/>
                <w:szCs w:val="24"/>
              </w:rPr>
            </w:pPr>
            <w:r>
              <w:rPr>
                <w:rFonts w:hint="eastAsia" w:ascii="宋体" w:hAnsi="宋体" w:eastAsia="方正仿宋_GBK" w:cs="方正仿宋_GBK"/>
                <w:sz w:val="24"/>
                <w:szCs w:val="24"/>
              </w:rPr>
              <w:t>[4]发明专利：一种应用于水文铅鱼的水下超声波通信装置及方法，专利号：201810492424.2</w:t>
            </w:r>
          </w:p>
          <w:p w14:paraId="7C3988FC">
            <w:pPr>
              <w:pStyle w:val="49"/>
              <w:keepNext w:val="0"/>
              <w:keepLines w:val="0"/>
              <w:pageBreakBefore w:val="0"/>
              <w:widowControl/>
              <w:kinsoku w:val="0"/>
              <w:wordWrap/>
              <w:overflowPunct/>
              <w:topLinePunct w:val="0"/>
              <w:bidi w:val="0"/>
              <w:adjustRightInd w:val="0"/>
              <w:snapToGrid w:val="0"/>
              <w:spacing w:line="240" w:lineRule="auto"/>
              <w:ind w:left="0"/>
              <w:jc w:val="both"/>
              <w:textAlignment w:val="baseline"/>
              <w:rPr>
                <w:rFonts w:hint="eastAsia" w:ascii="宋体" w:hAnsi="宋体" w:eastAsia="方正仿宋_GBK" w:cs="方正仿宋_GBK"/>
                <w:sz w:val="24"/>
                <w:szCs w:val="24"/>
              </w:rPr>
            </w:pPr>
            <w:r>
              <w:rPr>
                <w:rFonts w:hint="eastAsia" w:ascii="宋体" w:hAnsi="宋体" w:eastAsia="方正仿宋_GBK" w:cs="方正仿宋_GBK"/>
                <w:sz w:val="24"/>
                <w:szCs w:val="24"/>
              </w:rPr>
              <w:t>[5]发明专利：一种基于三维建模技术的缆道测流监控方法，专利</w:t>
            </w:r>
          </w:p>
          <w:p w14:paraId="6D171824">
            <w:pPr>
              <w:pStyle w:val="49"/>
              <w:keepNext w:val="0"/>
              <w:keepLines w:val="0"/>
              <w:pageBreakBefore w:val="0"/>
              <w:widowControl/>
              <w:kinsoku w:val="0"/>
              <w:wordWrap/>
              <w:overflowPunct/>
              <w:topLinePunct w:val="0"/>
              <w:bidi w:val="0"/>
              <w:adjustRightInd w:val="0"/>
              <w:snapToGrid w:val="0"/>
              <w:spacing w:line="240" w:lineRule="auto"/>
              <w:ind w:left="0"/>
              <w:jc w:val="both"/>
              <w:textAlignment w:val="baseline"/>
              <w:rPr>
                <w:rFonts w:hint="eastAsia" w:ascii="宋体" w:hAnsi="宋体" w:eastAsia="方正仿宋_GBK" w:cs="方正仿宋_GBK"/>
                <w:sz w:val="24"/>
                <w:szCs w:val="24"/>
              </w:rPr>
            </w:pPr>
            <w:r>
              <w:rPr>
                <w:rFonts w:hint="eastAsia" w:ascii="宋体" w:hAnsi="宋体" w:eastAsia="方正仿宋_GBK" w:cs="方正仿宋_GBK"/>
                <w:sz w:val="24"/>
                <w:szCs w:val="24"/>
              </w:rPr>
              <w:t>号：202011224953.8</w:t>
            </w:r>
          </w:p>
          <w:p w14:paraId="277F6419">
            <w:pPr>
              <w:pStyle w:val="49"/>
              <w:keepNext w:val="0"/>
              <w:keepLines w:val="0"/>
              <w:pageBreakBefore w:val="0"/>
              <w:widowControl/>
              <w:kinsoku w:val="0"/>
              <w:wordWrap/>
              <w:overflowPunct/>
              <w:topLinePunct w:val="0"/>
              <w:bidi w:val="0"/>
              <w:adjustRightInd w:val="0"/>
              <w:snapToGrid w:val="0"/>
              <w:spacing w:line="240" w:lineRule="auto"/>
              <w:ind w:left="0" w:right="81"/>
              <w:jc w:val="both"/>
              <w:textAlignment w:val="baseline"/>
              <w:rPr>
                <w:rFonts w:hint="eastAsia" w:ascii="宋体" w:hAnsi="宋体" w:eastAsia="方正仿宋_GBK" w:cs="方正仿宋_GBK"/>
                <w:sz w:val="24"/>
                <w:szCs w:val="24"/>
              </w:rPr>
            </w:pPr>
            <w:r>
              <w:rPr>
                <w:rFonts w:hint="eastAsia" w:ascii="宋体" w:hAnsi="宋体" w:eastAsia="方正仿宋_GBK" w:cs="方正仿宋_GBK"/>
                <w:sz w:val="24"/>
                <w:szCs w:val="24"/>
              </w:rPr>
              <w:t>[6]发明专利：一种用于水文仪器SDI-12接口隔离装置，专利</w:t>
            </w:r>
            <w:r>
              <w:rPr>
                <w:rFonts w:hint="eastAsia" w:ascii="宋体" w:hAnsi="宋体" w:eastAsia="方正仿宋_GBK" w:cs="方正仿宋_GBK"/>
                <w:spacing w:val="-1"/>
                <w:sz w:val="24"/>
                <w:szCs w:val="24"/>
              </w:rPr>
              <w:t>号：201810588134.8</w:t>
            </w:r>
          </w:p>
        </w:tc>
      </w:tr>
      <w:tr w14:paraId="745981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2" w:hRule="atLeast"/>
        </w:trPr>
        <w:tc>
          <w:tcPr>
            <w:tcW w:w="2032" w:type="dxa"/>
            <w:vAlign w:val="center"/>
          </w:tcPr>
          <w:p w14:paraId="2A72715B">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p>
          <w:p w14:paraId="716AC262">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sz w:val="24"/>
                <w:szCs w:val="24"/>
              </w:rPr>
            </w:pPr>
            <w:r>
              <w:rPr>
                <w:rFonts w:hint="eastAsia" w:ascii="宋体" w:hAnsi="宋体" w:eastAsia="方正黑体_GBK" w:cs="方正黑体_GBK"/>
                <w:kern w:val="0"/>
                <w:sz w:val="24"/>
                <w:szCs w:val="24"/>
              </w:rPr>
              <w:t>适用范围</w:t>
            </w:r>
          </w:p>
        </w:tc>
        <w:tc>
          <w:tcPr>
            <w:tcW w:w="7184" w:type="dxa"/>
            <w:vAlign w:val="top"/>
          </w:tcPr>
          <w:p w14:paraId="594F4E29">
            <w:pPr>
              <w:pStyle w:val="49"/>
              <w:spacing w:before="135" w:line="240" w:lineRule="auto"/>
              <w:ind w:left="93" w:firstLine="479"/>
              <w:jc w:val="left"/>
              <w:rPr>
                <w:rFonts w:hint="eastAsia" w:ascii="宋体" w:hAnsi="宋体" w:eastAsia="方正仿宋_GBK" w:cs="方正仿宋_GBK"/>
                <w:sz w:val="24"/>
                <w:szCs w:val="24"/>
              </w:rPr>
            </w:pPr>
            <w:r>
              <w:rPr>
                <w:rFonts w:hint="eastAsia" w:ascii="宋体" w:hAnsi="宋体" w:eastAsia="方正仿宋_GBK" w:cs="方正仿宋_GBK"/>
                <w:spacing w:val="-1"/>
                <w:sz w:val="24"/>
                <w:szCs w:val="24"/>
              </w:rPr>
              <w:t>水文在线远程测流集控系统用于天然河道、灌溉渠道的流量测验控制，并通过测验获取被测验河道的实时流量数据，可满足水文</w:t>
            </w:r>
            <w:r>
              <w:rPr>
                <w:rFonts w:hint="eastAsia" w:ascii="宋体" w:hAnsi="宋体" w:eastAsia="方正仿宋_GBK" w:cs="方正仿宋_GBK"/>
                <w:sz w:val="24"/>
                <w:szCs w:val="24"/>
              </w:rPr>
              <w:t>行业等对流量要素的自动检测需求。</w:t>
            </w:r>
          </w:p>
          <w:p w14:paraId="02D43B7F">
            <w:pPr>
              <w:pStyle w:val="49"/>
              <w:spacing w:before="1" w:line="240" w:lineRule="auto"/>
              <w:ind w:left="93" w:firstLine="479"/>
              <w:jc w:val="left"/>
              <w:rPr>
                <w:rFonts w:hint="eastAsia" w:ascii="宋体" w:hAnsi="宋体" w:eastAsia="方正仿宋_GBK" w:cs="方正仿宋_GBK"/>
                <w:sz w:val="24"/>
                <w:szCs w:val="24"/>
              </w:rPr>
            </w:pPr>
            <w:r>
              <w:rPr>
                <w:rFonts w:hint="eastAsia" w:ascii="宋体" w:hAnsi="宋体" w:eastAsia="方正仿宋_GBK" w:cs="方正仿宋_GBK"/>
                <w:spacing w:val="-1"/>
                <w:sz w:val="24"/>
                <w:szCs w:val="24"/>
              </w:rPr>
              <w:t>在水利行业内，系统适用于水文监测中关于天然河道、灌溉渠道流量要素测验业务的现场控制或远程控制。前端设备可安</w:t>
            </w:r>
            <w:r>
              <w:rPr>
                <w:rFonts w:hint="eastAsia" w:ascii="宋体" w:hAnsi="宋体" w:eastAsia="方正仿宋_GBK" w:cs="方正仿宋_GBK"/>
                <w:spacing w:val="-2"/>
                <w:sz w:val="24"/>
                <w:szCs w:val="24"/>
              </w:rPr>
              <w:t>装于建</w:t>
            </w:r>
            <w:r>
              <w:rPr>
                <w:rFonts w:hint="eastAsia" w:ascii="宋体" w:hAnsi="宋体" w:eastAsia="方正仿宋_GBK" w:cs="方正仿宋_GBK"/>
                <w:spacing w:val="-1"/>
                <w:sz w:val="24"/>
                <w:szCs w:val="24"/>
              </w:rPr>
              <w:t>有水文缆道且具有宽带通信条件的水文测站，远程控制中心可建设</w:t>
            </w:r>
            <w:r>
              <w:rPr>
                <w:rFonts w:hint="eastAsia" w:ascii="宋体" w:hAnsi="宋体" w:eastAsia="方正仿宋_GBK" w:cs="方正仿宋_GBK"/>
                <w:sz w:val="24"/>
                <w:szCs w:val="24"/>
              </w:rPr>
              <w:t>于地州水文局或省水文局远控平台，其他特殊条件不</w:t>
            </w:r>
            <w:r>
              <w:rPr>
                <w:rFonts w:hint="eastAsia" w:eastAsia="方正仿宋_GBK" w:cs="方正仿宋_GBK"/>
                <w:sz w:val="24"/>
                <w:szCs w:val="24"/>
                <w:lang w:eastAsia="zh-CN"/>
              </w:rPr>
              <w:t>作要求</w:t>
            </w:r>
            <w:r>
              <w:rPr>
                <w:rFonts w:hint="eastAsia" w:ascii="宋体" w:hAnsi="宋体" w:eastAsia="方正仿宋_GBK" w:cs="方正仿宋_GBK"/>
                <w:sz w:val="24"/>
                <w:szCs w:val="24"/>
              </w:rPr>
              <w:t>。</w:t>
            </w:r>
          </w:p>
        </w:tc>
      </w:tr>
      <w:tr w14:paraId="59F0F9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2" w:hRule="atLeast"/>
        </w:trPr>
        <w:tc>
          <w:tcPr>
            <w:tcW w:w="2032" w:type="dxa"/>
            <w:shd w:val="clear" w:color="auto" w:fill="auto"/>
            <w:vAlign w:val="center"/>
          </w:tcPr>
          <w:p w14:paraId="531C6895">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lang w:eastAsia="zh-CN"/>
              </w:rPr>
            </w:pPr>
          </w:p>
          <w:p w14:paraId="39D76EC2">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lang w:val="en-US" w:eastAsia="zh-CN" w:bidi="ar-SA"/>
              </w:rPr>
            </w:pPr>
            <w:r>
              <w:rPr>
                <w:rFonts w:hint="eastAsia" w:ascii="宋体" w:hAnsi="宋体" w:eastAsia="方正黑体_GBK" w:cs="方正黑体_GBK"/>
                <w:kern w:val="0"/>
                <w:sz w:val="24"/>
                <w:szCs w:val="24"/>
              </w:rPr>
              <w:t>应用工程及效益</w:t>
            </w:r>
          </w:p>
        </w:tc>
        <w:tc>
          <w:tcPr>
            <w:tcW w:w="7184" w:type="dxa"/>
            <w:shd w:val="clear" w:color="auto" w:fill="auto"/>
            <w:vAlign w:val="top"/>
          </w:tcPr>
          <w:p w14:paraId="2E7A24E7">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64" w:firstLineChars="200"/>
              <w:jc w:val="left"/>
              <w:textAlignment w:val="baseline"/>
              <w:rPr>
                <w:rFonts w:hint="eastAsia" w:ascii="宋体" w:hAnsi="宋体" w:eastAsia="方正仿宋_GBK" w:cs="方正仿宋_GBK"/>
                <w:spacing w:val="-4"/>
                <w:sz w:val="24"/>
                <w:szCs w:val="24"/>
              </w:rPr>
            </w:pPr>
            <w:r>
              <w:rPr>
                <w:rFonts w:hint="eastAsia" w:ascii="宋体" w:hAnsi="宋体" w:eastAsia="方正仿宋_GBK" w:cs="方正仿宋_GBK"/>
                <w:spacing w:val="-4"/>
                <w:sz w:val="24"/>
                <w:szCs w:val="24"/>
              </w:rPr>
              <w:t>水文在线远程测流集控系统主要应用于水文水资源局各级水</w:t>
            </w:r>
          </w:p>
          <w:p w14:paraId="2BA00A76">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64" w:firstLineChars="200"/>
              <w:jc w:val="left"/>
              <w:textAlignment w:val="baseline"/>
              <w:rPr>
                <w:rFonts w:hint="eastAsia" w:ascii="宋体" w:hAnsi="宋体" w:eastAsia="方正仿宋_GBK" w:cs="方正仿宋_GBK"/>
                <w:spacing w:val="-4"/>
                <w:sz w:val="24"/>
                <w:szCs w:val="24"/>
              </w:rPr>
            </w:pPr>
            <w:r>
              <w:rPr>
                <w:rFonts w:hint="eastAsia" w:ascii="宋体" w:hAnsi="宋体" w:eastAsia="方正仿宋_GBK" w:cs="方正仿宋_GBK"/>
                <w:spacing w:val="-4"/>
                <w:sz w:val="24"/>
                <w:szCs w:val="24"/>
              </w:rPr>
              <w:t>文站，满足水情变化“直观化”、数据采集“自动化”、水文管理“数字化”、测报成果“表格式”</w:t>
            </w:r>
            <w:r>
              <w:rPr>
                <w:rFonts w:hint="eastAsia" w:eastAsia="方正仿宋_GBK" w:cs="方正仿宋_GBK"/>
                <w:spacing w:val="-4"/>
                <w:sz w:val="24"/>
                <w:szCs w:val="24"/>
                <w:lang w:eastAsia="zh-CN"/>
              </w:rPr>
              <w:t>，</w:t>
            </w:r>
            <w:r>
              <w:rPr>
                <w:rFonts w:hint="eastAsia" w:ascii="宋体" w:hAnsi="宋体" w:eastAsia="方正仿宋_GBK" w:cs="方正仿宋_GBK"/>
                <w:spacing w:val="-4"/>
                <w:sz w:val="24"/>
                <w:szCs w:val="24"/>
              </w:rPr>
              <w:t>真正实现了水文测站“有人看管，无人值守”的水文数字化要求。</w:t>
            </w:r>
          </w:p>
          <w:p w14:paraId="35D035DE">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64" w:firstLineChars="200"/>
              <w:jc w:val="left"/>
              <w:textAlignment w:val="baseline"/>
              <w:rPr>
                <w:rFonts w:hint="eastAsia" w:ascii="宋体" w:hAnsi="宋体" w:eastAsia="方正仿宋_GBK" w:cs="方正仿宋_GBK"/>
                <w:spacing w:val="-4"/>
                <w:sz w:val="24"/>
                <w:szCs w:val="24"/>
              </w:rPr>
            </w:pPr>
            <w:r>
              <w:rPr>
                <w:rFonts w:hint="eastAsia" w:ascii="宋体" w:hAnsi="宋体" w:eastAsia="方正仿宋_GBK" w:cs="方正仿宋_GBK"/>
                <w:spacing w:val="-4"/>
                <w:sz w:val="24"/>
                <w:szCs w:val="24"/>
              </w:rPr>
              <w:t>系统实现自动测距、测深、测流，并集成视频测流监控功能，通过河道监视和紧急避险的联动控制保障系统安全稳定运行，提高了天然河道流量测验的工作效率。系统可对缆道运行进行精确的速度和位置控制，实现水面信号、流速信号、触底信号的实时采集，完成流速记载表和流量测验表等业务报表的自动生成和及时上报并推送至水文资料在线整编系统，实现水文缆道的智能化全自动测流远程操控。</w:t>
            </w:r>
          </w:p>
          <w:p w14:paraId="1FBA0356">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firstLine="464" w:firstLineChars="200"/>
              <w:jc w:val="left"/>
              <w:textAlignment w:val="baseline"/>
              <w:rPr>
                <w:rFonts w:hint="eastAsia" w:ascii="宋体" w:hAnsi="宋体" w:eastAsia="方正仿宋_GBK" w:cs="方正仿宋_GBK"/>
                <w:spacing w:val="-4"/>
                <w:sz w:val="24"/>
                <w:szCs w:val="24"/>
              </w:rPr>
            </w:pPr>
            <w:r>
              <w:rPr>
                <w:rFonts w:hint="eastAsia" w:ascii="宋体" w:hAnsi="宋体" w:eastAsia="方正仿宋_GBK" w:cs="方正仿宋_GBK"/>
                <w:spacing w:val="-4"/>
                <w:sz w:val="24"/>
                <w:szCs w:val="24"/>
              </w:rPr>
              <w:t>水文在线远程测流集控系统目前已应用于云南省7个水文分局13个水文站，在实际应用中运行稳定可靠。</w:t>
            </w:r>
          </w:p>
          <w:p w14:paraId="15E19A55">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464" w:firstLineChars="200"/>
              <w:jc w:val="left"/>
              <w:textAlignment w:val="baseline"/>
              <w:rPr>
                <w:rFonts w:hint="eastAsia" w:ascii="宋体" w:hAnsi="宋体" w:eastAsia="方正仿宋_GBK" w:cs="方正仿宋_GBK"/>
                <w:snapToGrid w:val="0"/>
                <w:color w:val="000000"/>
                <w:kern w:val="0"/>
                <w:sz w:val="24"/>
                <w:szCs w:val="24"/>
                <w:lang w:val="en-US" w:eastAsia="en-US" w:bidi="ar-SA"/>
              </w:rPr>
            </w:pPr>
            <w:r>
              <w:rPr>
                <w:rFonts w:hint="eastAsia" w:ascii="宋体" w:hAnsi="宋体" w:eastAsia="方正仿宋_GBK" w:cs="方正仿宋_GBK"/>
                <w:spacing w:val="-4"/>
                <w:sz w:val="24"/>
                <w:szCs w:val="24"/>
              </w:rPr>
              <w:t>系统的应用显著提升了水文流量测验业务的工作效率，减轻工作人员的工作负担，改善工作条件，其推广应用具有良好的经济效益与社会效益。</w:t>
            </w:r>
          </w:p>
        </w:tc>
      </w:tr>
    </w:tbl>
    <w:p w14:paraId="6A731A9C">
      <w:pPr>
        <w:spacing w:line="240" w:lineRule="auto"/>
        <w:jc w:val="left"/>
        <w:rPr>
          <w:rFonts w:hint="eastAsia" w:ascii="宋体" w:hAnsi="宋体" w:eastAsia="方正仿宋_GBK" w:cs="方正仿宋_GBK"/>
          <w:sz w:val="24"/>
          <w:lang w:eastAsia="zh-CN"/>
        </w:rPr>
      </w:pPr>
      <w:r>
        <w:rPr>
          <w:rFonts w:hint="eastAsia" w:ascii="宋体" w:hAnsi="宋体" w:eastAsia="方正仿宋_GBK" w:cs="方正仿宋_GBK"/>
          <w:sz w:val="24"/>
          <w:lang w:eastAsia="zh-CN"/>
        </w:rPr>
        <w:br w:type="page"/>
      </w:r>
    </w:p>
    <w:p w14:paraId="24D8442F">
      <w:pPr>
        <w:spacing w:line="578" w:lineRule="exact"/>
        <w:ind w:left="0" w:leftChars="0" w:rightChars="0" w:firstLine="0" w:firstLineChars="0"/>
        <w:jc w:val="center"/>
        <w:outlineLvl w:val="0"/>
        <w:rPr>
          <w:rFonts w:hint="eastAsia" w:ascii="宋体" w:hAnsi="宋体" w:eastAsia="方正小标宋简体" w:cs="方正仿宋_GBK"/>
          <w:color w:val="000000"/>
          <w:kern w:val="0"/>
          <w:sz w:val="36"/>
          <w:szCs w:val="32"/>
          <w:lang w:val="en-US" w:eastAsia="zh-CN"/>
        </w:rPr>
      </w:pPr>
      <w:bookmarkStart w:id="20" w:name="_Toc1140"/>
      <w:r>
        <w:rPr>
          <w:rFonts w:hint="eastAsia" w:ascii="宋体" w:hAnsi="宋体" w:eastAsia="方正小标宋简体" w:cs="方正仿宋_GBK"/>
          <w:color w:val="000000"/>
          <w:kern w:val="0"/>
          <w:sz w:val="36"/>
          <w:szCs w:val="32"/>
          <w:lang w:val="en-US" w:eastAsia="zh-CN"/>
        </w:rPr>
        <w:t>二十一、基于多源信息融合的水资源监测预警技术</w:t>
      </w:r>
      <w:bookmarkEnd w:id="20"/>
    </w:p>
    <w:tbl>
      <w:tblPr>
        <w:tblStyle w:val="48"/>
        <w:tblW w:w="898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03"/>
        <w:gridCol w:w="1129"/>
        <w:gridCol w:w="849"/>
        <w:gridCol w:w="1700"/>
        <w:gridCol w:w="1273"/>
        <w:gridCol w:w="1830"/>
      </w:tblGrid>
      <w:tr w14:paraId="346B4F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2" w:hRule="atLeast"/>
          <w:jc w:val="center"/>
        </w:trPr>
        <w:tc>
          <w:tcPr>
            <w:tcW w:w="2203" w:type="dxa"/>
            <w:vAlign w:val="center"/>
          </w:tcPr>
          <w:p w14:paraId="4093CBB9">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Chars="0" w:firstLine="0" w:firstLineChars="0"/>
              <w:jc w:val="center"/>
              <w:textAlignment w:val="auto"/>
              <w:rPr>
                <w:rFonts w:hint="eastAsia" w:ascii="宋体" w:hAnsi="宋体" w:eastAsia="方正黑体_GBK" w:cs="方正黑体_GBK"/>
                <w:kern w:val="0"/>
                <w:sz w:val="24"/>
                <w:szCs w:val="24"/>
                <w:lang w:eastAsia="zh-CN"/>
              </w:rPr>
            </w:pPr>
            <w:r>
              <w:rPr>
                <w:rFonts w:hint="eastAsia" w:ascii="宋体" w:hAnsi="宋体" w:eastAsia="方正黑体_GBK" w:cs="方正黑体_GBK"/>
                <w:kern w:val="0"/>
                <w:sz w:val="24"/>
                <w:szCs w:val="24"/>
                <w:lang w:eastAsia="zh-CN"/>
              </w:rPr>
              <w:t>技术（产品）名称</w:t>
            </w:r>
          </w:p>
        </w:tc>
        <w:tc>
          <w:tcPr>
            <w:tcW w:w="6781" w:type="dxa"/>
            <w:gridSpan w:val="5"/>
            <w:vAlign w:val="center"/>
          </w:tcPr>
          <w:p w14:paraId="09E0862F">
            <w:pPr>
              <w:pStyle w:val="49"/>
              <w:keepNext w:val="0"/>
              <w:keepLines w:val="0"/>
              <w:pageBreakBefore w:val="0"/>
              <w:widowControl/>
              <w:wordWrap/>
              <w:overflowPunct/>
              <w:topLinePunct w:val="0"/>
              <w:bidi w:val="0"/>
              <w:adjustRightInd w:val="0"/>
              <w:snapToGrid w:val="0"/>
              <w:spacing w:line="240" w:lineRule="auto"/>
              <w:ind w:left="0"/>
              <w:jc w:val="center"/>
              <w:rPr>
                <w:rFonts w:hint="eastAsia" w:ascii="宋体" w:hAnsi="宋体" w:eastAsia="方正仿宋_GBK" w:cs="方正仿宋_GBK"/>
                <w:sz w:val="24"/>
              </w:rPr>
            </w:pPr>
            <w:r>
              <w:rPr>
                <w:rFonts w:hint="eastAsia" w:ascii="宋体" w:hAnsi="宋体" w:eastAsia="方正仿宋_GBK" w:cs="方正仿宋_GBK"/>
                <w:spacing w:val="-1"/>
                <w:sz w:val="24"/>
              </w:rPr>
              <w:t>基于多源信息融合的水资源监测预警技术</w:t>
            </w:r>
          </w:p>
        </w:tc>
      </w:tr>
      <w:tr w14:paraId="7DB5FB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jc w:val="center"/>
        </w:trPr>
        <w:tc>
          <w:tcPr>
            <w:tcW w:w="2203" w:type="dxa"/>
            <w:vAlign w:val="center"/>
          </w:tcPr>
          <w:p w14:paraId="75F56379">
            <w:pPr>
              <w:keepNext w:val="0"/>
              <w:keepLines w:val="0"/>
              <w:pageBreakBefore w:val="0"/>
              <w:widowControl/>
              <w:kinsoku/>
              <w:wordWrap/>
              <w:overflowPunct/>
              <w:topLinePunct w:val="0"/>
              <w:autoSpaceDE/>
              <w:autoSpaceDN/>
              <w:bidi w:val="0"/>
              <w:adjustRightInd w:val="0"/>
              <w:snapToGrid w:val="0"/>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w:t>
            </w:r>
          </w:p>
        </w:tc>
        <w:tc>
          <w:tcPr>
            <w:tcW w:w="6781" w:type="dxa"/>
            <w:gridSpan w:val="5"/>
            <w:vAlign w:val="center"/>
          </w:tcPr>
          <w:p w14:paraId="23B60D2D">
            <w:pPr>
              <w:pStyle w:val="49"/>
              <w:keepNext w:val="0"/>
              <w:keepLines w:val="0"/>
              <w:pageBreakBefore w:val="0"/>
              <w:widowControl/>
              <w:wordWrap/>
              <w:overflowPunct/>
              <w:topLinePunct w:val="0"/>
              <w:bidi w:val="0"/>
              <w:adjustRightInd w:val="0"/>
              <w:snapToGrid w:val="0"/>
              <w:spacing w:line="240" w:lineRule="auto"/>
              <w:ind w:left="0"/>
              <w:jc w:val="center"/>
              <w:rPr>
                <w:rFonts w:hint="eastAsia" w:ascii="宋体" w:hAnsi="宋体" w:eastAsia="方正仿宋_GBK" w:cs="方正仿宋_GBK"/>
                <w:sz w:val="24"/>
              </w:rPr>
            </w:pPr>
            <w:r>
              <w:rPr>
                <w:rFonts w:hint="eastAsia" w:ascii="宋体" w:hAnsi="宋体" w:eastAsia="方正仿宋_GBK" w:cs="方正仿宋_GBK"/>
                <w:spacing w:val="-2"/>
                <w:sz w:val="24"/>
              </w:rPr>
              <w:t>厦门四信物联网科技有限公司</w:t>
            </w:r>
          </w:p>
        </w:tc>
      </w:tr>
      <w:tr w14:paraId="2BDDFA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jc w:val="center"/>
        </w:trPr>
        <w:tc>
          <w:tcPr>
            <w:tcW w:w="2203" w:type="dxa"/>
            <w:vAlign w:val="center"/>
          </w:tcPr>
          <w:p w14:paraId="3E92BBD5">
            <w:pPr>
              <w:keepNext w:val="0"/>
              <w:keepLines w:val="0"/>
              <w:pageBreakBefore w:val="0"/>
              <w:widowControl/>
              <w:kinsoku/>
              <w:wordWrap/>
              <w:overflowPunct/>
              <w:topLinePunct w:val="0"/>
              <w:autoSpaceDE/>
              <w:autoSpaceDN/>
              <w:bidi w:val="0"/>
              <w:adjustRightInd w:val="0"/>
              <w:snapToGrid w:val="0"/>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单位地址</w:t>
            </w:r>
          </w:p>
        </w:tc>
        <w:tc>
          <w:tcPr>
            <w:tcW w:w="3678" w:type="dxa"/>
            <w:gridSpan w:val="3"/>
            <w:vAlign w:val="center"/>
          </w:tcPr>
          <w:p w14:paraId="52DE816E">
            <w:pPr>
              <w:pStyle w:val="49"/>
              <w:keepNext w:val="0"/>
              <w:keepLines w:val="0"/>
              <w:pageBreakBefore w:val="0"/>
              <w:widowControl/>
              <w:wordWrap/>
              <w:overflowPunct/>
              <w:topLinePunct w:val="0"/>
              <w:bidi w:val="0"/>
              <w:adjustRightInd w:val="0"/>
              <w:snapToGrid w:val="0"/>
              <w:spacing w:line="240" w:lineRule="auto"/>
              <w:ind w:left="0"/>
              <w:jc w:val="center"/>
              <w:rPr>
                <w:rFonts w:hint="eastAsia" w:ascii="宋体" w:hAnsi="宋体" w:eastAsia="方正仿宋_GBK" w:cs="方正仿宋_GBK"/>
                <w:sz w:val="24"/>
              </w:rPr>
            </w:pPr>
            <w:r>
              <w:rPr>
                <w:rFonts w:hint="eastAsia" w:ascii="宋体" w:hAnsi="宋体" w:eastAsia="方正仿宋_GBK" w:cs="方正仿宋_GBK"/>
                <w:spacing w:val="-1"/>
                <w:sz w:val="24"/>
              </w:rPr>
              <w:t>福建省厦门市集美区软件园三期</w:t>
            </w:r>
            <w:r>
              <w:rPr>
                <w:rFonts w:hint="eastAsia" w:ascii="宋体" w:hAnsi="宋体" w:eastAsia="方正仿宋_GBK" w:cs="方正仿宋_GBK"/>
                <w:spacing w:val="-18"/>
                <w:sz w:val="24"/>
              </w:rPr>
              <w:t>B14栋5层</w:t>
            </w:r>
          </w:p>
        </w:tc>
        <w:tc>
          <w:tcPr>
            <w:tcW w:w="1273" w:type="dxa"/>
            <w:vAlign w:val="center"/>
          </w:tcPr>
          <w:p w14:paraId="04C2B42C">
            <w:pPr>
              <w:pStyle w:val="49"/>
              <w:keepNext w:val="0"/>
              <w:keepLines w:val="0"/>
              <w:pageBreakBefore w:val="0"/>
              <w:widowControl/>
              <w:wordWrap/>
              <w:overflowPunct/>
              <w:topLinePunct w:val="0"/>
              <w:bidi w:val="0"/>
              <w:adjustRightInd w:val="0"/>
              <w:snapToGrid w:val="0"/>
              <w:spacing w:line="185" w:lineRule="auto"/>
              <w:ind w:left="0"/>
              <w:jc w:val="center"/>
              <w:rPr>
                <w:rFonts w:hint="eastAsia" w:ascii="宋体" w:hAnsi="宋体" w:eastAsia="方正黑体_GBK" w:cs="方正黑体_GBK"/>
                <w:sz w:val="24"/>
              </w:rPr>
            </w:pPr>
            <w:r>
              <w:rPr>
                <w:rFonts w:hint="eastAsia" w:ascii="宋体" w:hAnsi="宋体" w:eastAsia="方正黑体_GBK" w:cs="方正黑体_GBK"/>
                <w:spacing w:val="-6"/>
                <w:sz w:val="24"/>
              </w:rPr>
              <w:t>邮政编码</w:t>
            </w:r>
          </w:p>
        </w:tc>
        <w:tc>
          <w:tcPr>
            <w:tcW w:w="1830" w:type="dxa"/>
            <w:vAlign w:val="center"/>
          </w:tcPr>
          <w:p w14:paraId="5543D9F8">
            <w:pPr>
              <w:keepNext w:val="0"/>
              <w:keepLines w:val="0"/>
              <w:pageBreakBefore w:val="0"/>
              <w:widowControl/>
              <w:wordWrap/>
              <w:overflowPunct/>
              <w:topLinePunct w:val="0"/>
              <w:bidi w:val="0"/>
              <w:adjustRightInd w:val="0"/>
              <w:snapToGrid w:val="0"/>
              <w:spacing w:line="240" w:lineRule="auto"/>
              <w:ind w:left="0"/>
              <w:jc w:val="center"/>
              <w:rPr>
                <w:rFonts w:hint="eastAsia" w:ascii="宋体" w:hAnsi="宋体" w:eastAsia="方正仿宋_GBK" w:cs="方正仿宋_GBK"/>
                <w:sz w:val="24"/>
                <w:szCs w:val="24"/>
              </w:rPr>
            </w:pPr>
            <w:r>
              <w:rPr>
                <w:rFonts w:hint="eastAsia" w:ascii="宋体" w:hAnsi="宋体" w:eastAsia="方正仿宋_GBK" w:cs="方正仿宋_GBK"/>
                <w:spacing w:val="-2"/>
                <w:sz w:val="24"/>
                <w:szCs w:val="24"/>
              </w:rPr>
              <w:t>361000</w:t>
            </w:r>
          </w:p>
        </w:tc>
      </w:tr>
      <w:tr w14:paraId="3475B6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jc w:val="center"/>
        </w:trPr>
        <w:tc>
          <w:tcPr>
            <w:tcW w:w="2203" w:type="dxa"/>
            <w:vAlign w:val="center"/>
          </w:tcPr>
          <w:p w14:paraId="018E1D10">
            <w:pPr>
              <w:keepNext w:val="0"/>
              <w:keepLines w:val="0"/>
              <w:pageBreakBefore w:val="0"/>
              <w:widowControl/>
              <w:kinsoku/>
              <w:wordWrap/>
              <w:overflowPunct/>
              <w:topLinePunct w:val="0"/>
              <w:autoSpaceDE/>
              <w:autoSpaceDN/>
              <w:bidi w:val="0"/>
              <w:adjustRightInd w:val="0"/>
              <w:snapToGrid w:val="0"/>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法人代表</w:t>
            </w:r>
          </w:p>
        </w:tc>
        <w:tc>
          <w:tcPr>
            <w:tcW w:w="1129" w:type="dxa"/>
            <w:vAlign w:val="center"/>
          </w:tcPr>
          <w:p w14:paraId="7F8ECF6D">
            <w:pPr>
              <w:pStyle w:val="49"/>
              <w:keepNext w:val="0"/>
              <w:keepLines w:val="0"/>
              <w:pageBreakBefore w:val="0"/>
              <w:widowControl/>
              <w:wordWrap/>
              <w:overflowPunct/>
              <w:topLinePunct w:val="0"/>
              <w:bidi w:val="0"/>
              <w:adjustRightInd w:val="0"/>
              <w:snapToGrid w:val="0"/>
              <w:spacing w:line="240" w:lineRule="auto"/>
              <w:ind w:left="0"/>
              <w:jc w:val="center"/>
              <w:rPr>
                <w:rFonts w:hint="eastAsia" w:ascii="宋体" w:hAnsi="宋体" w:eastAsia="方正仿宋_GBK" w:cs="方正仿宋_GBK"/>
                <w:sz w:val="24"/>
              </w:rPr>
            </w:pPr>
            <w:r>
              <w:rPr>
                <w:rFonts w:hint="eastAsia" w:ascii="宋体" w:hAnsi="宋体" w:eastAsia="方正仿宋_GBK" w:cs="方正仿宋_GBK"/>
                <w:spacing w:val="-5"/>
                <w:sz w:val="24"/>
              </w:rPr>
              <w:t>喻珊珊</w:t>
            </w:r>
          </w:p>
        </w:tc>
        <w:tc>
          <w:tcPr>
            <w:tcW w:w="849" w:type="dxa"/>
            <w:vAlign w:val="center"/>
          </w:tcPr>
          <w:p w14:paraId="634C95E1">
            <w:pPr>
              <w:pStyle w:val="49"/>
              <w:keepNext w:val="0"/>
              <w:keepLines w:val="0"/>
              <w:pageBreakBefore w:val="0"/>
              <w:widowControl/>
              <w:wordWrap/>
              <w:overflowPunct/>
              <w:topLinePunct w:val="0"/>
              <w:bidi w:val="0"/>
              <w:adjustRightInd w:val="0"/>
              <w:snapToGrid w:val="0"/>
              <w:spacing w:line="157" w:lineRule="auto"/>
              <w:ind w:left="0"/>
              <w:jc w:val="center"/>
              <w:rPr>
                <w:rFonts w:hint="eastAsia" w:ascii="宋体" w:hAnsi="宋体" w:eastAsia="方正黑体_GBK" w:cs="方正黑体_GBK"/>
                <w:sz w:val="24"/>
              </w:rPr>
            </w:pPr>
            <w:r>
              <w:rPr>
                <w:rFonts w:hint="eastAsia" w:ascii="宋体" w:hAnsi="宋体" w:eastAsia="方正黑体_GBK" w:cs="方正黑体_GBK"/>
                <w:spacing w:val="-3"/>
                <w:sz w:val="24"/>
              </w:rPr>
              <w:t>职务</w:t>
            </w:r>
          </w:p>
        </w:tc>
        <w:tc>
          <w:tcPr>
            <w:tcW w:w="1700" w:type="dxa"/>
            <w:vAlign w:val="center"/>
          </w:tcPr>
          <w:p w14:paraId="42F885B1">
            <w:pPr>
              <w:pStyle w:val="49"/>
              <w:keepNext w:val="0"/>
              <w:keepLines w:val="0"/>
              <w:pageBreakBefore w:val="0"/>
              <w:widowControl/>
              <w:wordWrap/>
              <w:overflowPunct/>
              <w:topLinePunct w:val="0"/>
              <w:bidi w:val="0"/>
              <w:adjustRightInd w:val="0"/>
              <w:snapToGrid w:val="0"/>
              <w:spacing w:line="240" w:lineRule="auto"/>
              <w:ind w:left="0"/>
              <w:jc w:val="center"/>
              <w:rPr>
                <w:rFonts w:hint="eastAsia" w:ascii="宋体" w:hAnsi="宋体" w:eastAsia="方正仿宋_GBK" w:cs="方正仿宋_GBK"/>
                <w:sz w:val="24"/>
              </w:rPr>
            </w:pPr>
            <w:r>
              <w:rPr>
                <w:rFonts w:hint="eastAsia" w:ascii="宋体" w:hAnsi="宋体" w:eastAsia="方正仿宋_GBK" w:cs="方正仿宋_GBK"/>
                <w:spacing w:val="-4"/>
                <w:sz w:val="24"/>
              </w:rPr>
              <w:t>总经理</w:t>
            </w:r>
          </w:p>
        </w:tc>
        <w:tc>
          <w:tcPr>
            <w:tcW w:w="1273" w:type="dxa"/>
            <w:vAlign w:val="center"/>
          </w:tcPr>
          <w:p w14:paraId="72AE7A80">
            <w:pPr>
              <w:pStyle w:val="49"/>
              <w:keepNext w:val="0"/>
              <w:keepLines w:val="0"/>
              <w:pageBreakBefore w:val="0"/>
              <w:widowControl/>
              <w:wordWrap/>
              <w:overflowPunct/>
              <w:topLinePunct w:val="0"/>
              <w:bidi w:val="0"/>
              <w:adjustRightInd w:val="0"/>
              <w:snapToGrid w:val="0"/>
              <w:spacing w:line="157" w:lineRule="auto"/>
              <w:ind w:left="0"/>
              <w:jc w:val="center"/>
              <w:rPr>
                <w:rFonts w:hint="eastAsia" w:ascii="宋体" w:hAnsi="宋体" w:eastAsia="方正黑体_GBK" w:cs="方正黑体_GBK"/>
                <w:sz w:val="24"/>
              </w:rPr>
            </w:pPr>
            <w:r>
              <w:rPr>
                <w:rFonts w:hint="eastAsia" w:ascii="宋体" w:hAnsi="宋体" w:eastAsia="方正黑体_GBK" w:cs="方正黑体_GBK"/>
                <w:spacing w:val="-7"/>
                <w:w w:val="99"/>
                <w:sz w:val="24"/>
              </w:rPr>
              <w:t>电话</w:t>
            </w:r>
          </w:p>
        </w:tc>
        <w:tc>
          <w:tcPr>
            <w:tcW w:w="1830" w:type="dxa"/>
            <w:vAlign w:val="center"/>
          </w:tcPr>
          <w:p w14:paraId="149778C2">
            <w:pPr>
              <w:pStyle w:val="49"/>
              <w:keepNext w:val="0"/>
              <w:keepLines w:val="0"/>
              <w:pageBreakBefore w:val="0"/>
              <w:widowControl/>
              <w:wordWrap/>
              <w:overflowPunct/>
              <w:topLinePunct w:val="0"/>
              <w:bidi w:val="0"/>
              <w:adjustRightInd w:val="0"/>
              <w:snapToGrid w:val="0"/>
              <w:spacing w:line="240" w:lineRule="auto"/>
              <w:ind w:left="0" w:leftChars="0"/>
              <w:jc w:val="center"/>
              <w:rPr>
                <w:rFonts w:hint="eastAsia" w:ascii="宋体" w:hAnsi="宋体" w:eastAsia="方正仿宋_GBK" w:cs="方正仿宋_GBK"/>
                <w:sz w:val="24"/>
              </w:rPr>
            </w:pPr>
            <w:r>
              <w:rPr>
                <w:rFonts w:hint="eastAsia" w:ascii="宋体" w:hAnsi="宋体" w:eastAsia="方正仿宋_GBK" w:cs="方正仿宋_GBK"/>
                <w:spacing w:val="-17"/>
                <w:sz w:val="24"/>
              </w:rPr>
              <w:t>0592-6280861</w:t>
            </w:r>
          </w:p>
        </w:tc>
      </w:tr>
      <w:tr w14:paraId="65DBBC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1" w:hRule="atLeast"/>
          <w:jc w:val="center"/>
        </w:trPr>
        <w:tc>
          <w:tcPr>
            <w:tcW w:w="2203" w:type="dxa"/>
            <w:vAlign w:val="center"/>
          </w:tcPr>
          <w:p w14:paraId="26C87CB4">
            <w:pPr>
              <w:keepNext w:val="0"/>
              <w:keepLines w:val="0"/>
              <w:pageBreakBefore w:val="0"/>
              <w:widowControl/>
              <w:kinsoku/>
              <w:wordWrap/>
              <w:overflowPunct/>
              <w:topLinePunct w:val="0"/>
              <w:autoSpaceDE/>
              <w:autoSpaceDN/>
              <w:bidi w:val="0"/>
              <w:adjustRightInd w:val="0"/>
              <w:snapToGrid w:val="0"/>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联系人</w:t>
            </w:r>
          </w:p>
        </w:tc>
        <w:tc>
          <w:tcPr>
            <w:tcW w:w="1129" w:type="dxa"/>
            <w:vAlign w:val="center"/>
          </w:tcPr>
          <w:p w14:paraId="0D7FB999">
            <w:pPr>
              <w:pStyle w:val="49"/>
              <w:keepNext w:val="0"/>
              <w:keepLines w:val="0"/>
              <w:pageBreakBefore w:val="0"/>
              <w:widowControl/>
              <w:wordWrap/>
              <w:overflowPunct/>
              <w:topLinePunct w:val="0"/>
              <w:bidi w:val="0"/>
              <w:adjustRightInd w:val="0"/>
              <w:snapToGrid w:val="0"/>
              <w:spacing w:line="240" w:lineRule="auto"/>
              <w:ind w:left="0"/>
              <w:jc w:val="center"/>
              <w:rPr>
                <w:rFonts w:hint="eastAsia" w:ascii="宋体" w:hAnsi="宋体" w:eastAsia="方正仿宋_GBK" w:cs="方正仿宋_GBK"/>
                <w:sz w:val="24"/>
              </w:rPr>
            </w:pPr>
            <w:r>
              <w:rPr>
                <w:rFonts w:hint="eastAsia" w:ascii="宋体" w:hAnsi="宋体" w:eastAsia="方正仿宋_GBK" w:cs="方正仿宋_GBK"/>
                <w:spacing w:val="-6"/>
                <w:sz w:val="24"/>
              </w:rPr>
              <w:t>陈燕婷</w:t>
            </w:r>
          </w:p>
        </w:tc>
        <w:tc>
          <w:tcPr>
            <w:tcW w:w="849" w:type="dxa"/>
            <w:vAlign w:val="center"/>
          </w:tcPr>
          <w:p w14:paraId="66270E98">
            <w:pPr>
              <w:pStyle w:val="49"/>
              <w:keepNext w:val="0"/>
              <w:keepLines w:val="0"/>
              <w:pageBreakBefore w:val="0"/>
              <w:widowControl/>
              <w:wordWrap/>
              <w:overflowPunct/>
              <w:topLinePunct w:val="0"/>
              <w:bidi w:val="0"/>
              <w:adjustRightInd w:val="0"/>
              <w:snapToGrid w:val="0"/>
              <w:spacing w:line="186" w:lineRule="auto"/>
              <w:ind w:left="0"/>
              <w:jc w:val="center"/>
              <w:rPr>
                <w:rFonts w:hint="eastAsia" w:ascii="宋体" w:hAnsi="宋体" w:eastAsia="方正黑体_GBK" w:cs="方正黑体_GBK"/>
                <w:sz w:val="24"/>
              </w:rPr>
            </w:pPr>
            <w:r>
              <w:rPr>
                <w:rFonts w:hint="eastAsia" w:ascii="宋体" w:hAnsi="宋体" w:eastAsia="方正黑体_GBK" w:cs="方正黑体_GBK"/>
                <w:spacing w:val="-7"/>
                <w:w w:val="99"/>
                <w:sz w:val="24"/>
              </w:rPr>
              <w:t>电话</w:t>
            </w:r>
          </w:p>
        </w:tc>
        <w:tc>
          <w:tcPr>
            <w:tcW w:w="1700" w:type="dxa"/>
            <w:vAlign w:val="center"/>
          </w:tcPr>
          <w:p w14:paraId="11511B1B">
            <w:pPr>
              <w:pStyle w:val="49"/>
              <w:keepNext w:val="0"/>
              <w:keepLines w:val="0"/>
              <w:pageBreakBefore w:val="0"/>
              <w:widowControl/>
              <w:wordWrap/>
              <w:overflowPunct/>
              <w:topLinePunct w:val="0"/>
              <w:bidi w:val="0"/>
              <w:adjustRightInd w:val="0"/>
              <w:snapToGrid w:val="0"/>
              <w:spacing w:line="240" w:lineRule="auto"/>
              <w:ind w:left="0"/>
              <w:jc w:val="center"/>
              <w:rPr>
                <w:rFonts w:hint="eastAsia" w:ascii="宋体" w:hAnsi="宋体" w:eastAsia="方正仿宋_GBK" w:cs="方正仿宋_GBK"/>
                <w:sz w:val="24"/>
              </w:rPr>
            </w:pPr>
            <w:r>
              <w:rPr>
                <w:rFonts w:hint="eastAsia" w:ascii="宋体" w:hAnsi="宋体" w:eastAsia="方正仿宋_GBK" w:cs="方正仿宋_GBK"/>
                <w:spacing w:val="-17"/>
                <w:sz w:val="24"/>
              </w:rPr>
              <w:t>0592-6280861</w:t>
            </w:r>
          </w:p>
        </w:tc>
        <w:tc>
          <w:tcPr>
            <w:tcW w:w="1273" w:type="dxa"/>
            <w:vAlign w:val="center"/>
          </w:tcPr>
          <w:p w14:paraId="6CA0C04D">
            <w:pPr>
              <w:keepNext w:val="0"/>
              <w:keepLines w:val="0"/>
              <w:pageBreakBefore w:val="0"/>
              <w:widowControl/>
              <w:wordWrap/>
              <w:overflowPunct/>
              <w:topLinePunct w:val="0"/>
              <w:bidi w:val="0"/>
              <w:adjustRightInd w:val="0"/>
              <w:snapToGrid w:val="0"/>
              <w:ind w:left="0"/>
              <w:jc w:val="center"/>
              <w:rPr>
                <w:rFonts w:hint="eastAsia" w:ascii="宋体" w:hAnsi="宋体" w:eastAsia="方正黑体_GBK" w:cs="方正黑体_GBK"/>
                <w:sz w:val="24"/>
                <w:szCs w:val="24"/>
              </w:rPr>
            </w:pPr>
            <w:r>
              <w:rPr>
                <w:rFonts w:hint="eastAsia" w:ascii="宋体" w:hAnsi="宋体" w:eastAsia="方正黑体_GBK" w:cs="方正黑体_GBK"/>
                <w:spacing w:val="-2"/>
                <w:sz w:val="24"/>
                <w:szCs w:val="24"/>
              </w:rPr>
              <w:t>E-mail</w:t>
            </w:r>
          </w:p>
        </w:tc>
        <w:tc>
          <w:tcPr>
            <w:tcW w:w="1830" w:type="dxa"/>
            <w:vAlign w:val="center"/>
          </w:tcPr>
          <w:p w14:paraId="4A299127">
            <w:pPr>
              <w:pStyle w:val="49"/>
              <w:keepNext w:val="0"/>
              <w:keepLines w:val="0"/>
              <w:pageBreakBefore w:val="0"/>
              <w:widowControl/>
              <w:wordWrap/>
              <w:overflowPunct/>
              <w:topLinePunct w:val="0"/>
              <w:bidi w:val="0"/>
              <w:adjustRightInd w:val="0"/>
              <w:snapToGrid w:val="0"/>
              <w:spacing w:line="240" w:lineRule="auto"/>
              <w:ind w:left="0" w:right="126" w:firstLine="2"/>
              <w:jc w:val="center"/>
              <w:rPr>
                <w:rFonts w:hint="eastAsia" w:ascii="宋体" w:hAnsi="宋体" w:eastAsia="方正仿宋_GBK" w:cs="方正仿宋_GBK"/>
                <w:sz w:val="24"/>
              </w:rPr>
            </w:pPr>
            <w:r>
              <w:rPr>
                <w:rFonts w:hint="eastAsia" w:ascii="宋体" w:hAnsi="宋体" w:eastAsia="方正仿宋_GBK" w:cs="方正仿宋_GBK"/>
                <w:spacing w:val="-16"/>
                <w:sz w:val="24"/>
              </w:rPr>
              <w:t>chenyanting@f</w:t>
            </w:r>
            <w:r>
              <w:rPr>
                <w:rFonts w:hint="eastAsia" w:ascii="宋体" w:hAnsi="宋体" w:eastAsia="方正仿宋_GBK" w:cs="方正仿宋_GBK"/>
                <w:spacing w:val="-2"/>
                <w:sz w:val="24"/>
              </w:rPr>
              <w:t>our-faith.com</w:t>
            </w:r>
          </w:p>
        </w:tc>
      </w:tr>
      <w:tr w14:paraId="58A2A5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203" w:type="dxa"/>
            <w:vAlign w:val="center"/>
          </w:tcPr>
          <w:p w14:paraId="2CB4089C">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p>
          <w:p w14:paraId="3C17733A">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持有单位简介</w:t>
            </w:r>
          </w:p>
        </w:tc>
        <w:tc>
          <w:tcPr>
            <w:tcW w:w="6781" w:type="dxa"/>
            <w:gridSpan w:val="5"/>
            <w:vAlign w:val="top"/>
          </w:tcPr>
          <w:p w14:paraId="7919B435">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56"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pacing w:val="-6"/>
                <w:sz w:val="24"/>
              </w:rPr>
              <w:t>厦门四信物联网科技有限公司成立于2016年，专注灌区、</w:t>
            </w:r>
            <w:r>
              <w:rPr>
                <w:rFonts w:hint="eastAsia" w:ascii="宋体" w:hAnsi="宋体" w:eastAsia="方正仿宋_GBK" w:cs="方正仿宋_GBK"/>
                <w:spacing w:val="-9"/>
                <w:sz w:val="24"/>
              </w:rPr>
              <w:t>水利、水务、地灾等物联网信息化领域。研发人员占比50%，研</w:t>
            </w:r>
            <w:r>
              <w:rPr>
                <w:rFonts w:hint="eastAsia" w:ascii="宋体" w:hAnsi="宋体" w:eastAsia="方正仿宋_GBK" w:cs="方正仿宋_GBK"/>
                <w:spacing w:val="-14"/>
                <w:sz w:val="24"/>
              </w:rPr>
              <w:t>发投入占比19%，获33项专利及56项软著。</w:t>
            </w:r>
          </w:p>
          <w:p w14:paraId="738E5FB0">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8"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pacing w:val="-13"/>
                <w:sz w:val="24"/>
              </w:rPr>
              <w:t>通过CMMI3、ISO三体系、ITSS等认证，是国家级高新技术</w:t>
            </w:r>
            <w:r>
              <w:rPr>
                <w:rFonts w:hint="eastAsia" w:ascii="宋体" w:hAnsi="宋体" w:eastAsia="方正仿宋_GBK" w:cs="方正仿宋_GBK"/>
                <w:spacing w:val="-3"/>
                <w:sz w:val="24"/>
              </w:rPr>
              <w:t>企业、福建省瞪羚企业、厦门市专精特新企业。</w:t>
            </w:r>
          </w:p>
          <w:p w14:paraId="43869A78">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52"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pacing w:val="-7"/>
                <w:sz w:val="24"/>
              </w:rPr>
              <w:t>产品通过防爆/EMC/可靠性等检测，入选全国水利系统招标</w:t>
            </w:r>
            <w:r>
              <w:rPr>
                <w:rFonts w:hint="eastAsia" w:ascii="宋体" w:hAnsi="宋体" w:eastAsia="方正仿宋_GBK" w:cs="方正仿宋_GBK"/>
                <w:spacing w:val="-2"/>
                <w:sz w:val="24"/>
              </w:rPr>
              <w:t>产品重点采购目录及水利先进实用技术推广目录。</w:t>
            </w:r>
          </w:p>
          <w:p w14:paraId="0DCECD5B">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76" w:firstLineChars="200"/>
              <w:jc w:val="left"/>
              <w:textAlignment w:val="baseline"/>
              <w:rPr>
                <w:rFonts w:hint="eastAsia" w:ascii="宋体" w:hAnsi="宋体" w:eastAsia="方正仿宋_GBK" w:cs="方正仿宋_GBK"/>
                <w:sz w:val="24"/>
              </w:rPr>
            </w:pPr>
            <w:r>
              <w:rPr>
                <w:rFonts w:hint="eastAsia" w:ascii="宋体" w:hAnsi="宋体" w:eastAsia="方正仿宋_GBK" w:cs="方正仿宋_GBK"/>
                <w:spacing w:val="-1"/>
                <w:sz w:val="24"/>
              </w:rPr>
              <w:t>为政府及企事业单位提供专业的解决方案，信用评价达水</w:t>
            </w:r>
            <w:r>
              <w:rPr>
                <w:rFonts w:hint="eastAsia" w:ascii="宋体" w:hAnsi="宋体" w:eastAsia="方正仿宋_GBK" w:cs="方正仿宋_GBK"/>
                <w:spacing w:val="-10"/>
                <w:sz w:val="24"/>
              </w:rPr>
              <w:t>利行业AA级、节水与水处理行业A级。</w:t>
            </w:r>
          </w:p>
        </w:tc>
      </w:tr>
      <w:tr w14:paraId="0C3E6D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203" w:type="dxa"/>
            <w:shd w:val="clear" w:color="auto" w:fill="auto"/>
            <w:vAlign w:val="center"/>
          </w:tcPr>
          <w:p w14:paraId="68F63C37">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p>
          <w:p w14:paraId="208E21A2">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lang w:val="en-US" w:eastAsia="zh-CN" w:bidi="ar-SA"/>
              </w:rPr>
            </w:pPr>
            <w:r>
              <w:rPr>
                <w:rFonts w:hint="eastAsia" w:ascii="宋体" w:hAnsi="宋体" w:eastAsia="方正黑体_GBK" w:cs="方正黑体_GBK"/>
                <w:kern w:val="0"/>
                <w:sz w:val="24"/>
                <w:szCs w:val="24"/>
              </w:rPr>
              <w:t>技术（产品）简介</w:t>
            </w:r>
          </w:p>
        </w:tc>
        <w:tc>
          <w:tcPr>
            <w:tcW w:w="6781" w:type="dxa"/>
            <w:gridSpan w:val="5"/>
            <w:shd w:val="clear" w:color="auto" w:fill="auto"/>
            <w:vAlign w:val="top"/>
          </w:tcPr>
          <w:p w14:paraId="0C9CE048">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8" w:firstLineChars="200"/>
              <w:jc w:val="left"/>
              <w:textAlignment w:val="baseline"/>
              <w:rPr>
                <w:rFonts w:hint="eastAsia" w:ascii="宋体" w:hAnsi="宋体" w:eastAsia="方正仿宋_GBK" w:cs="方正仿宋_GBK"/>
                <w:spacing w:val="-13"/>
                <w:sz w:val="24"/>
              </w:rPr>
            </w:pPr>
            <w:r>
              <w:rPr>
                <w:rFonts w:hint="eastAsia" w:ascii="宋体" w:hAnsi="宋体" w:eastAsia="方正仿宋_GBK" w:cs="方正仿宋_GBK"/>
                <w:spacing w:val="-13"/>
                <w:sz w:val="24"/>
              </w:rPr>
              <w:t>基于多源信息融合的水资源监测预警技术利用先进的电源与网络管理技术，引入成熟的工业设计，实现了一种集供电、采集、传输、分析计算、预警为一体的水资源、环保等信息的遥测预警系统。可接入压力、液位、流速、流量、水质、气体等多源监测要素，并能将多要素多源信息按水资源、环保等行业要求进行融合计算、预警；为管网、窨井等湿热、高腐蚀、密闭等环境提供稳定可靠的边缘计算服务。</w:t>
            </w:r>
          </w:p>
          <w:p w14:paraId="46FB5782">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8" w:firstLineChars="200"/>
              <w:jc w:val="left"/>
              <w:textAlignment w:val="baseline"/>
              <w:rPr>
                <w:rFonts w:hint="eastAsia" w:ascii="宋体" w:hAnsi="宋体" w:eastAsia="方正仿宋_GBK" w:cs="方正仿宋_GBK"/>
                <w:snapToGrid w:val="0"/>
                <w:color w:val="000000"/>
                <w:kern w:val="0"/>
                <w:sz w:val="24"/>
                <w:szCs w:val="23"/>
                <w:lang w:val="en-US" w:eastAsia="en-US" w:bidi="ar-SA"/>
              </w:rPr>
            </w:pPr>
            <w:r>
              <w:rPr>
                <w:rFonts w:hint="eastAsia" w:ascii="宋体" w:hAnsi="宋体" w:eastAsia="方正仿宋_GBK" w:cs="方正仿宋_GBK"/>
                <w:spacing w:val="-13"/>
                <w:sz w:val="24"/>
              </w:rPr>
              <w:t>该技术及产品具有扩展性强、低功耗、高防护、防腐防爆、通信能力强等特点，可应用于污水管网、雨水管网、供水管网、窨井、入河入海排口、地下水、蓄水池等业务场景；为城乡管网安全、防洪防汛、水资源调度管理等业务提供数据及决策辅助。</w:t>
            </w:r>
          </w:p>
        </w:tc>
      </w:tr>
      <w:tr w14:paraId="576A7C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203" w:type="dxa"/>
            <w:shd w:val="clear" w:color="auto" w:fill="auto"/>
            <w:vAlign w:val="center"/>
          </w:tcPr>
          <w:p w14:paraId="716B66E1">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lang w:val="en-US" w:eastAsia="zh-CN" w:bidi="ar-SA"/>
              </w:rPr>
            </w:pPr>
            <w:r>
              <w:rPr>
                <w:rFonts w:hint="eastAsia" w:ascii="宋体" w:hAnsi="宋体" w:eastAsia="方正黑体_GBK" w:cs="方正黑体_GBK"/>
                <w:kern w:val="0"/>
                <w:sz w:val="24"/>
                <w:szCs w:val="24"/>
              </w:rPr>
              <w:t>主要完成人</w:t>
            </w:r>
          </w:p>
        </w:tc>
        <w:tc>
          <w:tcPr>
            <w:tcW w:w="6781" w:type="dxa"/>
            <w:gridSpan w:val="5"/>
            <w:shd w:val="clear" w:color="auto" w:fill="auto"/>
            <w:vAlign w:val="top"/>
          </w:tcPr>
          <w:p w14:paraId="10BFCE6A">
            <w:pPr>
              <w:pStyle w:val="49"/>
              <w:spacing w:before="39" w:line="240" w:lineRule="auto"/>
              <w:ind w:right="306" w:rightChars="0"/>
              <w:jc w:val="left"/>
              <w:rPr>
                <w:rFonts w:hint="eastAsia" w:ascii="宋体" w:hAnsi="宋体" w:eastAsia="方正仿宋_GBK" w:cs="方正仿宋_GBK"/>
                <w:snapToGrid w:val="0"/>
                <w:color w:val="000000"/>
                <w:kern w:val="0"/>
                <w:sz w:val="24"/>
                <w:szCs w:val="23"/>
                <w:lang w:val="en-US" w:eastAsia="en-US" w:bidi="ar-SA"/>
              </w:rPr>
            </w:pPr>
            <w:r>
              <w:rPr>
                <w:rFonts w:hint="eastAsia" w:ascii="宋体" w:hAnsi="宋体" w:eastAsia="方正仿宋_GBK" w:cs="方正仿宋_GBK"/>
                <w:spacing w:val="-4"/>
                <w:sz w:val="24"/>
              </w:rPr>
              <w:t>李甜伟</w:t>
            </w:r>
            <w:r>
              <w:rPr>
                <w:rFonts w:hint="eastAsia" w:ascii="宋体" w:hAnsi="宋体" w:eastAsia="方正仿宋_GBK" w:cs="方正仿宋_GBK"/>
                <w:spacing w:val="-4"/>
                <w:sz w:val="24"/>
                <w:lang w:eastAsia="zh-CN"/>
              </w:rPr>
              <w:t>、</w:t>
            </w:r>
            <w:r>
              <w:rPr>
                <w:rFonts w:hint="eastAsia" w:ascii="宋体" w:hAnsi="宋体" w:eastAsia="方正仿宋_GBK" w:cs="方正仿宋_GBK"/>
                <w:spacing w:val="-4"/>
                <w:sz w:val="24"/>
              </w:rPr>
              <w:t>吴世锋</w:t>
            </w:r>
            <w:r>
              <w:rPr>
                <w:rFonts w:hint="eastAsia" w:ascii="宋体" w:hAnsi="宋体" w:eastAsia="方正仿宋_GBK" w:cs="方正仿宋_GBK"/>
                <w:spacing w:val="-4"/>
                <w:sz w:val="24"/>
                <w:lang w:eastAsia="zh-CN"/>
              </w:rPr>
              <w:t>、</w:t>
            </w:r>
            <w:r>
              <w:rPr>
                <w:rFonts w:hint="eastAsia" w:ascii="宋体" w:hAnsi="宋体" w:eastAsia="方正仿宋_GBK" w:cs="方正仿宋_GBK"/>
                <w:spacing w:val="-4"/>
                <w:sz w:val="24"/>
              </w:rPr>
              <w:t>钟超</w:t>
            </w:r>
            <w:r>
              <w:rPr>
                <w:rFonts w:hint="eastAsia" w:ascii="宋体" w:hAnsi="宋体" w:eastAsia="方正仿宋_GBK" w:cs="方正仿宋_GBK"/>
                <w:spacing w:val="33"/>
                <w:sz w:val="24"/>
                <w:lang w:eastAsia="zh-CN"/>
              </w:rPr>
              <w:t>、</w:t>
            </w:r>
            <w:r>
              <w:rPr>
                <w:rFonts w:hint="eastAsia" w:ascii="宋体" w:hAnsi="宋体" w:eastAsia="方正仿宋_GBK" w:cs="方正仿宋_GBK"/>
                <w:spacing w:val="-4"/>
                <w:sz w:val="24"/>
              </w:rPr>
              <w:t>官有发</w:t>
            </w:r>
            <w:r>
              <w:rPr>
                <w:rFonts w:hint="eastAsia" w:ascii="宋体" w:hAnsi="宋体" w:eastAsia="方正仿宋_GBK" w:cs="方正仿宋_GBK"/>
                <w:spacing w:val="-4"/>
                <w:sz w:val="24"/>
                <w:lang w:eastAsia="zh-CN"/>
              </w:rPr>
              <w:t>、</w:t>
            </w:r>
            <w:r>
              <w:rPr>
                <w:rFonts w:hint="eastAsia" w:ascii="宋体" w:hAnsi="宋体" w:eastAsia="方正仿宋_GBK" w:cs="方正仿宋_GBK"/>
                <w:spacing w:val="-4"/>
                <w:sz w:val="24"/>
              </w:rPr>
              <w:t>陈婉婷</w:t>
            </w:r>
            <w:r>
              <w:rPr>
                <w:rFonts w:hint="eastAsia" w:ascii="宋体" w:hAnsi="宋体" w:eastAsia="方正仿宋_GBK" w:cs="方正仿宋_GBK"/>
                <w:spacing w:val="-4"/>
                <w:sz w:val="24"/>
                <w:lang w:eastAsia="zh-CN"/>
              </w:rPr>
              <w:t>、</w:t>
            </w:r>
            <w:r>
              <w:rPr>
                <w:rFonts w:hint="eastAsia" w:ascii="宋体" w:hAnsi="宋体" w:eastAsia="方正仿宋_GBK" w:cs="方正仿宋_GBK"/>
                <w:spacing w:val="-4"/>
                <w:sz w:val="24"/>
              </w:rPr>
              <w:t>苏伟钦</w:t>
            </w:r>
            <w:r>
              <w:rPr>
                <w:rFonts w:hint="eastAsia" w:ascii="宋体" w:hAnsi="宋体" w:eastAsia="方正仿宋_GBK" w:cs="方正仿宋_GBK"/>
                <w:spacing w:val="23"/>
                <w:sz w:val="24"/>
                <w:lang w:eastAsia="zh-CN"/>
              </w:rPr>
              <w:t>、</w:t>
            </w:r>
            <w:r>
              <w:rPr>
                <w:rFonts w:hint="eastAsia" w:ascii="宋体" w:hAnsi="宋体" w:eastAsia="方正仿宋_GBK" w:cs="方正仿宋_GBK"/>
                <w:spacing w:val="-4"/>
                <w:sz w:val="24"/>
              </w:rPr>
              <w:t>陈建清</w:t>
            </w:r>
            <w:r>
              <w:rPr>
                <w:rFonts w:hint="eastAsia" w:ascii="宋体" w:hAnsi="宋体" w:eastAsia="方正仿宋_GBK" w:cs="方正仿宋_GBK"/>
                <w:spacing w:val="-4"/>
                <w:sz w:val="24"/>
                <w:lang w:eastAsia="zh-CN"/>
              </w:rPr>
              <w:t>、</w:t>
            </w:r>
            <w:r>
              <w:rPr>
                <w:rFonts w:hint="eastAsia" w:ascii="宋体" w:hAnsi="宋体" w:eastAsia="方正仿宋_GBK" w:cs="方正仿宋_GBK"/>
                <w:spacing w:val="-4"/>
                <w:sz w:val="24"/>
              </w:rPr>
              <w:t>苏</w:t>
            </w:r>
            <w:r>
              <w:rPr>
                <w:rFonts w:hint="eastAsia" w:ascii="宋体" w:hAnsi="宋体" w:eastAsia="方正仿宋_GBK" w:cs="方正仿宋_GBK"/>
                <w:spacing w:val="-2"/>
                <w:sz w:val="24"/>
              </w:rPr>
              <w:t>朱明</w:t>
            </w:r>
            <w:r>
              <w:rPr>
                <w:rFonts w:hint="eastAsia" w:ascii="宋体" w:hAnsi="宋体" w:eastAsia="方正仿宋_GBK" w:cs="方正仿宋_GBK"/>
                <w:spacing w:val="-2"/>
                <w:sz w:val="24"/>
                <w:lang w:eastAsia="zh-CN"/>
              </w:rPr>
              <w:t>、</w:t>
            </w:r>
            <w:r>
              <w:rPr>
                <w:rFonts w:hint="eastAsia" w:ascii="宋体" w:hAnsi="宋体" w:eastAsia="方正仿宋_GBK" w:cs="方正仿宋_GBK"/>
                <w:spacing w:val="-2"/>
                <w:sz w:val="24"/>
              </w:rPr>
              <w:t>黄智科</w:t>
            </w:r>
            <w:r>
              <w:rPr>
                <w:rFonts w:hint="eastAsia" w:ascii="宋体" w:hAnsi="宋体" w:eastAsia="方正仿宋_GBK" w:cs="方正仿宋_GBK"/>
                <w:spacing w:val="64"/>
                <w:sz w:val="24"/>
                <w:lang w:eastAsia="zh-CN"/>
              </w:rPr>
              <w:t>、</w:t>
            </w:r>
            <w:r>
              <w:rPr>
                <w:rFonts w:hint="eastAsia" w:ascii="宋体" w:hAnsi="宋体" w:eastAsia="方正仿宋_GBK" w:cs="方正仿宋_GBK"/>
                <w:spacing w:val="-2"/>
                <w:sz w:val="24"/>
              </w:rPr>
              <w:t>黄清阳</w:t>
            </w:r>
            <w:r>
              <w:rPr>
                <w:rFonts w:hint="eastAsia" w:ascii="宋体" w:hAnsi="宋体" w:eastAsia="方正仿宋_GBK" w:cs="方正仿宋_GBK"/>
                <w:spacing w:val="-2"/>
                <w:sz w:val="24"/>
                <w:lang w:eastAsia="zh-CN"/>
              </w:rPr>
              <w:t>、</w:t>
            </w:r>
            <w:r>
              <w:rPr>
                <w:rFonts w:hint="eastAsia" w:ascii="宋体" w:hAnsi="宋体" w:eastAsia="方正仿宋_GBK" w:cs="方正仿宋_GBK"/>
                <w:spacing w:val="-2"/>
                <w:sz w:val="24"/>
              </w:rPr>
              <w:t>孙珊瑜</w:t>
            </w:r>
          </w:p>
        </w:tc>
      </w:tr>
      <w:tr w14:paraId="74BEED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203" w:type="dxa"/>
            <w:shd w:val="clear" w:color="auto" w:fill="auto"/>
            <w:vAlign w:val="center"/>
          </w:tcPr>
          <w:p w14:paraId="058183B9">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lang w:eastAsia="zh-CN"/>
              </w:rPr>
            </w:pPr>
          </w:p>
          <w:p w14:paraId="7A9EF536">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lang w:val="en-US" w:eastAsia="zh-CN" w:bidi="ar-SA"/>
              </w:rPr>
            </w:pPr>
            <w:r>
              <w:rPr>
                <w:rFonts w:hint="eastAsia" w:ascii="宋体" w:hAnsi="宋体" w:eastAsia="方正黑体_GBK" w:cs="方正黑体_GBK"/>
                <w:kern w:val="0"/>
                <w:sz w:val="24"/>
                <w:szCs w:val="24"/>
              </w:rPr>
              <w:t>鉴定认证、专利与获奖情况等</w:t>
            </w:r>
          </w:p>
        </w:tc>
        <w:tc>
          <w:tcPr>
            <w:tcW w:w="6781" w:type="dxa"/>
            <w:gridSpan w:val="5"/>
            <w:shd w:val="clear" w:color="auto" w:fill="auto"/>
            <w:vAlign w:val="top"/>
          </w:tcPr>
          <w:p w14:paraId="5A143B56">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64" w:firstLineChars="200"/>
              <w:jc w:val="left"/>
              <w:textAlignment w:val="baseline"/>
              <w:rPr>
                <w:rFonts w:hint="eastAsia" w:ascii="宋体" w:hAnsi="宋体" w:eastAsia="方正仿宋_GBK" w:cs="方正仿宋_GBK"/>
                <w:spacing w:val="-13"/>
                <w:sz w:val="24"/>
              </w:rPr>
            </w:pPr>
            <w:r>
              <w:rPr>
                <w:rFonts w:hint="eastAsia" w:ascii="宋体" w:hAnsi="宋体" w:eastAsia="方正仿宋_GBK" w:cs="方正仿宋_GBK"/>
                <w:spacing w:val="-4"/>
                <w:sz w:val="24"/>
              </w:rPr>
              <w:t>发</w:t>
            </w:r>
            <w:r>
              <w:rPr>
                <w:rFonts w:hint="eastAsia" w:ascii="宋体" w:hAnsi="宋体" w:eastAsia="方正仿宋_GBK" w:cs="方正仿宋_GBK"/>
                <w:spacing w:val="-13"/>
                <w:sz w:val="24"/>
              </w:rPr>
              <w:t>明专利</w:t>
            </w:r>
            <w:r>
              <w:rPr>
                <w:rFonts w:hint="eastAsia" w:eastAsia="方正仿宋_GBK" w:cs="方正仿宋_GBK"/>
                <w:spacing w:val="-13"/>
                <w:sz w:val="24"/>
                <w:lang w:eastAsia="zh-CN"/>
              </w:rPr>
              <w:t>：</w:t>
            </w:r>
            <w:r>
              <w:rPr>
                <w:rFonts w:hint="eastAsia" w:ascii="宋体" w:hAnsi="宋体" w:eastAsia="方正仿宋_GBK" w:cs="方正仿宋_GBK"/>
                <w:spacing w:val="-13"/>
                <w:sz w:val="24"/>
              </w:rPr>
              <w:t>【一种数据块存储方法、装置、设备及存储介质】ZL201910606240.9、【一种电池放电曲线测量装置及系统】ZL202123113877.6、【一种通信遥测终端】ZL20192</w:t>
            </w:r>
          </w:p>
          <w:p w14:paraId="7B007323">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8" w:firstLineChars="200"/>
              <w:jc w:val="left"/>
              <w:textAlignment w:val="baseline"/>
              <w:rPr>
                <w:rFonts w:hint="eastAsia" w:ascii="宋体" w:hAnsi="宋体" w:eastAsia="方正仿宋_GBK" w:cs="方正仿宋_GBK"/>
                <w:spacing w:val="-13"/>
                <w:sz w:val="24"/>
              </w:rPr>
            </w:pPr>
            <w:r>
              <w:rPr>
                <w:rFonts w:hint="eastAsia" w:ascii="宋体" w:hAnsi="宋体" w:eastAsia="方正仿宋_GBK" w:cs="方正仿宋_GBK"/>
                <w:spacing w:val="-13"/>
                <w:sz w:val="24"/>
              </w:rPr>
              <w:t>1689785.2、【一种遥测终端装置】ZL201921648207.4</w:t>
            </w:r>
          </w:p>
          <w:p w14:paraId="29C349A6">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8" w:firstLineChars="200"/>
              <w:jc w:val="left"/>
              <w:textAlignment w:val="baseline"/>
              <w:rPr>
                <w:rFonts w:hint="eastAsia" w:ascii="宋体" w:hAnsi="宋体" w:eastAsia="方正仿宋_GBK" w:cs="方正仿宋_GBK"/>
                <w:spacing w:val="-13"/>
                <w:sz w:val="24"/>
              </w:rPr>
            </w:pPr>
            <w:r>
              <w:rPr>
                <w:rFonts w:hint="eastAsia" w:ascii="宋体" w:hAnsi="宋体" w:eastAsia="方正仿宋_GBK" w:cs="方正仿宋_GBK"/>
                <w:spacing w:val="-13"/>
                <w:sz w:val="24"/>
              </w:rPr>
              <w:t>软件著作权</w:t>
            </w:r>
            <w:r>
              <w:rPr>
                <w:rFonts w:hint="eastAsia" w:eastAsia="方正仿宋_GBK" w:cs="方正仿宋_GBK"/>
                <w:spacing w:val="-13"/>
                <w:sz w:val="24"/>
                <w:lang w:eastAsia="zh-CN"/>
              </w:rPr>
              <w:t>：</w:t>
            </w:r>
            <w:r>
              <w:rPr>
                <w:rFonts w:hint="eastAsia" w:ascii="宋体" w:hAnsi="宋体" w:eastAsia="方正仿宋_GBK" w:cs="方正仿宋_GBK"/>
                <w:spacing w:val="-13"/>
                <w:sz w:val="24"/>
              </w:rPr>
              <w:t>【智能管网监测软件V1.0.0】软著登字第10754806号</w:t>
            </w:r>
          </w:p>
          <w:p w14:paraId="2C4F605D">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8" w:firstLineChars="200"/>
              <w:jc w:val="left"/>
              <w:textAlignment w:val="baseline"/>
              <w:rPr>
                <w:rFonts w:hint="eastAsia" w:ascii="宋体" w:hAnsi="宋体" w:eastAsia="方正仿宋_GBK" w:cs="方正仿宋_GBK"/>
                <w:kern w:val="2"/>
                <w:sz w:val="24"/>
                <w:szCs w:val="24"/>
                <w:lang w:val="en-US" w:eastAsia="zh-CN" w:bidi="ar-SA"/>
              </w:rPr>
            </w:pPr>
            <w:r>
              <w:rPr>
                <w:rFonts w:hint="eastAsia" w:ascii="宋体" w:hAnsi="宋体" w:eastAsia="方正仿宋_GBK" w:cs="方正仿宋_GBK"/>
                <w:spacing w:val="-13"/>
                <w:sz w:val="24"/>
              </w:rPr>
              <w:t>获奖证书：《2020年度厦门市高新技术成果转化项目</w:t>
            </w:r>
            <w:r>
              <w:rPr>
                <w:rFonts w:hint="eastAsia" w:eastAsia="方正仿宋_GBK" w:cs="方正仿宋_GBK"/>
                <w:spacing w:val="-13"/>
                <w:sz w:val="24"/>
                <w:lang w:eastAsia="zh-CN"/>
              </w:rPr>
              <w:t>（</w:t>
            </w:r>
            <w:r>
              <w:rPr>
                <w:rFonts w:hint="eastAsia" w:ascii="宋体" w:hAnsi="宋体" w:eastAsia="方正仿宋_GBK" w:cs="方正仿宋_GBK"/>
                <w:spacing w:val="-13"/>
                <w:sz w:val="24"/>
              </w:rPr>
              <w:t>认定通过</w:t>
            </w:r>
            <w:r>
              <w:rPr>
                <w:rFonts w:hint="eastAsia" w:eastAsia="方正仿宋_GBK" w:cs="方正仿宋_GBK"/>
                <w:spacing w:val="-13"/>
                <w:sz w:val="24"/>
                <w:lang w:eastAsia="zh-CN"/>
              </w:rPr>
              <w:t>）</w:t>
            </w:r>
            <w:r>
              <w:rPr>
                <w:rFonts w:hint="eastAsia" w:ascii="宋体" w:hAnsi="宋体" w:eastAsia="方正仿宋_GBK" w:cs="方正仿宋_GBK"/>
                <w:spacing w:val="-13"/>
                <w:sz w:val="24"/>
              </w:rPr>
              <w:t>、2022《全国水利系统招标产品重点采购目录》产品、2023年度水利先进实用技术重点推广指导目录》检测报告：F9164LP100_腐蚀等级检测报告、F9164-LP100_防爆合格证、管网遥测终端机F9164功能性和IP68防护等级认证报告</w:t>
            </w:r>
          </w:p>
        </w:tc>
      </w:tr>
      <w:tr w14:paraId="49C2DE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203" w:type="dxa"/>
            <w:shd w:val="clear" w:color="auto" w:fill="auto"/>
            <w:vAlign w:val="center"/>
          </w:tcPr>
          <w:p w14:paraId="4033F11D">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lang w:val="en-US" w:eastAsia="zh-CN" w:bidi="ar-SA"/>
              </w:rPr>
            </w:pPr>
            <w:r>
              <w:rPr>
                <w:rFonts w:hint="eastAsia" w:ascii="宋体" w:hAnsi="宋体" w:eastAsia="方正黑体_GBK" w:cs="方正黑体_GBK"/>
                <w:kern w:val="0"/>
                <w:sz w:val="24"/>
                <w:szCs w:val="24"/>
              </w:rPr>
              <w:t>适用范围</w:t>
            </w:r>
          </w:p>
        </w:tc>
        <w:tc>
          <w:tcPr>
            <w:tcW w:w="6781" w:type="dxa"/>
            <w:gridSpan w:val="5"/>
            <w:shd w:val="clear" w:color="auto" w:fill="auto"/>
            <w:vAlign w:val="top"/>
          </w:tcPr>
          <w:p w14:paraId="2EADED28">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8" w:firstLineChars="200"/>
              <w:jc w:val="left"/>
              <w:textAlignment w:val="baseline"/>
              <w:rPr>
                <w:rFonts w:hint="eastAsia" w:ascii="宋体" w:hAnsi="宋体" w:eastAsia="方正仿宋_GBK" w:cs="方正仿宋_GBK"/>
                <w:spacing w:val="-13"/>
                <w:sz w:val="24"/>
              </w:rPr>
            </w:pPr>
            <w:r>
              <w:rPr>
                <w:rFonts w:hint="eastAsia" w:eastAsia="方正仿宋_GBK" w:cs="方正仿宋_GBK"/>
                <w:spacing w:val="-13"/>
                <w:sz w:val="24"/>
                <w:lang w:eastAsia="zh-CN"/>
              </w:rPr>
              <w:t>1）</w:t>
            </w:r>
            <w:r>
              <w:rPr>
                <w:rFonts w:hint="eastAsia" w:ascii="宋体" w:hAnsi="宋体" w:eastAsia="方正仿宋_GBK" w:cs="方正仿宋_GBK"/>
                <w:spacing w:val="-13"/>
                <w:sz w:val="24"/>
              </w:rPr>
              <w:t>雨水、污水排水窨井的液位、流量、水质、有害气体监测预警</w:t>
            </w:r>
          </w:p>
          <w:p w14:paraId="07F6B24B">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8" w:firstLineChars="200"/>
              <w:jc w:val="left"/>
              <w:textAlignment w:val="baseline"/>
              <w:rPr>
                <w:rFonts w:hint="eastAsia" w:ascii="宋体" w:hAnsi="宋体" w:eastAsia="方正仿宋_GBK" w:cs="方正仿宋_GBK"/>
                <w:spacing w:val="-13"/>
                <w:sz w:val="24"/>
                <w:lang w:val="en-US" w:eastAsia="zh-CN"/>
              </w:rPr>
            </w:pPr>
            <w:r>
              <w:rPr>
                <w:rFonts w:hint="eastAsia" w:eastAsia="方正仿宋_GBK" w:cs="方正仿宋_GBK"/>
                <w:spacing w:val="-13"/>
                <w:sz w:val="24"/>
                <w:lang w:eastAsia="zh-CN"/>
              </w:rPr>
              <w:t>2）</w:t>
            </w:r>
            <w:r>
              <w:rPr>
                <w:rFonts w:hint="eastAsia" w:ascii="宋体" w:hAnsi="宋体" w:eastAsia="方正仿宋_GBK" w:cs="方正仿宋_GBK"/>
                <w:spacing w:val="-13"/>
                <w:sz w:val="24"/>
              </w:rPr>
              <w:t>供水管网压力、流量及漏损监测预警</w:t>
            </w:r>
          </w:p>
        </w:tc>
      </w:tr>
      <w:tr w14:paraId="34BD8C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2203" w:type="dxa"/>
            <w:shd w:val="clear" w:color="auto" w:fill="auto"/>
            <w:vAlign w:val="center"/>
          </w:tcPr>
          <w:p w14:paraId="70D39571">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rPr>
            </w:pPr>
          </w:p>
          <w:p w14:paraId="1C67398A">
            <w:pPr>
              <w:keepNext w:val="0"/>
              <w:keepLines w:val="0"/>
              <w:pageBreakBefore w:val="0"/>
              <w:widowControl/>
              <w:kinsoku/>
              <w:wordWrap/>
              <w:overflowPunct/>
              <w:topLinePunct w:val="0"/>
              <w:autoSpaceDE/>
              <w:autoSpaceDN/>
              <w:bidi w:val="0"/>
              <w:adjustRightInd/>
              <w:snapToGrid/>
              <w:spacing w:beforeAutospacing="0" w:afterAutospacing="0" w:line="400" w:lineRule="exact"/>
              <w:ind w:left="0" w:leftChars="0" w:firstLine="0" w:firstLineChars="0"/>
              <w:jc w:val="center"/>
              <w:textAlignment w:val="auto"/>
              <w:rPr>
                <w:rFonts w:hint="eastAsia" w:ascii="宋体" w:hAnsi="宋体" w:eastAsia="方正黑体_GBK" w:cs="方正黑体_GBK"/>
                <w:kern w:val="0"/>
                <w:sz w:val="24"/>
                <w:szCs w:val="24"/>
                <w:lang w:val="en-US" w:eastAsia="zh-CN" w:bidi="ar-SA"/>
              </w:rPr>
            </w:pPr>
            <w:r>
              <w:rPr>
                <w:rFonts w:hint="eastAsia" w:ascii="宋体" w:hAnsi="宋体" w:eastAsia="方正黑体_GBK" w:cs="方正黑体_GBK"/>
                <w:kern w:val="0"/>
                <w:sz w:val="24"/>
                <w:szCs w:val="24"/>
              </w:rPr>
              <w:t>应用工程及效益</w:t>
            </w:r>
          </w:p>
        </w:tc>
        <w:tc>
          <w:tcPr>
            <w:tcW w:w="6781" w:type="dxa"/>
            <w:gridSpan w:val="5"/>
            <w:shd w:val="clear" w:color="auto" w:fill="auto"/>
            <w:vAlign w:val="top"/>
          </w:tcPr>
          <w:p w14:paraId="5D1A72CA">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8" w:firstLineChars="200"/>
              <w:jc w:val="left"/>
              <w:textAlignment w:val="baseline"/>
              <w:rPr>
                <w:rFonts w:hint="eastAsia" w:ascii="宋体" w:hAnsi="宋体" w:eastAsia="方正仿宋_GBK" w:cs="方正仿宋_GBK"/>
                <w:spacing w:val="-13"/>
                <w:sz w:val="24"/>
              </w:rPr>
            </w:pPr>
            <w:r>
              <w:rPr>
                <w:rFonts w:hint="eastAsia" w:ascii="宋体" w:hAnsi="宋体" w:eastAsia="方正仿宋_GBK" w:cs="方正仿宋_GBK"/>
                <w:spacing w:val="-13"/>
                <w:sz w:val="24"/>
              </w:rPr>
              <w:t>应用工程：本技术及产品的直属销售网点遍布北京、上海、深圳、广州、成都、武汉等国内30+个城市，最早于2021年开始投入使用；应用工程案例有：北京东阿地下水监测、菏泽水资源税在线监测项目等。</w:t>
            </w:r>
          </w:p>
          <w:p w14:paraId="23CF44B0">
            <w:pPr>
              <w:pStyle w:val="49"/>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428" w:firstLineChars="200"/>
              <w:jc w:val="left"/>
              <w:textAlignment w:val="baseline"/>
              <w:rPr>
                <w:rFonts w:hint="eastAsia" w:ascii="宋体" w:hAnsi="宋体" w:eastAsia="方正仿宋_GBK" w:cs="方正仿宋_GBK"/>
                <w:spacing w:val="-13"/>
                <w:sz w:val="24"/>
                <w:lang w:val="en-US" w:eastAsia="zh-CN"/>
              </w:rPr>
            </w:pPr>
            <w:r>
              <w:rPr>
                <w:rFonts w:hint="eastAsia" w:ascii="宋体" w:hAnsi="宋体" w:eastAsia="方正仿宋_GBK" w:cs="方正仿宋_GBK"/>
                <w:spacing w:val="-13"/>
                <w:sz w:val="24"/>
              </w:rPr>
              <w:t>应用效益：本项目产品典型规模为年产8000台，年销售收入2400万元，预计运行管理费用及税费合计480万元，项目可实现净利润720万元。项目成本费用利润率约43%，具有良好的投资价值。</w:t>
            </w:r>
          </w:p>
        </w:tc>
      </w:tr>
    </w:tbl>
    <w:p w14:paraId="28729728">
      <w:pPr>
        <w:rPr>
          <w:rFonts w:hint="eastAsia" w:ascii="宋体" w:hAnsi="宋体" w:eastAsia="方正小标宋简体" w:cs="方正仿宋_GBK"/>
          <w:color w:val="000000"/>
          <w:kern w:val="0"/>
          <w:sz w:val="36"/>
          <w:szCs w:val="32"/>
          <w:lang w:eastAsia="zh-CN"/>
        </w:rPr>
      </w:pPr>
      <w:r>
        <w:rPr>
          <w:rFonts w:hint="eastAsia" w:ascii="宋体" w:hAnsi="宋体" w:eastAsia="方正小标宋简体" w:cs="方正仿宋_GBK"/>
          <w:color w:val="000000"/>
          <w:kern w:val="0"/>
          <w:sz w:val="36"/>
          <w:szCs w:val="32"/>
          <w:lang w:eastAsia="zh-CN"/>
        </w:rPr>
        <w:br w:type="page"/>
      </w:r>
    </w:p>
    <w:p w14:paraId="1F63FB67">
      <w:pPr>
        <w:spacing w:line="578" w:lineRule="exact"/>
        <w:ind w:left="0" w:leftChars="0" w:rightChars="0" w:firstLine="0" w:firstLineChars="0"/>
        <w:jc w:val="center"/>
        <w:outlineLvl w:val="0"/>
        <w:rPr>
          <w:rFonts w:hint="eastAsia" w:ascii="宋体" w:hAnsi="宋体" w:eastAsia="方正小标宋简体" w:cs="方正仿宋_GBK"/>
          <w:color w:val="000000"/>
          <w:kern w:val="0"/>
          <w:sz w:val="36"/>
          <w:szCs w:val="32"/>
          <w:lang w:val="en-US" w:eastAsia="zh-CN"/>
        </w:rPr>
      </w:pPr>
      <w:bookmarkStart w:id="21" w:name="_Toc29376"/>
      <w:r>
        <w:rPr>
          <w:rFonts w:hint="eastAsia" w:ascii="宋体" w:hAnsi="宋体" w:eastAsia="方正小标宋简体" w:cs="方正仿宋_GBK"/>
          <w:color w:val="000000"/>
          <w:kern w:val="0"/>
          <w:sz w:val="36"/>
          <w:szCs w:val="32"/>
          <w:lang w:val="en-US" w:eastAsia="zh-CN"/>
        </w:rPr>
        <w:t>二十二、新质零碳膜净水技术</w:t>
      </w:r>
      <w:bookmarkEnd w:id="21"/>
    </w:p>
    <w:tbl>
      <w:tblPr>
        <w:tblStyle w:val="28"/>
        <w:tblW w:w="897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15" w:type="dxa"/>
          <w:left w:w="15" w:type="dxa"/>
          <w:bottom w:w="15" w:type="dxa"/>
          <w:right w:w="15" w:type="dxa"/>
        </w:tblCellMar>
      </w:tblPr>
      <w:tblGrid>
        <w:gridCol w:w="2199"/>
        <w:gridCol w:w="1432"/>
        <w:gridCol w:w="1045"/>
        <w:gridCol w:w="1440"/>
        <w:gridCol w:w="1334"/>
        <w:gridCol w:w="1529"/>
      </w:tblGrid>
      <w:tr w14:paraId="0D4E66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40" w:hRule="atLeast"/>
          <w:jc w:val="center"/>
        </w:trPr>
        <w:tc>
          <w:tcPr>
            <w:tcW w:w="2199" w:type="dxa"/>
            <w:tcBorders>
              <w:tl2br w:val="nil"/>
              <w:tr2bl w:val="nil"/>
            </w:tcBorders>
            <w:tcMar>
              <w:top w:w="0" w:type="dxa"/>
              <w:left w:w="108" w:type="dxa"/>
              <w:bottom w:w="0" w:type="dxa"/>
              <w:right w:w="108" w:type="dxa"/>
            </w:tcMar>
            <w:vAlign w:val="center"/>
          </w:tcPr>
          <w:p w14:paraId="43563864">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Chars="0" w:rightChars="0" w:firstLine="0" w:firstLineChars="0"/>
              <w:jc w:val="center"/>
              <w:textAlignment w:val="auto"/>
              <w:rPr>
                <w:rFonts w:hint="eastAsia" w:ascii="宋体" w:hAnsi="宋体" w:eastAsia="方正黑体_GBK" w:cs="方正黑体_GBK"/>
                <w:kern w:val="0"/>
                <w:sz w:val="24"/>
                <w:szCs w:val="24"/>
                <w:lang w:eastAsia="zh-CN"/>
              </w:rPr>
            </w:pPr>
            <w:r>
              <w:rPr>
                <w:rFonts w:hint="eastAsia" w:ascii="宋体" w:hAnsi="宋体" w:eastAsia="方正黑体_GBK" w:cs="方正黑体_GBK"/>
                <w:kern w:val="0"/>
                <w:sz w:val="24"/>
                <w:szCs w:val="24"/>
                <w:lang w:eastAsia="zh-CN"/>
              </w:rPr>
              <w:t>技术（产品）名称</w:t>
            </w:r>
          </w:p>
        </w:tc>
        <w:tc>
          <w:tcPr>
            <w:tcW w:w="6780" w:type="dxa"/>
            <w:gridSpan w:val="5"/>
            <w:tcBorders>
              <w:tl2br w:val="nil"/>
              <w:tr2bl w:val="nil"/>
            </w:tcBorders>
            <w:tcMar>
              <w:top w:w="0" w:type="dxa"/>
              <w:left w:w="108" w:type="dxa"/>
              <w:bottom w:w="0" w:type="dxa"/>
              <w:right w:w="108" w:type="dxa"/>
            </w:tcMar>
            <w:vAlign w:val="center"/>
          </w:tcPr>
          <w:p w14:paraId="646066C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新质零碳膜净水技术</w:t>
            </w:r>
          </w:p>
        </w:tc>
      </w:tr>
      <w:tr w14:paraId="0B7700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24" w:hRule="atLeast"/>
          <w:jc w:val="center"/>
        </w:trPr>
        <w:tc>
          <w:tcPr>
            <w:tcW w:w="2199" w:type="dxa"/>
            <w:tcBorders>
              <w:tl2br w:val="nil"/>
              <w:tr2bl w:val="nil"/>
            </w:tcBorders>
            <w:tcMar>
              <w:top w:w="0" w:type="dxa"/>
              <w:left w:w="108" w:type="dxa"/>
              <w:bottom w:w="0" w:type="dxa"/>
              <w:right w:w="108" w:type="dxa"/>
            </w:tcMar>
            <w:vAlign w:val="center"/>
          </w:tcPr>
          <w:p w14:paraId="41503C20">
            <w:pPr>
              <w:keepNext w:val="0"/>
              <w:keepLines w:val="0"/>
              <w:pageBreakBefore w:val="0"/>
              <w:widowControl/>
              <w:kinsoku/>
              <w:wordWrap/>
              <w:overflowPunct/>
              <w:topLinePunct w:val="0"/>
              <w:autoSpaceDE/>
              <w:autoSpaceDN/>
              <w:bidi w:val="0"/>
              <w:adjustRightInd w:val="0"/>
              <w:snapToGrid w:val="0"/>
              <w:spacing w:beforeAutospacing="0" w:afterAutospacing="0" w:line="560" w:lineRule="atLeast"/>
              <w:ind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w:t>
            </w:r>
          </w:p>
        </w:tc>
        <w:tc>
          <w:tcPr>
            <w:tcW w:w="6780" w:type="dxa"/>
            <w:gridSpan w:val="5"/>
            <w:tcBorders>
              <w:tl2br w:val="nil"/>
              <w:tr2bl w:val="nil"/>
            </w:tcBorders>
            <w:tcMar>
              <w:top w:w="0" w:type="dxa"/>
              <w:left w:w="108" w:type="dxa"/>
              <w:bottom w:w="0" w:type="dxa"/>
              <w:right w:w="108" w:type="dxa"/>
            </w:tcMar>
            <w:vAlign w:val="center"/>
          </w:tcPr>
          <w:p w14:paraId="47E8BA26">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宋体" w:hAnsi="宋体" w:eastAsia="方正仿宋_GBK" w:cs="方正仿宋_GBK"/>
                <w:kern w:val="0"/>
                <w:sz w:val="24"/>
                <w:szCs w:val="24"/>
                <w:lang w:eastAsia="zh-CN"/>
              </w:rPr>
            </w:pPr>
            <w:r>
              <w:rPr>
                <w:rFonts w:hint="eastAsia" w:ascii="宋体" w:hAnsi="宋体" w:eastAsia="方正仿宋_GBK" w:cs="方正仿宋_GBK"/>
                <w:kern w:val="0"/>
                <w:sz w:val="24"/>
                <w:szCs w:val="24"/>
              </w:rPr>
              <w:t>杭州水处理技术研究开发中心有限公司</w:t>
            </w:r>
          </w:p>
        </w:tc>
      </w:tr>
      <w:tr w14:paraId="0E0E34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37" w:hRule="atLeast"/>
          <w:jc w:val="center"/>
        </w:trPr>
        <w:tc>
          <w:tcPr>
            <w:tcW w:w="2199" w:type="dxa"/>
            <w:tcBorders>
              <w:tl2br w:val="nil"/>
              <w:tr2bl w:val="nil"/>
            </w:tcBorders>
            <w:tcMar>
              <w:top w:w="0" w:type="dxa"/>
              <w:left w:w="108" w:type="dxa"/>
              <w:bottom w:w="0" w:type="dxa"/>
              <w:right w:w="108" w:type="dxa"/>
            </w:tcMar>
            <w:vAlign w:val="center"/>
          </w:tcPr>
          <w:p w14:paraId="4DA708D4">
            <w:pPr>
              <w:keepNext w:val="0"/>
              <w:keepLines w:val="0"/>
              <w:pageBreakBefore w:val="0"/>
              <w:widowControl/>
              <w:kinsoku/>
              <w:wordWrap/>
              <w:overflowPunct/>
              <w:topLinePunct w:val="0"/>
              <w:autoSpaceDE/>
              <w:autoSpaceDN/>
              <w:bidi w:val="0"/>
              <w:adjustRightInd w:val="0"/>
              <w:snapToGrid w:val="0"/>
              <w:spacing w:beforeAutospacing="0" w:afterAutospacing="0" w:line="560" w:lineRule="atLeast"/>
              <w:ind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单位地址</w:t>
            </w:r>
          </w:p>
        </w:tc>
        <w:tc>
          <w:tcPr>
            <w:tcW w:w="3917" w:type="dxa"/>
            <w:gridSpan w:val="3"/>
            <w:tcBorders>
              <w:tl2br w:val="nil"/>
              <w:tr2bl w:val="nil"/>
            </w:tcBorders>
            <w:tcMar>
              <w:top w:w="0" w:type="dxa"/>
              <w:left w:w="108" w:type="dxa"/>
              <w:bottom w:w="0" w:type="dxa"/>
              <w:right w:w="108" w:type="dxa"/>
            </w:tcMar>
            <w:vAlign w:val="center"/>
          </w:tcPr>
          <w:p w14:paraId="35A3CE7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杭州市文一西路50号</w:t>
            </w:r>
          </w:p>
        </w:tc>
        <w:tc>
          <w:tcPr>
            <w:tcW w:w="1334" w:type="dxa"/>
            <w:tcBorders>
              <w:tl2br w:val="nil"/>
              <w:tr2bl w:val="nil"/>
            </w:tcBorders>
            <w:tcMar>
              <w:top w:w="0" w:type="dxa"/>
              <w:left w:w="108" w:type="dxa"/>
              <w:bottom w:w="0" w:type="dxa"/>
              <w:right w:w="108" w:type="dxa"/>
            </w:tcMar>
            <w:vAlign w:val="center"/>
          </w:tcPr>
          <w:p w14:paraId="2DD72AAA">
            <w:pPr>
              <w:keepNext w:val="0"/>
              <w:keepLines w:val="0"/>
              <w:pageBreakBefore w:val="0"/>
              <w:widowControl/>
              <w:kinsoku/>
              <w:wordWrap/>
              <w:overflowPunct/>
              <w:topLinePunct w:val="0"/>
              <w:autoSpaceDE/>
              <w:autoSpaceDN/>
              <w:bidi w:val="0"/>
              <w:adjustRightInd w:val="0"/>
              <w:snapToGrid w:val="0"/>
              <w:spacing w:beforeAutospacing="0" w:afterAutospacing="0" w:line="560" w:lineRule="atLeast"/>
              <w:ind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邮政编码</w:t>
            </w:r>
          </w:p>
        </w:tc>
        <w:tc>
          <w:tcPr>
            <w:tcW w:w="1529" w:type="dxa"/>
            <w:tcBorders>
              <w:tl2br w:val="nil"/>
              <w:tr2bl w:val="nil"/>
            </w:tcBorders>
            <w:tcMar>
              <w:top w:w="0" w:type="dxa"/>
              <w:left w:w="108" w:type="dxa"/>
              <w:bottom w:w="0" w:type="dxa"/>
              <w:right w:w="108" w:type="dxa"/>
            </w:tcMar>
            <w:vAlign w:val="center"/>
          </w:tcPr>
          <w:p w14:paraId="3125489F">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310012</w:t>
            </w:r>
          </w:p>
        </w:tc>
      </w:tr>
      <w:tr w14:paraId="7F142C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30" w:hRule="atLeast"/>
          <w:jc w:val="center"/>
        </w:trPr>
        <w:tc>
          <w:tcPr>
            <w:tcW w:w="2199" w:type="dxa"/>
            <w:tcBorders>
              <w:tl2br w:val="nil"/>
              <w:tr2bl w:val="nil"/>
            </w:tcBorders>
            <w:tcMar>
              <w:top w:w="0" w:type="dxa"/>
              <w:left w:w="108" w:type="dxa"/>
              <w:bottom w:w="0" w:type="dxa"/>
              <w:right w:w="108" w:type="dxa"/>
            </w:tcMar>
            <w:vAlign w:val="center"/>
          </w:tcPr>
          <w:p w14:paraId="047E6953">
            <w:pPr>
              <w:keepNext w:val="0"/>
              <w:keepLines w:val="0"/>
              <w:pageBreakBefore w:val="0"/>
              <w:widowControl/>
              <w:kinsoku/>
              <w:wordWrap/>
              <w:overflowPunct/>
              <w:topLinePunct w:val="0"/>
              <w:autoSpaceDE/>
              <w:autoSpaceDN/>
              <w:bidi w:val="0"/>
              <w:adjustRightInd w:val="0"/>
              <w:snapToGrid w:val="0"/>
              <w:spacing w:beforeAutospacing="0" w:afterAutospacing="0" w:line="560" w:lineRule="atLeast"/>
              <w:ind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法人代表</w:t>
            </w:r>
          </w:p>
        </w:tc>
        <w:tc>
          <w:tcPr>
            <w:tcW w:w="1432" w:type="dxa"/>
            <w:tcBorders>
              <w:tl2br w:val="nil"/>
              <w:tr2bl w:val="nil"/>
            </w:tcBorders>
            <w:tcMar>
              <w:top w:w="0" w:type="dxa"/>
              <w:left w:w="108" w:type="dxa"/>
              <w:bottom w:w="0" w:type="dxa"/>
              <w:right w:w="108" w:type="dxa"/>
            </w:tcMar>
            <w:vAlign w:val="center"/>
          </w:tcPr>
          <w:p w14:paraId="35291481">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吴超</w:t>
            </w:r>
          </w:p>
        </w:tc>
        <w:tc>
          <w:tcPr>
            <w:tcW w:w="1045" w:type="dxa"/>
            <w:tcBorders>
              <w:tl2br w:val="nil"/>
              <w:tr2bl w:val="nil"/>
            </w:tcBorders>
            <w:tcMar>
              <w:top w:w="0" w:type="dxa"/>
              <w:left w:w="108" w:type="dxa"/>
              <w:bottom w:w="0" w:type="dxa"/>
              <w:right w:w="108" w:type="dxa"/>
            </w:tcMar>
            <w:vAlign w:val="center"/>
          </w:tcPr>
          <w:p w14:paraId="131A9807">
            <w:pPr>
              <w:keepNext w:val="0"/>
              <w:keepLines w:val="0"/>
              <w:pageBreakBefore w:val="0"/>
              <w:widowControl/>
              <w:kinsoku/>
              <w:wordWrap/>
              <w:overflowPunct/>
              <w:topLinePunct w:val="0"/>
              <w:autoSpaceDE/>
              <w:autoSpaceDN/>
              <w:bidi w:val="0"/>
              <w:adjustRightInd w:val="0"/>
              <w:snapToGrid w:val="0"/>
              <w:spacing w:beforeAutospacing="0" w:afterAutospacing="0" w:line="560" w:lineRule="atLeast"/>
              <w:ind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职务</w:t>
            </w:r>
          </w:p>
        </w:tc>
        <w:tc>
          <w:tcPr>
            <w:tcW w:w="1440" w:type="dxa"/>
            <w:tcBorders>
              <w:tl2br w:val="nil"/>
              <w:tr2bl w:val="nil"/>
            </w:tcBorders>
            <w:tcMar>
              <w:top w:w="0" w:type="dxa"/>
              <w:left w:w="108" w:type="dxa"/>
              <w:bottom w:w="0" w:type="dxa"/>
              <w:right w:w="108" w:type="dxa"/>
            </w:tcMar>
            <w:vAlign w:val="center"/>
          </w:tcPr>
          <w:p w14:paraId="05F100FF">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执行董事、党委书记、总经理</w:t>
            </w:r>
          </w:p>
        </w:tc>
        <w:tc>
          <w:tcPr>
            <w:tcW w:w="1334" w:type="dxa"/>
            <w:tcBorders>
              <w:tl2br w:val="nil"/>
              <w:tr2bl w:val="nil"/>
            </w:tcBorders>
            <w:tcMar>
              <w:top w:w="0" w:type="dxa"/>
              <w:left w:w="108" w:type="dxa"/>
              <w:bottom w:w="0" w:type="dxa"/>
              <w:right w:w="108" w:type="dxa"/>
            </w:tcMar>
            <w:vAlign w:val="center"/>
          </w:tcPr>
          <w:p w14:paraId="0F32D79E">
            <w:pPr>
              <w:keepNext w:val="0"/>
              <w:keepLines w:val="0"/>
              <w:pageBreakBefore w:val="0"/>
              <w:widowControl/>
              <w:kinsoku/>
              <w:wordWrap/>
              <w:overflowPunct/>
              <w:topLinePunct w:val="0"/>
              <w:autoSpaceDE/>
              <w:autoSpaceDN/>
              <w:bidi w:val="0"/>
              <w:adjustRightInd w:val="0"/>
              <w:snapToGrid w:val="0"/>
              <w:spacing w:beforeAutospacing="0" w:afterAutospacing="0" w:line="560" w:lineRule="atLeast"/>
              <w:ind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电话</w:t>
            </w:r>
          </w:p>
        </w:tc>
        <w:tc>
          <w:tcPr>
            <w:tcW w:w="1529" w:type="dxa"/>
            <w:tcBorders>
              <w:tl2br w:val="nil"/>
              <w:tr2bl w:val="nil"/>
            </w:tcBorders>
            <w:tcMar>
              <w:top w:w="0" w:type="dxa"/>
              <w:left w:w="108" w:type="dxa"/>
              <w:bottom w:w="0" w:type="dxa"/>
              <w:right w:w="108" w:type="dxa"/>
            </w:tcMar>
            <w:vAlign w:val="center"/>
          </w:tcPr>
          <w:p w14:paraId="5DA9BC13">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0571-88935333</w:t>
            </w:r>
          </w:p>
        </w:tc>
      </w:tr>
      <w:tr w14:paraId="6C39C0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48" w:hRule="atLeast"/>
          <w:jc w:val="center"/>
        </w:trPr>
        <w:tc>
          <w:tcPr>
            <w:tcW w:w="2199" w:type="dxa"/>
            <w:tcBorders>
              <w:tl2br w:val="nil"/>
              <w:tr2bl w:val="nil"/>
            </w:tcBorders>
            <w:tcMar>
              <w:top w:w="0" w:type="dxa"/>
              <w:left w:w="108" w:type="dxa"/>
              <w:bottom w:w="0" w:type="dxa"/>
              <w:right w:w="108" w:type="dxa"/>
            </w:tcMar>
            <w:vAlign w:val="center"/>
          </w:tcPr>
          <w:p w14:paraId="3F8B05CE">
            <w:pPr>
              <w:keepNext w:val="0"/>
              <w:keepLines w:val="0"/>
              <w:pageBreakBefore w:val="0"/>
              <w:widowControl/>
              <w:kinsoku/>
              <w:wordWrap/>
              <w:overflowPunct/>
              <w:topLinePunct w:val="0"/>
              <w:autoSpaceDE/>
              <w:autoSpaceDN/>
              <w:bidi w:val="0"/>
              <w:adjustRightInd w:val="0"/>
              <w:snapToGrid w:val="0"/>
              <w:spacing w:beforeAutospacing="0" w:afterAutospacing="0" w:line="560" w:lineRule="atLeast"/>
              <w:ind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联系人</w:t>
            </w:r>
          </w:p>
        </w:tc>
        <w:tc>
          <w:tcPr>
            <w:tcW w:w="1432" w:type="dxa"/>
            <w:tcBorders>
              <w:tl2br w:val="nil"/>
              <w:tr2bl w:val="nil"/>
            </w:tcBorders>
            <w:tcMar>
              <w:top w:w="0" w:type="dxa"/>
              <w:left w:w="108" w:type="dxa"/>
              <w:bottom w:w="0" w:type="dxa"/>
              <w:right w:w="108" w:type="dxa"/>
            </w:tcMar>
            <w:vAlign w:val="center"/>
          </w:tcPr>
          <w:p w14:paraId="721FDFF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吴雅琴</w:t>
            </w:r>
          </w:p>
        </w:tc>
        <w:tc>
          <w:tcPr>
            <w:tcW w:w="1045" w:type="dxa"/>
            <w:tcBorders>
              <w:tl2br w:val="nil"/>
              <w:tr2bl w:val="nil"/>
            </w:tcBorders>
            <w:tcMar>
              <w:top w:w="0" w:type="dxa"/>
              <w:left w:w="108" w:type="dxa"/>
              <w:bottom w:w="0" w:type="dxa"/>
              <w:right w:w="108" w:type="dxa"/>
            </w:tcMar>
            <w:vAlign w:val="center"/>
          </w:tcPr>
          <w:p w14:paraId="6F97055F">
            <w:pPr>
              <w:keepNext w:val="0"/>
              <w:keepLines w:val="0"/>
              <w:pageBreakBefore w:val="0"/>
              <w:widowControl/>
              <w:kinsoku/>
              <w:wordWrap/>
              <w:overflowPunct/>
              <w:topLinePunct w:val="0"/>
              <w:autoSpaceDE/>
              <w:autoSpaceDN/>
              <w:bidi w:val="0"/>
              <w:adjustRightInd w:val="0"/>
              <w:snapToGrid w:val="0"/>
              <w:spacing w:beforeAutospacing="0" w:afterAutospacing="0" w:line="560" w:lineRule="atLeast"/>
              <w:ind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电话</w:t>
            </w:r>
          </w:p>
        </w:tc>
        <w:tc>
          <w:tcPr>
            <w:tcW w:w="1440" w:type="dxa"/>
            <w:tcBorders>
              <w:tl2br w:val="nil"/>
              <w:tr2bl w:val="nil"/>
            </w:tcBorders>
            <w:tcMar>
              <w:top w:w="0" w:type="dxa"/>
              <w:left w:w="108" w:type="dxa"/>
              <w:bottom w:w="0" w:type="dxa"/>
              <w:right w:w="108" w:type="dxa"/>
            </w:tcMar>
            <w:vAlign w:val="center"/>
          </w:tcPr>
          <w:p w14:paraId="6EC4D73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0571-88935421</w:t>
            </w:r>
          </w:p>
        </w:tc>
        <w:tc>
          <w:tcPr>
            <w:tcW w:w="1334" w:type="dxa"/>
            <w:tcBorders>
              <w:tl2br w:val="nil"/>
              <w:tr2bl w:val="nil"/>
            </w:tcBorders>
            <w:tcMar>
              <w:top w:w="0" w:type="dxa"/>
              <w:left w:w="108" w:type="dxa"/>
              <w:bottom w:w="0" w:type="dxa"/>
              <w:right w:w="108" w:type="dxa"/>
            </w:tcMar>
            <w:vAlign w:val="center"/>
          </w:tcPr>
          <w:p w14:paraId="57428163">
            <w:pPr>
              <w:keepNext w:val="0"/>
              <w:keepLines w:val="0"/>
              <w:pageBreakBefore w:val="0"/>
              <w:widowControl/>
              <w:kinsoku/>
              <w:wordWrap/>
              <w:overflowPunct/>
              <w:topLinePunct w:val="0"/>
              <w:autoSpaceDE/>
              <w:autoSpaceDN/>
              <w:bidi w:val="0"/>
              <w:adjustRightInd w:val="0"/>
              <w:snapToGrid w:val="0"/>
              <w:spacing w:beforeAutospacing="0" w:afterAutospacing="0" w:line="560" w:lineRule="atLeast"/>
              <w:ind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E-mail</w:t>
            </w:r>
          </w:p>
        </w:tc>
        <w:tc>
          <w:tcPr>
            <w:tcW w:w="1529" w:type="dxa"/>
            <w:tcBorders>
              <w:tl2br w:val="nil"/>
              <w:tr2bl w:val="nil"/>
            </w:tcBorders>
            <w:tcMar>
              <w:top w:w="0" w:type="dxa"/>
              <w:left w:w="108" w:type="dxa"/>
              <w:bottom w:w="0" w:type="dxa"/>
              <w:right w:w="108" w:type="dxa"/>
            </w:tcMar>
            <w:vAlign w:val="center"/>
          </w:tcPr>
          <w:p w14:paraId="780668C0">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wuyaqin05@sinochem.com</w:t>
            </w:r>
          </w:p>
        </w:tc>
      </w:tr>
      <w:tr w14:paraId="61B652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13" w:hRule="atLeast"/>
          <w:jc w:val="center"/>
        </w:trPr>
        <w:tc>
          <w:tcPr>
            <w:tcW w:w="2199" w:type="dxa"/>
            <w:tcBorders>
              <w:tl2br w:val="nil"/>
              <w:tr2bl w:val="nil"/>
            </w:tcBorders>
            <w:tcMar>
              <w:top w:w="0" w:type="dxa"/>
              <w:left w:w="108" w:type="dxa"/>
              <w:bottom w:w="0" w:type="dxa"/>
              <w:right w:w="108" w:type="dxa"/>
            </w:tcMar>
            <w:vAlign w:val="center"/>
          </w:tcPr>
          <w:p w14:paraId="370A7F73">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持有单位简介</w:t>
            </w:r>
          </w:p>
        </w:tc>
        <w:tc>
          <w:tcPr>
            <w:tcW w:w="6780" w:type="dxa"/>
            <w:gridSpan w:val="5"/>
            <w:tcBorders>
              <w:tl2br w:val="nil"/>
              <w:tr2bl w:val="nil"/>
            </w:tcBorders>
            <w:tcMar>
              <w:top w:w="0" w:type="dxa"/>
              <w:left w:w="108" w:type="dxa"/>
              <w:bottom w:w="0" w:type="dxa"/>
              <w:right w:w="108" w:type="dxa"/>
            </w:tcMar>
            <w:vAlign w:val="center"/>
          </w:tcPr>
          <w:p w14:paraId="17776B1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jc w:val="left"/>
              <w:textAlignment w:val="auto"/>
              <w:rPr>
                <w:rFonts w:hint="eastAsia" w:ascii="宋体" w:hAnsi="宋体" w:eastAsia="方正仿宋_GBK" w:cs="方正仿宋_GBK"/>
                <w:spacing w:val="4"/>
                <w:kern w:val="0"/>
                <w:sz w:val="24"/>
                <w:szCs w:val="24"/>
              </w:rPr>
            </w:pPr>
            <w:r>
              <w:rPr>
                <w:rFonts w:hint="eastAsia" w:ascii="宋体" w:hAnsi="宋体" w:eastAsia="方正仿宋_GBK" w:cs="方正仿宋_GBK"/>
                <w:spacing w:val="4"/>
                <w:kern w:val="0"/>
                <w:sz w:val="24"/>
                <w:szCs w:val="24"/>
              </w:rPr>
              <w:t>杭州水处理是我国最早开展膜分离和海水淡化技术研究与产业化的单位，牵头建设了国家液体分离膜工程技术研究中心、国家净水设备技术动员中心等一批重大创新平台与载体，承担完成国家“863”、“973”、国家重点研发计划等科技项目，形成一批重要科技成果。</w:t>
            </w:r>
            <w:r>
              <w:rPr>
                <w:rFonts w:hint="eastAsia" w:ascii="宋体" w:hAnsi="宋体" w:eastAsia="方正仿宋_GBK" w:cs="方正仿宋_GBK"/>
                <w:spacing w:val="4"/>
                <w:kern w:val="0"/>
                <w:sz w:val="24"/>
                <w:szCs w:val="24"/>
                <w:lang w:eastAsia="zh-CN"/>
              </w:rPr>
              <w:t>截至</w:t>
            </w:r>
            <w:r>
              <w:rPr>
                <w:rFonts w:hint="eastAsia" w:ascii="宋体" w:hAnsi="宋体" w:eastAsia="方正仿宋_GBK" w:cs="方正仿宋_GBK"/>
                <w:spacing w:val="4"/>
                <w:kern w:val="0"/>
                <w:sz w:val="24"/>
                <w:szCs w:val="24"/>
              </w:rPr>
              <w:t>目前，</w:t>
            </w:r>
            <w:r>
              <w:rPr>
                <w:rFonts w:hint="eastAsia" w:ascii="宋体" w:hAnsi="宋体" w:eastAsia="方正仿宋_GBK" w:cs="方正仿宋_GBK"/>
                <w:kern w:val="0"/>
                <w:sz w:val="24"/>
                <w:szCs w:val="24"/>
              </w:rPr>
              <w:t>公司</w:t>
            </w:r>
            <w:r>
              <w:rPr>
                <w:rFonts w:hint="eastAsia" w:ascii="宋体" w:hAnsi="宋体" w:eastAsia="方正仿宋_GBK" w:cs="方正仿宋_GBK"/>
                <w:spacing w:val="4"/>
                <w:kern w:val="0"/>
                <w:sz w:val="24"/>
                <w:szCs w:val="24"/>
              </w:rPr>
              <w:t>已获国家科技进步一等奖2项，国家技术发明二等奖1项，国家科技攻关重大成果奖3项，省部级科技进步奖近40项，拥有膜法水处理领域的国家发明专利超100项。</w:t>
            </w:r>
          </w:p>
        </w:tc>
      </w:tr>
      <w:tr w14:paraId="630783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976" w:hRule="atLeast"/>
          <w:jc w:val="center"/>
        </w:trPr>
        <w:tc>
          <w:tcPr>
            <w:tcW w:w="2199" w:type="dxa"/>
            <w:tcBorders>
              <w:tl2br w:val="nil"/>
              <w:tr2bl w:val="nil"/>
            </w:tcBorders>
            <w:tcMar>
              <w:top w:w="0" w:type="dxa"/>
              <w:left w:w="108" w:type="dxa"/>
              <w:bottom w:w="0" w:type="dxa"/>
              <w:right w:w="108" w:type="dxa"/>
            </w:tcMar>
            <w:vAlign w:val="center"/>
          </w:tcPr>
          <w:p w14:paraId="3EB455A7">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技术（产品）简介</w:t>
            </w:r>
          </w:p>
        </w:tc>
        <w:tc>
          <w:tcPr>
            <w:tcW w:w="6780" w:type="dxa"/>
            <w:gridSpan w:val="5"/>
            <w:tcBorders>
              <w:tl2br w:val="nil"/>
              <w:tr2bl w:val="nil"/>
            </w:tcBorders>
            <w:tcMar>
              <w:top w:w="0" w:type="dxa"/>
              <w:left w:w="108" w:type="dxa"/>
              <w:bottom w:w="0" w:type="dxa"/>
              <w:right w:w="108" w:type="dxa"/>
            </w:tcMar>
            <w:vAlign w:val="center"/>
          </w:tcPr>
          <w:p w14:paraId="24F0917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56" w:firstLineChars="200"/>
              <w:jc w:val="left"/>
              <w:textAlignment w:val="auto"/>
              <w:rPr>
                <w:rFonts w:hint="eastAsia" w:ascii="宋体" w:hAnsi="宋体" w:eastAsia="方正仿宋_GBK" w:cs="方正仿宋_GBK"/>
                <w:spacing w:val="-6"/>
                <w:kern w:val="0"/>
                <w:sz w:val="24"/>
                <w:szCs w:val="24"/>
              </w:rPr>
            </w:pPr>
            <w:r>
              <w:rPr>
                <w:rFonts w:hint="eastAsia" w:ascii="宋体" w:hAnsi="宋体" w:eastAsia="方正仿宋_GBK" w:cs="方正仿宋_GBK"/>
                <w:spacing w:val="-6"/>
                <w:kern w:val="0"/>
                <w:sz w:val="24"/>
                <w:szCs w:val="24"/>
              </w:rPr>
              <w:t>针对当前农村供水工艺普遍存在的耗水大、易“水浑”、清洗繁、运维难等共性问题，杭州水处理技术研究开发中心依托国家液体分离膜工程技术研究中心和浙江省水利厅“揭榜挂帅”项目，贯彻以“稳定运行久、设备操作简、人工干预少、专业要求低”为目标的制水工艺“极简运维”理念，以新质生产力推动农村供水技术迭代升级，通过技术手段实现运维工作的精简化、自动化和智能化，创新研发出新质零碳膜净水技术及装备。新质零碳膜净水系统是以新型的超低压浸没式平板膜组件为核心的一体化膜处理系统，该系统采用短流程农饮水净化工艺以及长周期、低水量反洗工艺，膜系统具有强节水、耐冲击、零能耗、零药耗及轻运维等优点。系统出水浊度能稳定小于0.2NTU。</w:t>
            </w:r>
          </w:p>
        </w:tc>
      </w:tr>
      <w:tr w14:paraId="181872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27" w:hRule="atLeast"/>
          <w:jc w:val="center"/>
        </w:trPr>
        <w:tc>
          <w:tcPr>
            <w:tcW w:w="2199" w:type="dxa"/>
            <w:tcBorders>
              <w:tl2br w:val="nil"/>
              <w:tr2bl w:val="nil"/>
            </w:tcBorders>
            <w:tcMar>
              <w:top w:w="0" w:type="dxa"/>
              <w:left w:w="108" w:type="dxa"/>
              <w:bottom w:w="0" w:type="dxa"/>
              <w:right w:w="108" w:type="dxa"/>
            </w:tcMar>
            <w:vAlign w:val="center"/>
          </w:tcPr>
          <w:p w14:paraId="56AC93D5">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主要完成人</w:t>
            </w:r>
          </w:p>
        </w:tc>
        <w:tc>
          <w:tcPr>
            <w:tcW w:w="6780" w:type="dxa"/>
            <w:gridSpan w:val="5"/>
            <w:tcBorders>
              <w:tl2br w:val="nil"/>
              <w:tr2bl w:val="nil"/>
            </w:tcBorders>
            <w:tcMar>
              <w:top w:w="0" w:type="dxa"/>
              <w:left w:w="108" w:type="dxa"/>
              <w:bottom w:w="0" w:type="dxa"/>
              <w:right w:w="108" w:type="dxa"/>
            </w:tcMar>
            <w:vAlign w:val="center"/>
          </w:tcPr>
          <w:p w14:paraId="4F7805A6">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吴雅琴、金可勇、张高旗、黄旻旻、钟颖虹、吴思梵、胡鉴耿、金水玉、吴洋</w:t>
            </w:r>
          </w:p>
        </w:tc>
      </w:tr>
      <w:tr w14:paraId="1BF101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1029" w:hRule="atLeast"/>
          <w:jc w:val="center"/>
        </w:trPr>
        <w:tc>
          <w:tcPr>
            <w:tcW w:w="2199" w:type="dxa"/>
            <w:tcBorders>
              <w:tl2br w:val="nil"/>
              <w:tr2bl w:val="nil"/>
            </w:tcBorders>
            <w:tcMar>
              <w:top w:w="0" w:type="dxa"/>
              <w:left w:w="108" w:type="dxa"/>
              <w:bottom w:w="0" w:type="dxa"/>
              <w:right w:w="108" w:type="dxa"/>
            </w:tcMar>
            <w:vAlign w:val="center"/>
          </w:tcPr>
          <w:p w14:paraId="55FC56C2">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鉴定认证、专利与获奖情况等</w:t>
            </w:r>
          </w:p>
        </w:tc>
        <w:tc>
          <w:tcPr>
            <w:tcW w:w="6780" w:type="dxa"/>
            <w:gridSpan w:val="5"/>
            <w:tcBorders>
              <w:tl2br w:val="nil"/>
              <w:tr2bl w:val="nil"/>
            </w:tcBorders>
            <w:tcMar>
              <w:top w:w="0" w:type="dxa"/>
              <w:left w:w="108" w:type="dxa"/>
              <w:bottom w:w="0" w:type="dxa"/>
              <w:right w:w="108" w:type="dxa"/>
            </w:tcMar>
            <w:vAlign w:val="center"/>
          </w:tcPr>
          <w:p w14:paraId="42E1C1EF">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kern w:val="0"/>
                <w:sz w:val="24"/>
                <w:szCs w:val="24"/>
              </w:rPr>
            </w:pPr>
            <w:bookmarkStart w:id="22" w:name="OLE_LINK2"/>
            <w:bookmarkStart w:id="23" w:name="OLE_LINK1"/>
            <w:r>
              <w:rPr>
                <w:rFonts w:hint="eastAsia" w:ascii="宋体" w:hAnsi="宋体" w:eastAsia="方正仿宋_GBK" w:cs="方正仿宋_GBK"/>
                <w:kern w:val="0"/>
                <w:sz w:val="24"/>
                <w:szCs w:val="24"/>
              </w:rPr>
              <w:t>鉴定认证情况</w:t>
            </w:r>
            <w:bookmarkEnd w:id="22"/>
            <w:bookmarkEnd w:id="23"/>
            <w:r>
              <w:rPr>
                <w:rFonts w:hint="eastAsia" w:ascii="宋体" w:hAnsi="宋体" w:eastAsia="方正仿宋_GBK" w:cs="方正仿宋_GBK"/>
                <w:kern w:val="0"/>
                <w:sz w:val="24"/>
                <w:szCs w:val="24"/>
              </w:rPr>
              <w:t>：</w:t>
            </w:r>
          </w:p>
          <w:p w14:paraId="6E95B3B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查新报告结论：“委托项目用于高浊水处理的新型低碳净水系统，采用柔性浸没式有机平板膜组件，其有机平板膜片表面涂覆钛-2,3-二羟基对苯二甲酸钠与聚乙烯亚胺混合物制备的亲水抗污染层，能有效减少膜污堵现象，适用于原水浊度≥500NTU，短时间可超过1000NTU，产水浊度小于1NTU，系统自耗水量＜2%，运行过程中无药耗（除杀菌剂外）。上述技术特征除委托单位外，在国内外所检其他文献中未见相同述及。”</w:t>
            </w:r>
          </w:p>
          <w:p w14:paraId="5CB8882A">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kern w:val="0"/>
                <w:sz w:val="24"/>
              </w:rPr>
            </w:pPr>
            <w:r>
              <w:rPr>
                <w:rFonts w:hint="eastAsia" w:ascii="宋体" w:hAnsi="宋体" w:eastAsia="方正仿宋_GBK" w:cs="方正仿宋_GBK"/>
                <w:kern w:val="0"/>
                <w:sz w:val="24"/>
              </w:rPr>
              <w:t>专利情况：</w:t>
            </w:r>
          </w:p>
          <w:tbl>
            <w:tblPr>
              <w:tblStyle w:val="29"/>
              <w:tblW w:w="63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0"/>
              <w:gridCol w:w="1812"/>
              <w:gridCol w:w="1162"/>
              <w:gridCol w:w="1134"/>
              <w:gridCol w:w="1701"/>
            </w:tblGrid>
            <w:tr w14:paraId="7D7A9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570" w:type="dxa"/>
                </w:tcPr>
                <w:p w14:paraId="37D524CF">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序号</w:t>
                  </w:r>
                </w:p>
              </w:tc>
              <w:tc>
                <w:tcPr>
                  <w:tcW w:w="1812" w:type="dxa"/>
                </w:tcPr>
                <w:p w14:paraId="5D431A12">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知识产权名称</w:t>
                  </w:r>
                </w:p>
              </w:tc>
              <w:tc>
                <w:tcPr>
                  <w:tcW w:w="1162" w:type="dxa"/>
                </w:tcPr>
                <w:p w14:paraId="36C755E2">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知识产权类别</w:t>
                  </w:r>
                </w:p>
              </w:tc>
              <w:tc>
                <w:tcPr>
                  <w:tcW w:w="1134" w:type="dxa"/>
                </w:tcPr>
                <w:p w14:paraId="5EF724A7">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专利号</w:t>
                  </w:r>
                </w:p>
              </w:tc>
              <w:tc>
                <w:tcPr>
                  <w:tcW w:w="1701" w:type="dxa"/>
                </w:tcPr>
                <w:p w14:paraId="61D25FD9">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专利权人</w:t>
                  </w:r>
                </w:p>
              </w:tc>
            </w:tr>
            <w:tr w14:paraId="0E9C4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570" w:type="dxa"/>
                </w:tcPr>
                <w:p w14:paraId="06FFF8B2">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1</w:t>
                  </w:r>
                </w:p>
              </w:tc>
              <w:tc>
                <w:tcPr>
                  <w:tcW w:w="1812" w:type="dxa"/>
                </w:tcPr>
                <w:p w14:paraId="5B8D9DC6">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具有抗污染功能的平板膜组件、膜过滤装置及净水系统</w:t>
                  </w:r>
                </w:p>
              </w:tc>
              <w:tc>
                <w:tcPr>
                  <w:tcW w:w="1162" w:type="dxa"/>
                </w:tcPr>
                <w:p w14:paraId="0F1675A7">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发明专利</w:t>
                  </w:r>
                </w:p>
              </w:tc>
              <w:tc>
                <w:tcPr>
                  <w:tcW w:w="1134" w:type="dxa"/>
                </w:tcPr>
                <w:p w14:paraId="72AAE6FA">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ZL202410496627.4</w:t>
                  </w:r>
                </w:p>
              </w:tc>
              <w:tc>
                <w:tcPr>
                  <w:tcW w:w="1701" w:type="dxa"/>
                </w:tcPr>
                <w:p w14:paraId="6F52E39B">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杭州水处理技术研究开发中心有限公司</w:t>
                  </w:r>
                </w:p>
              </w:tc>
            </w:tr>
            <w:tr w14:paraId="24777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570" w:type="dxa"/>
                </w:tcPr>
                <w:p w14:paraId="0EEE9EBB">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2</w:t>
                  </w:r>
                </w:p>
              </w:tc>
              <w:tc>
                <w:tcPr>
                  <w:tcW w:w="1812" w:type="dxa"/>
                </w:tcPr>
                <w:p w14:paraId="00FCCB38">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一种农饮水净化处理系统及工艺</w:t>
                  </w:r>
                </w:p>
              </w:tc>
              <w:tc>
                <w:tcPr>
                  <w:tcW w:w="1162" w:type="dxa"/>
                </w:tcPr>
                <w:p w14:paraId="1683C3AC">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发明专利</w:t>
                  </w:r>
                </w:p>
              </w:tc>
              <w:tc>
                <w:tcPr>
                  <w:tcW w:w="1134" w:type="dxa"/>
                </w:tcPr>
                <w:p w14:paraId="3B39FF21">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ZL202410466350.0</w:t>
                  </w:r>
                </w:p>
              </w:tc>
              <w:tc>
                <w:tcPr>
                  <w:tcW w:w="1701" w:type="dxa"/>
                </w:tcPr>
                <w:p w14:paraId="1F6114BF">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杭州水处理技术研究开发中心有限公司</w:t>
                  </w:r>
                </w:p>
              </w:tc>
            </w:tr>
            <w:tr w14:paraId="5AF54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570" w:type="dxa"/>
                </w:tcPr>
                <w:p w14:paraId="46E24795">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3</w:t>
                  </w:r>
                </w:p>
              </w:tc>
              <w:tc>
                <w:tcPr>
                  <w:tcW w:w="1812" w:type="dxa"/>
                </w:tcPr>
                <w:p w14:paraId="3FF937BA">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一种无动力可调自清洗的净水处理系统</w:t>
                  </w:r>
                </w:p>
              </w:tc>
              <w:tc>
                <w:tcPr>
                  <w:tcW w:w="1162" w:type="dxa"/>
                </w:tcPr>
                <w:p w14:paraId="52811470">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发明专利</w:t>
                  </w:r>
                </w:p>
              </w:tc>
              <w:tc>
                <w:tcPr>
                  <w:tcW w:w="1134" w:type="dxa"/>
                </w:tcPr>
                <w:p w14:paraId="06A0CEAB">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ZL202410496629.3</w:t>
                  </w:r>
                </w:p>
              </w:tc>
              <w:tc>
                <w:tcPr>
                  <w:tcW w:w="1701" w:type="dxa"/>
                </w:tcPr>
                <w:p w14:paraId="03D6B85D">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杭州水处理技术研究开发中心有限公司</w:t>
                  </w:r>
                </w:p>
              </w:tc>
            </w:tr>
            <w:tr w14:paraId="2701E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570" w:type="dxa"/>
                </w:tcPr>
                <w:p w14:paraId="78EF6DB7">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4</w:t>
                  </w:r>
                </w:p>
              </w:tc>
              <w:tc>
                <w:tcPr>
                  <w:tcW w:w="1812" w:type="dxa"/>
                </w:tcPr>
                <w:p w14:paraId="247062BA">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一种引发结晶平板微滤膜的制备方法</w:t>
                  </w:r>
                </w:p>
              </w:tc>
              <w:tc>
                <w:tcPr>
                  <w:tcW w:w="1162" w:type="dxa"/>
                </w:tcPr>
                <w:p w14:paraId="684988E7">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发明专利</w:t>
                  </w:r>
                </w:p>
              </w:tc>
              <w:tc>
                <w:tcPr>
                  <w:tcW w:w="1134" w:type="dxa"/>
                </w:tcPr>
                <w:p w14:paraId="4BA15FB0">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ZL202410885544.4</w:t>
                  </w:r>
                </w:p>
              </w:tc>
              <w:tc>
                <w:tcPr>
                  <w:tcW w:w="1701" w:type="dxa"/>
                </w:tcPr>
                <w:p w14:paraId="1B2E58E4">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杭州水处理技术研究开发中心有限公司</w:t>
                  </w:r>
                </w:p>
              </w:tc>
            </w:tr>
            <w:tr w14:paraId="048B0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570" w:type="dxa"/>
                </w:tcPr>
                <w:p w14:paraId="272C0A63">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5</w:t>
                  </w:r>
                </w:p>
              </w:tc>
              <w:tc>
                <w:tcPr>
                  <w:tcW w:w="1812" w:type="dxa"/>
                </w:tcPr>
                <w:p w14:paraId="50196937">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一种荷负电平板微滤膜的制备方法</w:t>
                  </w:r>
                </w:p>
              </w:tc>
              <w:tc>
                <w:tcPr>
                  <w:tcW w:w="1162" w:type="dxa"/>
                </w:tcPr>
                <w:p w14:paraId="09B68EF3">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发明专利</w:t>
                  </w:r>
                </w:p>
              </w:tc>
              <w:tc>
                <w:tcPr>
                  <w:tcW w:w="1134" w:type="dxa"/>
                </w:tcPr>
                <w:p w14:paraId="7D13ED9B">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ZL202410885730.8</w:t>
                  </w:r>
                </w:p>
              </w:tc>
              <w:tc>
                <w:tcPr>
                  <w:tcW w:w="1701" w:type="dxa"/>
                </w:tcPr>
                <w:p w14:paraId="33133D3D">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杭州水处理技术研究开发中心有限公司</w:t>
                  </w:r>
                </w:p>
              </w:tc>
            </w:tr>
            <w:tr w14:paraId="59F16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570" w:type="dxa"/>
                </w:tcPr>
                <w:p w14:paraId="574746FC">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6</w:t>
                  </w:r>
                </w:p>
              </w:tc>
              <w:tc>
                <w:tcPr>
                  <w:tcW w:w="1812" w:type="dxa"/>
                </w:tcPr>
                <w:p w14:paraId="64EC4B4B">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一种带晶种平板微滤膜的制备方法</w:t>
                  </w:r>
                </w:p>
              </w:tc>
              <w:tc>
                <w:tcPr>
                  <w:tcW w:w="1162" w:type="dxa"/>
                </w:tcPr>
                <w:p w14:paraId="21DFD728">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发明专利</w:t>
                  </w:r>
                </w:p>
              </w:tc>
              <w:tc>
                <w:tcPr>
                  <w:tcW w:w="1134" w:type="dxa"/>
                </w:tcPr>
                <w:p w14:paraId="7BAE1C11">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ZL202410885783.X</w:t>
                  </w:r>
                </w:p>
              </w:tc>
              <w:tc>
                <w:tcPr>
                  <w:tcW w:w="1701" w:type="dxa"/>
                </w:tcPr>
                <w:p w14:paraId="776D1235">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sz w:val="24"/>
                    </w:rPr>
                  </w:pPr>
                  <w:r>
                    <w:rPr>
                      <w:rFonts w:hint="eastAsia" w:ascii="宋体" w:hAnsi="宋体" w:eastAsia="方正仿宋_GBK" w:cs="方正仿宋_GBK"/>
                      <w:sz w:val="24"/>
                    </w:rPr>
                    <w:t>杭州水处理技术研究开发中心有限公司</w:t>
                  </w:r>
                </w:p>
              </w:tc>
            </w:tr>
          </w:tbl>
          <w:p w14:paraId="6A712C6E">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kern w:val="0"/>
                <w:sz w:val="24"/>
              </w:rPr>
            </w:pPr>
            <w:bookmarkStart w:id="24" w:name="OLE_LINK3"/>
            <w:r>
              <w:rPr>
                <w:rFonts w:hint="eastAsia" w:ascii="宋体" w:hAnsi="宋体" w:eastAsia="方正仿宋_GBK" w:cs="方正仿宋_GBK"/>
                <w:kern w:val="0"/>
                <w:sz w:val="24"/>
              </w:rPr>
              <w:t>获奖情况</w:t>
            </w:r>
            <w:bookmarkEnd w:id="24"/>
            <w:r>
              <w:rPr>
                <w:rFonts w:hint="eastAsia" w:ascii="宋体" w:hAnsi="宋体" w:eastAsia="方正仿宋_GBK" w:cs="方正仿宋_GBK"/>
                <w:kern w:val="0"/>
                <w:sz w:val="24"/>
              </w:rPr>
              <w:t>：</w:t>
            </w:r>
          </w:p>
          <w:p w14:paraId="04E0CFA2">
            <w:pPr>
              <w:pStyle w:val="14"/>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kern w:val="0"/>
                <w:sz w:val="24"/>
              </w:rPr>
            </w:pPr>
            <w:r>
              <w:rPr>
                <w:rFonts w:hint="eastAsia" w:ascii="宋体" w:hAnsi="宋体" w:eastAsia="方正仿宋_GBK" w:cs="方正仿宋_GBK"/>
                <w:kern w:val="0"/>
                <w:sz w:val="24"/>
              </w:rPr>
              <w:t>2024.8.19杭水零碳膜净水系统入选《2024年度浙江省水利先进适用技术推广指导目录》。</w:t>
            </w:r>
          </w:p>
        </w:tc>
      </w:tr>
      <w:tr w14:paraId="167E4D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82" w:hRule="atLeast"/>
          <w:jc w:val="center"/>
        </w:trPr>
        <w:tc>
          <w:tcPr>
            <w:tcW w:w="2199" w:type="dxa"/>
            <w:tcBorders>
              <w:tl2br w:val="nil"/>
              <w:tr2bl w:val="nil"/>
            </w:tcBorders>
            <w:tcMar>
              <w:top w:w="0" w:type="dxa"/>
              <w:left w:w="108" w:type="dxa"/>
              <w:bottom w:w="0" w:type="dxa"/>
              <w:right w:w="108" w:type="dxa"/>
            </w:tcMar>
            <w:vAlign w:val="center"/>
          </w:tcPr>
          <w:p w14:paraId="4988A3B5">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适用范围</w:t>
            </w:r>
          </w:p>
        </w:tc>
        <w:tc>
          <w:tcPr>
            <w:tcW w:w="6780" w:type="dxa"/>
            <w:gridSpan w:val="5"/>
            <w:tcBorders>
              <w:tl2br w:val="nil"/>
              <w:tr2bl w:val="nil"/>
            </w:tcBorders>
            <w:tcMar>
              <w:top w:w="0" w:type="dxa"/>
              <w:left w:w="108" w:type="dxa"/>
              <w:bottom w:w="0" w:type="dxa"/>
              <w:right w:w="108" w:type="dxa"/>
            </w:tcMar>
            <w:vAlign w:val="center"/>
          </w:tcPr>
          <w:p w14:paraId="269D72C2">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spacing w:val="4"/>
                <w:kern w:val="0"/>
                <w:sz w:val="24"/>
                <w:szCs w:val="24"/>
              </w:rPr>
              <w:t>适用于农村散户供水、农村单村供水站和</w:t>
            </w:r>
            <w:bookmarkStart w:id="25" w:name="OLE_LINK5"/>
            <w:bookmarkStart w:id="26" w:name="OLE_LINK6"/>
            <w:r>
              <w:rPr>
                <w:rFonts w:hint="eastAsia" w:ascii="宋体" w:hAnsi="宋体" w:eastAsia="方正仿宋_GBK" w:cs="方正仿宋_GBK"/>
                <w:spacing w:val="4"/>
                <w:kern w:val="0"/>
                <w:sz w:val="24"/>
                <w:szCs w:val="24"/>
              </w:rPr>
              <w:t>乡镇级集中供水</w:t>
            </w:r>
            <w:bookmarkEnd w:id="25"/>
            <w:bookmarkEnd w:id="26"/>
            <w:r>
              <w:rPr>
                <w:rFonts w:hint="eastAsia" w:ascii="宋体" w:hAnsi="宋体" w:eastAsia="方正仿宋_GBK" w:cs="方正仿宋_GBK"/>
                <w:spacing w:val="4"/>
                <w:kern w:val="0"/>
                <w:sz w:val="24"/>
                <w:szCs w:val="24"/>
              </w:rPr>
              <w:t>水厂等建设用地紧张的中小型水厂。</w:t>
            </w:r>
          </w:p>
        </w:tc>
      </w:tr>
      <w:tr w14:paraId="00849B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29" w:hRule="atLeast"/>
          <w:jc w:val="center"/>
        </w:trPr>
        <w:tc>
          <w:tcPr>
            <w:tcW w:w="2199" w:type="dxa"/>
            <w:tcBorders>
              <w:tl2br w:val="nil"/>
              <w:tr2bl w:val="nil"/>
            </w:tcBorders>
            <w:tcMar>
              <w:top w:w="0" w:type="dxa"/>
              <w:left w:w="108" w:type="dxa"/>
              <w:bottom w:w="0" w:type="dxa"/>
              <w:right w:w="108" w:type="dxa"/>
            </w:tcMar>
            <w:vAlign w:val="center"/>
          </w:tcPr>
          <w:p w14:paraId="68F324FC">
            <w:pPr>
              <w:widowControl/>
              <w:spacing w:beforeAutospacing="1" w:afterAutospacing="1" w:line="560" w:lineRule="atLeast"/>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应用工程及效益</w:t>
            </w:r>
          </w:p>
        </w:tc>
        <w:tc>
          <w:tcPr>
            <w:tcW w:w="6780" w:type="dxa"/>
            <w:gridSpan w:val="5"/>
            <w:tcBorders>
              <w:tl2br w:val="nil"/>
              <w:tr2bl w:val="nil"/>
            </w:tcBorders>
            <w:tcMar>
              <w:top w:w="0" w:type="dxa"/>
              <w:left w:w="108" w:type="dxa"/>
              <w:bottom w:w="0" w:type="dxa"/>
              <w:right w:w="108" w:type="dxa"/>
            </w:tcMar>
            <w:vAlign w:val="center"/>
          </w:tcPr>
          <w:p w14:paraId="7B51A24E">
            <w:pPr>
              <w:keepNext w:val="0"/>
              <w:keepLines w:val="0"/>
              <w:pageBreakBefore w:val="0"/>
              <w:widowControl/>
              <w:kinsoku w:val="0"/>
              <w:wordWrap/>
              <w:overflowPunct/>
              <w:topLinePunct w:val="0"/>
              <w:autoSpaceDE w:val="0"/>
              <w:autoSpaceDN w:val="0"/>
              <w:bidi w:val="0"/>
              <w:adjustRightInd w:val="0"/>
              <w:snapToGrid w:val="0"/>
              <w:spacing w:line="240" w:lineRule="auto"/>
              <w:ind w:firstLine="480" w:firstLineChars="200"/>
              <w:jc w:val="left"/>
              <w:textAlignment w:val="baseline"/>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1.遂昌县墩头村供水站，工程日供水160吨，设备处理水量8吨/时，解决了山区河流汛期浊度变化大、供水区域水源不充足、常规膜处理工艺用电受限、药剂使用不安全、化学清洗废水排放污染环境、运行维护不便等痛点问题。该示范工程也成功入选浙江省水利厅单村水站改造提升工作典型案例。</w:t>
            </w:r>
          </w:p>
          <w:p w14:paraId="13A29F41">
            <w:pPr>
              <w:keepNext w:val="0"/>
              <w:keepLines w:val="0"/>
              <w:pageBreakBefore w:val="0"/>
              <w:widowControl/>
              <w:kinsoku w:val="0"/>
              <w:wordWrap/>
              <w:overflowPunct/>
              <w:topLinePunct w:val="0"/>
              <w:autoSpaceDE w:val="0"/>
              <w:autoSpaceDN w:val="0"/>
              <w:bidi w:val="0"/>
              <w:adjustRightInd w:val="0"/>
              <w:snapToGrid w:val="0"/>
              <w:spacing w:line="240" w:lineRule="auto"/>
              <w:ind w:firstLine="480" w:firstLineChars="200"/>
              <w:jc w:val="left"/>
              <w:textAlignment w:val="baseline"/>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2.遂昌县大柘镇梭溪桥村桥头自然村供水工程，工程日供水10吨，设备处理水量0.5吨/时，解决了山区分散村落村民饮水安全得不到保障、农村供水工艺普遍存在的耗水大、易“水浑”、清洗繁、运维难等共性问题。</w:t>
            </w:r>
          </w:p>
          <w:p w14:paraId="1EB58678">
            <w:pPr>
              <w:keepNext w:val="0"/>
              <w:keepLines w:val="0"/>
              <w:pageBreakBefore w:val="0"/>
              <w:widowControl/>
              <w:kinsoku w:val="0"/>
              <w:wordWrap/>
              <w:overflowPunct/>
              <w:topLinePunct w:val="0"/>
              <w:autoSpaceDE w:val="0"/>
              <w:autoSpaceDN w:val="0"/>
              <w:bidi w:val="0"/>
              <w:adjustRightInd w:val="0"/>
              <w:snapToGrid w:val="0"/>
              <w:spacing w:line="240" w:lineRule="auto"/>
              <w:ind w:firstLine="480" w:firstLineChars="200"/>
              <w:jc w:val="left"/>
              <w:textAlignment w:val="baseline"/>
              <w:rPr>
                <w:rFonts w:hint="eastAsia" w:ascii="宋体" w:hAnsi="宋体" w:eastAsia="方正仿宋_GBK" w:cs="方正仿宋_GBK"/>
                <w:kern w:val="0"/>
                <w:sz w:val="24"/>
                <w:szCs w:val="24"/>
              </w:rPr>
            </w:pPr>
            <w:r>
              <w:rPr>
                <w:rFonts w:hint="eastAsia" w:ascii="宋体" w:hAnsi="宋体" w:eastAsia="方正仿宋_GBK" w:cs="方正仿宋_GBK"/>
                <w:kern w:val="0"/>
                <w:sz w:val="24"/>
              </w:rPr>
              <w:t>3.</w:t>
            </w:r>
            <w:bookmarkStart w:id="27" w:name="OLE_LINK4"/>
            <w:r>
              <w:rPr>
                <w:rFonts w:hint="eastAsia" w:ascii="宋体" w:hAnsi="宋体" w:eastAsia="方正仿宋_GBK" w:cs="方正仿宋_GBK"/>
                <w:kern w:val="0"/>
                <w:sz w:val="24"/>
              </w:rPr>
              <w:t>湖山乡湖山水厂供水工程</w:t>
            </w:r>
            <w:bookmarkEnd w:id="27"/>
            <w:r>
              <w:rPr>
                <w:rFonts w:hint="eastAsia" w:ascii="宋体" w:hAnsi="宋体" w:eastAsia="方正仿宋_GBK" w:cs="方正仿宋_GBK"/>
                <w:kern w:val="0"/>
                <w:sz w:val="24"/>
              </w:rPr>
              <w:t>，供水规模1500吨/天，惠及当地12个村庄近8000人，有效解决了山区水源汛期浊度变化大、干旱季节易缺水、常规膜处理工艺运维不便等问题，实现了极端天气下水质浊度稳定达标。该示范工程是乡镇级示范项目，作为水利部在浙江省遂昌县召开农村供水“3＋1”标准化建设和管护现场推进会的典型成果重点推介。</w:t>
            </w:r>
          </w:p>
          <w:p w14:paraId="58050555">
            <w:pPr>
              <w:keepNext w:val="0"/>
              <w:keepLines w:val="0"/>
              <w:pageBreakBefore w:val="0"/>
              <w:widowControl/>
              <w:kinsoku w:val="0"/>
              <w:wordWrap/>
              <w:overflowPunct/>
              <w:topLinePunct w:val="0"/>
              <w:autoSpaceDE w:val="0"/>
              <w:autoSpaceDN w:val="0"/>
              <w:bidi w:val="0"/>
              <w:adjustRightInd w:val="0"/>
              <w:snapToGrid w:val="0"/>
              <w:spacing w:line="240" w:lineRule="auto"/>
              <w:ind w:firstLine="480" w:firstLineChars="200"/>
              <w:jc w:val="left"/>
              <w:textAlignment w:val="baseline"/>
              <w:rPr>
                <w:rFonts w:hint="eastAsia" w:ascii="宋体" w:hAnsi="宋体" w:eastAsia="方正仿宋_GBK" w:cs="方正仿宋_GBK"/>
                <w:snapToGrid w:val="0"/>
                <w:color w:val="000000"/>
                <w:kern w:val="0"/>
                <w:sz w:val="24"/>
                <w:szCs w:val="21"/>
              </w:rPr>
            </w:pPr>
            <w:r>
              <w:rPr>
                <w:rFonts w:hint="eastAsia" w:ascii="宋体" w:hAnsi="宋体" w:eastAsia="方正仿宋_GBK" w:cs="方正仿宋_GBK"/>
                <w:kern w:val="0"/>
                <w:sz w:val="24"/>
                <w:szCs w:val="24"/>
              </w:rPr>
              <w:t>工艺流程</w:t>
            </w:r>
            <w:r>
              <w:rPr>
                <w:rFonts w:hint="eastAsia" w:ascii="宋体" w:hAnsi="宋体" w:eastAsia="方正仿宋_GBK" w:cs="方正仿宋_GBK"/>
                <w:snapToGrid w:val="0"/>
                <w:color w:val="000000"/>
                <w:spacing w:val="-12"/>
                <w:kern w:val="0"/>
                <w:sz w:val="24"/>
                <w:szCs w:val="24"/>
              </w:rPr>
              <w:t>：</w:t>
            </w:r>
          </w:p>
          <w:p w14:paraId="08D637A7">
            <w:pPr>
              <w:pStyle w:val="14"/>
              <w:spacing w:line="240" w:lineRule="auto"/>
              <w:jc w:val="left"/>
              <w:rPr>
                <w:rFonts w:hint="eastAsia" w:ascii="宋体" w:hAnsi="宋体" w:eastAsia="方正仿宋_GBK" w:cs="方正仿宋_GBK"/>
                <w:sz w:val="24"/>
              </w:rPr>
            </w:pPr>
            <w:r>
              <w:rPr>
                <w:rFonts w:hint="eastAsia" w:ascii="宋体" w:hAnsi="宋体" w:eastAsia="方正仿宋_GBK" w:cs="方正仿宋_GBK"/>
                <w:sz w:val="24"/>
              </w:rPr>
              <w:drawing>
                <wp:inline distT="0" distB="0" distL="0" distR="0">
                  <wp:extent cx="4157980" cy="1486535"/>
                  <wp:effectExtent l="0" t="0" r="0" b="18415"/>
                  <wp:docPr id="245" name="图片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图片 24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4188485" cy="1497669"/>
                          </a:xfrm>
                          <a:prstGeom prst="rect">
                            <a:avLst/>
                          </a:prstGeom>
                          <a:noFill/>
                        </pic:spPr>
                      </pic:pic>
                    </a:graphicData>
                  </a:graphic>
                </wp:inline>
              </w:drawing>
            </w:r>
          </w:p>
          <w:p w14:paraId="396F5A5F">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主要工艺参数：</w:t>
            </w:r>
          </w:p>
          <w:p w14:paraId="54BA89D5">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出水浊度：≤0.2NTU</w:t>
            </w:r>
          </w:p>
          <w:p w14:paraId="2D6C05B6">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过滤精度：0.45μm</w:t>
            </w:r>
          </w:p>
          <w:p w14:paraId="4E52A92F">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膜通量：≥15L/m</w:t>
            </w:r>
            <w:r>
              <w:rPr>
                <w:rFonts w:hint="eastAsia" w:ascii="宋体" w:hAnsi="宋体" w:eastAsia="方正仿宋_GBK" w:cs="方正仿宋_GBK"/>
                <w:kern w:val="0"/>
                <w:sz w:val="24"/>
                <w:szCs w:val="24"/>
                <w:vertAlign w:val="superscript"/>
              </w:rPr>
              <w:t>2</w:t>
            </w:r>
            <w:r>
              <w:rPr>
                <w:rFonts w:hint="eastAsia" w:ascii="宋体" w:hAnsi="宋体" w:eastAsia="方正仿宋_GBK" w:cs="方正仿宋_GBK"/>
                <w:kern w:val="0"/>
                <w:sz w:val="24"/>
                <w:szCs w:val="24"/>
              </w:rPr>
              <w:t>•h</w:t>
            </w:r>
          </w:p>
          <w:p w14:paraId="45525679">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维护周期：≥1月</w:t>
            </w:r>
          </w:p>
          <w:p w14:paraId="2CEEEA4B">
            <w:pPr>
              <w:keepNext w:val="0"/>
              <w:keepLines w:val="0"/>
              <w:pageBreakBefore w:val="0"/>
              <w:widowControl/>
              <w:kinsoku w:val="0"/>
              <w:wordWrap/>
              <w:overflowPunct/>
              <w:topLinePunct w:val="0"/>
              <w:autoSpaceDE w:val="0"/>
              <w:autoSpaceDN w:val="0"/>
              <w:bidi w:val="0"/>
              <w:adjustRightInd w:val="0"/>
              <w:snapToGrid w:val="0"/>
              <w:spacing w:line="240" w:lineRule="auto"/>
              <w:jc w:val="left"/>
              <w:textAlignment w:val="baseline"/>
              <w:rPr>
                <w:rFonts w:hint="eastAsia" w:ascii="宋体" w:hAnsi="宋体" w:eastAsia="方正仿宋_GBK" w:cs="方正仿宋_GBK"/>
                <w:sz w:val="24"/>
              </w:rPr>
            </w:pPr>
            <w:r>
              <w:rPr>
                <w:rFonts w:hint="eastAsia" w:ascii="宋体" w:hAnsi="宋体" w:eastAsia="方正仿宋_GBK" w:cs="方正仿宋_GBK"/>
                <w:kern w:val="0"/>
                <w:sz w:val="24"/>
                <w:szCs w:val="24"/>
              </w:rPr>
              <w:t>膜寿命：≥5年</w:t>
            </w:r>
          </w:p>
          <w:p w14:paraId="588458E1">
            <w:pPr>
              <w:widowControl/>
              <w:kinsoku w:val="0"/>
              <w:autoSpaceDE w:val="0"/>
              <w:autoSpaceDN w:val="0"/>
              <w:adjustRightInd w:val="0"/>
              <w:snapToGrid w:val="0"/>
              <w:spacing w:line="240" w:lineRule="auto"/>
              <w:jc w:val="left"/>
              <w:textAlignment w:val="baseline"/>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效益：连续稳定运行中，产水合格，反洗周期一个月，吨水电耗小于0.02kWh。运行成本远低于同等处理能力的常规膜处理系统，不存在二次污染治理、排污费缴纳等费用。</w:t>
            </w:r>
          </w:p>
        </w:tc>
      </w:tr>
    </w:tbl>
    <w:p w14:paraId="2E7E08F2">
      <w:pPr>
        <w:spacing w:line="240" w:lineRule="auto"/>
        <w:jc w:val="left"/>
        <w:rPr>
          <w:rFonts w:hint="eastAsia" w:ascii="宋体" w:hAnsi="宋体" w:eastAsia="方正仿宋_GBK" w:cs="方正仿宋_GBK"/>
          <w:sz w:val="24"/>
          <w:lang w:eastAsia="zh-CN"/>
        </w:rPr>
      </w:pPr>
      <w:r>
        <w:rPr>
          <w:rFonts w:hint="eastAsia" w:ascii="宋体" w:hAnsi="宋体" w:eastAsia="方正仿宋_GBK" w:cs="方正仿宋_GBK"/>
          <w:sz w:val="24"/>
          <w:lang w:eastAsia="zh-CN"/>
        </w:rPr>
        <w:br w:type="page"/>
      </w:r>
    </w:p>
    <w:p w14:paraId="2012ED3D">
      <w:pPr>
        <w:spacing w:line="578" w:lineRule="exact"/>
        <w:ind w:left="0" w:leftChars="0" w:rightChars="0" w:firstLine="0" w:firstLineChars="0"/>
        <w:jc w:val="center"/>
        <w:outlineLvl w:val="0"/>
        <w:rPr>
          <w:rFonts w:hint="eastAsia" w:ascii="宋体" w:hAnsi="宋体" w:eastAsia="方正小标宋简体" w:cs="方正仿宋_GBK"/>
          <w:color w:val="000000"/>
          <w:kern w:val="0"/>
          <w:sz w:val="36"/>
          <w:szCs w:val="32"/>
          <w:lang w:val="en-US" w:eastAsia="zh-CN"/>
        </w:rPr>
      </w:pPr>
      <w:bookmarkStart w:id="28" w:name="_Toc20558"/>
      <w:r>
        <w:rPr>
          <w:rFonts w:hint="eastAsia" w:ascii="宋体" w:hAnsi="宋体" w:eastAsia="方正小标宋简体" w:cs="方正仿宋_GBK"/>
          <w:color w:val="000000"/>
          <w:kern w:val="0"/>
          <w:sz w:val="36"/>
          <w:szCs w:val="32"/>
          <w:lang w:val="en-US" w:eastAsia="zh-CN"/>
        </w:rPr>
        <w:t>二十三、并行轨道智能雷达测流系统</w:t>
      </w:r>
      <w:bookmarkEnd w:id="28"/>
    </w:p>
    <w:tbl>
      <w:tblPr>
        <w:tblStyle w:val="28"/>
        <w:tblW w:w="897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15" w:type="dxa"/>
          <w:left w:w="15" w:type="dxa"/>
          <w:bottom w:w="15" w:type="dxa"/>
          <w:right w:w="15" w:type="dxa"/>
        </w:tblCellMar>
      </w:tblPr>
      <w:tblGrid>
        <w:gridCol w:w="2199"/>
        <w:gridCol w:w="1154"/>
        <w:gridCol w:w="1000"/>
        <w:gridCol w:w="1763"/>
        <w:gridCol w:w="1206"/>
        <w:gridCol w:w="1657"/>
      </w:tblGrid>
      <w:tr w14:paraId="08DC12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40" w:hRule="atLeast"/>
          <w:jc w:val="center"/>
        </w:trPr>
        <w:tc>
          <w:tcPr>
            <w:tcW w:w="2199" w:type="dxa"/>
            <w:tcBorders>
              <w:tl2br w:val="nil"/>
              <w:tr2bl w:val="nil"/>
            </w:tcBorders>
            <w:tcMar>
              <w:top w:w="0" w:type="dxa"/>
              <w:left w:w="108" w:type="dxa"/>
              <w:bottom w:w="0" w:type="dxa"/>
              <w:right w:w="108" w:type="dxa"/>
            </w:tcMar>
            <w:vAlign w:val="center"/>
          </w:tcPr>
          <w:p w14:paraId="3171F3B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Chars="0" w:firstLine="0" w:firstLineChars="0"/>
              <w:jc w:val="center"/>
              <w:textAlignment w:val="auto"/>
              <w:rPr>
                <w:rFonts w:hint="eastAsia" w:ascii="宋体" w:hAnsi="宋体" w:eastAsia="方正黑体_GBK" w:cs="方正黑体_GBK"/>
                <w:kern w:val="0"/>
                <w:sz w:val="24"/>
                <w:szCs w:val="24"/>
                <w:lang w:eastAsia="zh-CN"/>
              </w:rPr>
            </w:pPr>
            <w:r>
              <w:rPr>
                <w:rFonts w:hint="eastAsia" w:ascii="宋体" w:hAnsi="宋体" w:eastAsia="方正黑体_GBK" w:cs="方正黑体_GBK"/>
                <w:kern w:val="0"/>
                <w:sz w:val="24"/>
                <w:szCs w:val="24"/>
                <w:lang w:eastAsia="zh-CN"/>
              </w:rPr>
              <w:t>技术（产品）名称</w:t>
            </w:r>
          </w:p>
        </w:tc>
        <w:tc>
          <w:tcPr>
            <w:tcW w:w="6780" w:type="dxa"/>
            <w:gridSpan w:val="5"/>
            <w:tcBorders>
              <w:tl2br w:val="nil"/>
              <w:tr2bl w:val="nil"/>
            </w:tcBorders>
            <w:tcMar>
              <w:top w:w="0" w:type="dxa"/>
              <w:left w:w="108" w:type="dxa"/>
              <w:bottom w:w="0" w:type="dxa"/>
              <w:right w:w="108" w:type="dxa"/>
            </w:tcMar>
            <w:vAlign w:val="center"/>
          </w:tcPr>
          <w:p w14:paraId="73F20617">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并行轨道智能雷达测流系统</w:t>
            </w:r>
          </w:p>
        </w:tc>
      </w:tr>
      <w:tr w14:paraId="4E21D4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24" w:hRule="atLeast"/>
          <w:jc w:val="center"/>
        </w:trPr>
        <w:tc>
          <w:tcPr>
            <w:tcW w:w="2199" w:type="dxa"/>
            <w:tcBorders>
              <w:tl2br w:val="nil"/>
              <w:tr2bl w:val="nil"/>
            </w:tcBorders>
            <w:tcMar>
              <w:top w:w="0" w:type="dxa"/>
              <w:left w:w="108" w:type="dxa"/>
              <w:bottom w:w="0" w:type="dxa"/>
              <w:right w:w="108" w:type="dxa"/>
            </w:tcMar>
            <w:vAlign w:val="center"/>
          </w:tcPr>
          <w:p w14:paraId="343D89A9">
            <w:pPr>
              <w:keepNext w:val="0"/>
              <w:keepLines w:val="0"/>
              <w:pageBreakBefore w:val="0"/>
              <w:widowControl/>
              <w:kinsoku/>
              <w:wordWrap/>
              <w:overflowPunct/>
              <w:topLinePunct w:val="0"/>
              <w:autoSpaceDE/>
              <w:autoSpaceDN/>
              <w:bidi w:val="0"/>
              <w:adjustRightInd w:val="0"/>
              <w:snapToGrid w:val="0"/>
              <w:spacing w:beforeAutospacing="0" w:afterAutospacing="0" w:line="560" w:lineRule="atLeas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w:t>
            </w:r>
          </w:p>
        </w:tc>
        <w:tc>
          <w:tcPr>
            <w:tcW w:w="6780" w:type="dxa"/>
            <w:gridSpan w:val="5"/>
            <w:tcBorders>
              <w:tl2br w:val="nil"/>
              <w:tr2bl w:val="nil"/>
            </w:tcBorders>
            <w:tcMar>
              <w:top w:w="0" w:type="dxa"/>
              <w:left w:w="108" w:type="dxa"/>
              <w:bottom w:w="0" w:type="dxa"/>
              <w:right w:w="108" w:type="dxa"/>
            </w:tcMar>
            <w:vAlign w:val="center"/>
          </w:tcPr>
          <w:p w14:paraId="40B24CB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lang w:val="en-US" w:eastAsia="zh-CN"/>
              </w:rPr>
              <w:t>广州和时通水生态科技有限公司</w:t>
            </w:r>
          </w:p>
        </w:tc>
      </w:tr>
      <w:tr w14:paraId="0B1E47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37" w:hRule="atLeast"/>
          <w:jc w:val="center"/>
        </w:trPr>
        <w:tc>
          <w:tcPr>
            <w:tcW w:w="2199" w:type="dxa"/>
            <w:tcBorders>
              <w:tl2br w:val="nil"/>
              <w:tr2bl w:val="nil"/>
            </w:tcBorders>
            <w:tcMar>
              <w:top w:w="0" w:type="dxa"/>
              <w:left w:w="108" w:type="dxa"/>
              <w:bottom w:w="0" w:type="dxa"/>
              <w:right w:w="108" w:type="dxa"/>
            </w:tcMar>
            <w:vAlign w:val="center"/>
          </w:tcPr>
          <w:p w14:paraId="01AADFCD">
            <w:pPr>
              <w:keepNext w:val="0"/>
              <w:keepLines w:val="0"/>
              <w:pageBreakBefore w:val="0"/>
              <w:widowControl/>
              <w:kinsoku/>
              <w:wordWrap/>
              <w:overflowPunct/>
              <w:topLinePunct w:val="0"/>
              <w:autoSpaceDE/>
              <w:autoSpaceDN/>
              <w:bidi w:val="0"/>
              <w:adjustRightInd w:val="0"/>
              <w:snapToGrid w:val="0"/>
              <w:spacing w:beforeAutospacing="0" w:afterAutospacing="0" w:line="560" w:lineRule="atLeas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单位地址</w:t>
            </w:r>
          </w:p>
        </w:tc>
        <w:tc>
          <w:tcPr>
            <w:tcW w:w="3917" w:type="dxa"/>
            <w:gridSpan w:val="3"/>
            <w:tcBorders>
              <w:tl2br w:val="nil"/>
              <w:tr2bl w:val="nil"/>
            </w:tcBorders>
            <w:tcMar>
              <w:top w:w="0" w:type="dxa"/>
              <w:left w:w="108" w:type="dxa"/>
              <w:bottom w:w="0" w:type="dxa"/>
              <w:right w:w="108" w:type="dxa"/>
            </w:tcMar>
            <w:vAlign w:val="center"/>
          </w:tcPr>
          <w:p w14:paraId="00DEE48D">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广东省广州市番禺区石楼镇创启路63号创智26号楼</w:t>
            </w:r>
          </w:p>
        </w:tc>
        <w:tc>
          <w:tcPr>
            <w:tcW w:w="1206" w:type="dxa"/>
            <w:tcBorders>
              <w:tl2br w:val="nil"/>
              <w:tr2bl w:val="nil"/>
            </w:tcBorders>
            <w:tcMar>
              <w:top w:w="0" w:type="dxa"/>
              <w:left w:w="108" w:type="dxa"/>
              <w:bottom w:w="0" w:type="dxa"/>
              <w:right w:w="108" w:type="dxa"/>
            </w:tcMar>
            <w:vAlign w:val="center"/>
          </w:tcPr>
          <w:p w14:paraId="2CFED119">
            <w:pPr>
              <w:keepNext w:val="0"/>
              <w:keepLines w:val="0"/>
              <w:pageBreakBefore w:val="0"/>
              <w:widowControl/>
              <w:kinsoku/>
              <w:wordWrap/>
              <w:overflowPunct/>
              <w:topLinePunct w:val="0"/>
              <w:autoSpaceDE/>
              <w:autoSpaceDN/>
              <w:bidi w:val="0"/>
              <w:adjustRightInd w:val="0"/>
              <w:snapToGrid w:val="0"/>
              <w:spacing w:beforeAutospacing="0" w:afterAutospacing="0" w:line="560" w:lineRule="atLeas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邮政编码</w:t>
            </w:r>
          </w:p>
        </w:tc>
        <w:tc>
          <w:tcPr>
            <w:tcW w:w="1657" w:type="dxa"/>
            <w:tcBorders>
              <w:tl2br w:val="nil"/>
              <w:tr2bl w:val="nil"/>
            </w:tcBorders>
            <w:tcMar>
              <w:top w:w="0" w:type="dxa"/>
              <w:left w:w="108" w:type="dxa"/>
              <w:bottom w:w="0" w:type="dxa"/>
              <w:right w:w="108" w:type="dxa"/>
            </w:tcMar>
            <w:vAlign w:val="center"/>
          </w:tcPr>
          <w:p w14:paraId="4EA24C3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511447</w:t>
            </w:r>
          </w:p>
        </w:tc>
      </w:tr>
      <w:tr w14:paraId="44D874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30" w:hRule="atLeast"/>
          <w:jc w:val="center"/>
        </w:trPr>
        <w:tc>
          <w:tcPr>
            <w:tcW w:w="2199" w:type="dxa"/>
            <w:tcBorders>
              <w:tl2br w:val="nil"/>
              <w:tr2bl w:val="nil"/>
            </w:tcBorders>
            <w:tcMar>
              <w:top w:w="0" w:type="dxa"/>
              <w:left w:w="108" w:type="dxa"/>
              <w:bottom w:w="0" w:type="dxa"/>
              <w:right w:w="108" w:type="dxa"/>
            </w:tcMar>
            <w:vAlign w:val="center"/>
          </w:tcPr>
          <w:p w14:paraId="4E897BFA">
            <w:pPr>
              <w:keepNext w:val="0"/>
              <w:keepLines w:val="0"/>
              <w:pageBreakBefore w:val="0"/>
              <w:widowControl/>
              <w:kinsoku/>
              <w:wordWrap/>
              <w:overflowPunct/>
              <w:topLinePunct w:val="0"/>
              <w:autoSpaceDE/>
              <w:autoSpaceDN/>
              <w:bidi w:val="0"/>
              <w:adjustRightInd w:val="0"/>
              <w:snapToGrid w:val="0"/>
              <w:spacing w:beforeAutospacing="0" w:afterAutospacing="0" w:line="560" w:lineRule="atLeas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lang w:eastAsia="zh-CN"/>
              </w:rPr>
              <w:t>法人代表</w:t>
            </w:r>
          </w:p>
        </w:tc>
        <w:tc>
          <w:tcPr>
            <w:tcW w:w="1154" w:type="dxa"/>
            <w:tcBorders>
              <w:tl2br w:val="nil"/>
              <w:tr2bl w:val="nil"/>
            </w:tcBorders>
            <w:tcMar>
              <w:top w:w="0" w:type="dxa"/>
              <w:left w:w="108" w:type="dxa"/>
              <w:bottom w:w="0" w:type="dxa"/>
              <w:right w:w="108" w:type="dxa"/>
            </w:tcMar>
            <w:vAlign w:val="center"/>
          </w:tcPr>
          <w:p w14:paraId="65259235">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宋体" w:hAnsi="宋体" w:eastAsia="方正仿宋_GBK" w:cs="方正仿宋_GBK"/>
                <w:kern w:val="0"/>
                <w:sz w:val="24"/>
                <w:szCs w:val="24"/>
                <w:lang w:eastAsia="zh-CN"/>
              </w:rPr>
            </w:pPr>
            <w:r>
              <w:rPr>
                <w:rFonts w:hint="eastAsia" w:ascii="宋体" w:hAnsi="宋体" w:eastAsia="方正仿宋_GBK" w:cs="方正仿宋_GBK"/>
                <w:kern w:val="0"/>
                <w:sz w:val="24"/>
                <w:szCs w:val="24"/>
                <w:lang w:eastAsia="zh-CN"/>
              </w:rPr>
              <w:t>高洁</w:t>
            </w:r>
          </w:p>
        </w:tc>
        <w:tc>
          <w:tcPr>
            <w:tcW w:w="1000" w:type="dxa"/>
            <w:tcBorders>
              <w:tl2br w:val="nil"/>
              <w:tr2bl w:val="nil"/>
            </w:tcBorders>
            <w:tcMar>
              <w:top w:w="0" w:type="dxa"/>
              <w:left w:w="108" w:type="dxa"/>
              <w:bottom w:w="0" w:type="dxa"/>
              <w:right w:w="108" w:type="dxa"/>
            </w:tcMar>
            <w:vAlign w:val="center"/>
          </w:tcPr>
          <w:p w14:paraId="39B0F7C6">
            <w:pPr>
              <w:keepNext w:val="0"/>
              <w:keepLines w:val="0"/>
              <w:pageBreakBefore w:val="0"/>
              <w:widowControl/>
              <w:kinsoku/>
              <w:wordWrap/>
              <w:overflowPunct/>
              <w:topLinePunct w:val="0"/>
              <w:autoSpaceDE/>
              <w:autoSpaceDN/>
              <w:bidi w:val="0"/>
              <w:adjustRightInd w:val="0"/>
              <w:snapToGrid w:val="0"/>
              <w:spacing w:beforeAutospacing="0" w:afterAutospacing="0" w:line="560" w:lineRule="atLeast"/>
              <w:ind w:left="0" w:leftChars="0" w:firstLine="0" w:firstLineChars="0"/>
              <w:jc w:val="center"/>
              <w:textAlignment w:val="auto"/>
              <w:rPr>
                <w:rFonts w:hint="eastAsia" w:ascii="宋体" w:hAnsi="宋体" w:eastAsia="方正黑体_GBK" w:cs="方正黑体_GBK"/>
                <w:kern w:val="0"/>
                <w:sz w:val="24"/>
                <w:szCs w:val="24"/>
                <w:lang w:eastAsia="zh-CN"/>
              </w:rPr>
            </w:pPr>
            <w:r>
              <w:rPr>
                <w:rFonts w:hint="eastAsia" w:ascii="宋体" w:hAnsi="宋体" w:eastAsia="方正黑体_GBK" w:cs="方正黑体_GBK"/>
                <w:kern w:val="0"/>
                <w:sz w:val="24"/>
                <w:szCs w:val="24"/>
                <w:lang w:eastAsia="zh-CN"/>
              </w:rPr>
              <w:t>职务</w:t>
            </w:r>
          </w:p>
        </w:tc>
        <w:tc>
          <w:tcPr>
            <w:tcW w:w="1763" w:type="dxa"/>
            <w:tcBorders>
              <w:tl2br w:val="nil"/>
              <w:tr2bl w:val="nil"/>
            </w:tcBorders>
            <w:tcMar>
              <w:top w:w="0" w:type="dxa"/>
              <w:left w:w="108" w:type="dxa"/>
              <w:bottom w:w="0" w:type="dxa"/>
              <w:right w:w="108" w:type="dxa"/>
            </w:tcMar>
            <w:vAlign w:val="center"/>
          </w:tcPr>
          <w:p w14:paraId="0891EA9A">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宋体" w:hAnsi="宋体" w:eastAsia="方正仿宋_GBK" w:cs="方正仿宋_GBK"/>
                <w:kern w:val="0"/>
                <w:sz w:val="24"/>
                <w:szCs w:val="24"/>
                <w:lang w:eastAsia="zh-CN"/>
              </w:rPr>
            </w:pPr>
            <w:r>
              <w:rPr>
                <w:rFonts w:hint="eastAsia" w:ascii="宋体" w:hAnsi="宋体" w:eastAsia="方正仿宋_GBK" w:cs="方正仿宋_GBK"/>
                <w:kern w:val="0"/>
                <w:sz w:val="24"/>
                <w:szCs w:val="24"/>
                <w:lang w:eastAsia="zh-CN"/>
              </w:rPr>
              <w:t>总经理</w:t>
            </w:r>
          </w:p>
        </w:tc>
        <w:tc>
          <w:tcPr>
            <w:tcW w:w="1206" w:type="dxa"/>
            <w:tcBorders>
              <w:tl2br w:val="nil"/>
              <w:tr2bl w:val="nil"/>
            </w:tcBorders>
            <w:tcMar>
              <w:top w:w="0" w:type="dxa"/>
              <w:left w:w="108" w:type="dxa"/>
              <w:bottom w:w="0" w:type="dxa"/>
              <w:right w:w="108" w:type="dxa"/>
            </w:tcMar>
            <w:vAlign w:val="center"/>
          </w:tcPr>
          <w:p w14:paraId="3FC45AAB">
            <w:pPr>
              <w:keepNext w:val="0"/>
              <w:keepLines w:val="0"/>
              <w:pageBreakBefore w:val="0"/>
              <w:widowControl/>
              <w:kinsoku/>
              <w:wordWrap/>
              <w:overflowPunct/>
              <w:topLinePunct w:val="0"/>
              <w:autoSpaceDE/>
              <w:autoSpaceDN/>
              <w:bidi w:val="0"/>
              <w:adjustRightInd w:val="0"/>
              <w:snapToGrid w:val="0"/>
              <w:spacing w:beforeAutospacing="0" w:afterAutospacing="0" w:line="560" w:lineRule="atLeast"/>
              <w:ind w:left="0" w:leftChars="0" w:firstLine="0" w:firstLineChars="0"/>
              <w:jc w:val="center"/>
              <w:textAlignment w:val="auto"/>
              <w:rPr>
                <w:rFonts w:hint="eastAsia" w:ascii="宋体" w:hAnsi="宋体" w:eastAsia="方正黑体_GBK" w:cs="方正黑体_GBK"/>
                <w:kern w:val="0"/>
                <w:sz w:val="24"/>
                <w:szCs w:val="24"/>
                <w:lang w:eastAsia="zh-CN"/>
              </w:rPr>
            </w:pPr>
            <w:r>
              <w:rPr>
                <w:rFonts w:hint="eastAsia" w:ascii="宋体" w:hAnsi="宋体" w:eastAsia="方正黑体_GBK" w:cs="方正黑体_GBK"/>
                <w:kern w:val="0"/>
                <w:sz w:val="24"/>
                <w:szCs w:val="24"/>
                <w:lang w:eastAsia="zh-CN"/>
              </w:rPr>
              <w:t>电话</w:t>
            </w:r>
          </w:p>
        </w:tc>
        <w:tc>
          <w:tcPr>
            <w:tcW w:w="1657" w:type="dxa"/>
            <w:tcBorders>
              <w:tl2br w:val="nil"/>
              <w:tr2bl w:val="nil"/>
            </w:tcBorders>
            <w:tcMar>
              <w:top w:w="0" w:type="dxa"/>
              <w:left w:w="108" w:type="dxa"/>
              <w:bottom w:w="0" w:type="dxa"/>
              <w:right w:w="108" w:type="dxa"/>
            </w:tcMar>
            <w:vAlign w:val="center"/>
          </w:tcPr>
          <w:p w14:paraId="013AD99C">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宋体" w:hAnsi="宋体" w:eastAsia="方正仿宋_GBK" w:cs="方正仿宋_GBK"/>
                <w:kern w:val="0"/>
                <w:sz w:val="24"/>
                <w:szCs w:val="24"/>
                <w:lang w:eastAsia="zh-CN"/>
              </w:rPr>
            </w:pPr>
            <w:r>
              <w:rPr>
                <w:rFonts w:hint="eastAsia" w:ascii="宋体" w:hAnsi="宋体" w:eastAsia="方正仿宋_GBK" w:cs="方正仿宋_GBK"/>
                <w:kern w:val="0"/>
                <w:sz w:val="24"/>
                <w:szCs w:val="24"/>
                <w:lang w:eastAsia="zh-CN"/>
              </w:rPr>
              <w:t>020-82102671</w:t>
            </w:r>
          </w:p>
        </w:tc>
      </w:tr>
      <w:tr w14:paraId="0BBF0A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48" w:hRule="atLeast"/>
          <w:jc w:val="center"/>
        </w:trPr>
        <w:tc>
          <w:tcPr>
            <w:tcW w:w="2199" w:type="dxa"/>
            <w:tcBorders>
              <w:tl2br w:val="nil"/>
              <w:tr2bl w:val="nil"/>
            </w:tcBorders>
            <w:tcMar>
              <w:top w:w="0" w:type="dxa"/>
              <w:left w:w="108" w:type="dxa"/>
              <w:bottom w:w="0" w:type="dxa"/>
              <w:right w:w="108" w:type="dxa"/>
            </w:tcMar>
            <w:vAlign w:val="center"/>
          </w:tcPr>
          <w:p w14:paraId="50D39566">
            <w:pPr>
              <w:keepNext w:val="0"/>
              <w:keepLines w:val="0"/>
              <w:pageBreakBefore w:val="0"/>
              <w:widowControl/>
              <w:kinsoku/>
              <w:wordWrap/>
              <w:overflowPunct/>
              <w:topLinePunct w:val="0"/>
              <w:autoSpaceDE/>
              <w:autoSpaceDN/>
              <w:bidi w:val="0"/>
              <w:adjustRightInd w:val="0"/>
              <w:snapToGrid w:val="0"/>
              <w:spacing w:beforeAutospacing="0" w:afterAutospacing="0" w:line="560" w:lineRule="atLeas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联系人</w:t>
            </w:r>
          </w:p>
        </w:tc>
        <w:tc>
          <w:tcPr>
            <w:tcW w:w="1154" w:type="dxa"/>
            <w:tcBorders>
              <w:tl2br w:val="nil"/>
              <w:tr2bl w:val="nil"/>
            </w:tcBorders>
            <w:tcMar>
              <w:top w:w="0" w:type="dxa"/>
              <w:left w:w="108" w:type="dxa"/>
              <w:bottom w:w="0" w:type="dxa"/>
              <w:right w:w="108" w:type="dxa"/>
            </w:tcMar>
            <w:vAlign w:val="center"/>
          </w:tcPr>
          <w:p w14:paraId="1B1FBA36">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宋体" w:hAnsi="宋体" w:eastAsia="方正仿宋_GBK" w:cs="方正仿宋_GBK"/>
                <w:kern w:val="0"/>
                <w:sz w:val="24"/>
                <w:szCs w:val="24"/>
                <w:lang w:eastAsia="zh-CN"/>
              </w:rPr>
            </w:pPr>
            <w:r>
              <w:rPr>
                <w:rFonts w:hint="eastAsia" w:ascii="宋体" w:hAnsi="宋体" w:eastAsia="方正仿宋_GBK" w:cs="方正仿宋_GBK"/>
                <w:kern w:val="0"/>
                <w:sz w:val="24"/>
                <w:szCs w:val="24"/>
                <w:lang w:eastAsia="zh-CN"/>
              </w:rPr>
              <w:t>潘海萍</w:t>
            </w:r>
          </w:p>
        </w:tc>
        <w:tc>
          <w:tcPr>
            <w:tcW w:w="1000" w:type="dxa"/>
            <w:tcBorders>
              <w:tl2br w:val="nil"/>
              <w:tr2bl w:val="nil"/>
            </w:tcBorders>
            <w:tcMar>
              <w:top w:w="0" w:type="dxa"/>
              <w:left w:w="108" w:type="dxa"/>
              <w:bottom w:w="0" w:type="dxa"/>
              <w:right w:w="108" w:type="dxa"/>
            </w:tcMar>
            <w:vAlign w:val="center"/>
          </w:tcPr>
          <w:p w14:paraId="1DE911B8">
            <w:pPr>
              <w:keepNext w:val="0"/>
              <w:keepLines w:val="0"/>
              <w:pageBreakBefore w:val="0"/>
              <w:widowControl/>
              <w:kinsoku/>
              <w:wordWrap/>
              <w:overflowPunct/>
              <w:topLinePunct w:val="0"/>
              <w:autoSpaceDE/>
              <w:autoSpaceDN/>
              <w:bidi w:val="0"/>
              <w:adjustRightInd w:val="0"/>
              <w:snapToGrid w:val="0"/>
              <w:spacing w:beforeAutospacing="0" w:afterAutospacing="0" w:line="560" w:lineRule="atLeas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电话</w:t>
            </w:r>
          </w:p>
        </w:tc>
        <w:tc>
          <w:tcPr>
            <w:tcW w:w="1763" w:type="dxa"/>
            <w:tcBorders>
              <w:tl2br w:val="nil"/>
              <w:tr2bl w:val="nil"/>
            </w:tcBorders>
            <w:tcMar>
              <w:top w:w="0" w:type="dxa"/>
              <w:left w:w="108" w:type="dxa"/>
              <w:bottom w:w="0" w:type="dxa"/>
              <w:right w:w="108" w:type="dxa"/>
            </w:tcMar>
            <w:vAlign w:val="center"/>
          </w:tcPr>
          <w:p w14:paraId="701B1A9E">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宋体" w:hAnsi="宋体" w:eastAsia="方正仿宋_GBK" w:cs="方正仿宋_GBK"/>
                <w:kern w:val="0"/>
                <w:sz w:val="24"/>
                <w:szCs w:val="24"/>
                <w:lang w:eastAsia="zh-CN"/>
              </w:rPr>
            </w:pPr>
            <w:r>
              <w:rPr>
                <w:rFonts w:hint="eastAsia" w:ascii="宋体" w:hAnsi="宋体" w:eastAsia="方正仿宋_GBK" w:cs="方正仿宋_GBK"/>
                <w:kern w:val="0"/>
                <w:sz w:val="24"/>
                <w:szCs w:val="24"/>
                <w:lang w:eastAsia="zh-CN"/>
              </w:rPr>
              <w:t>020-82102671</w:t>
            </w:r>
          </w:p>
        </w:tc>
        <w:tc>
          <w:tcPr>
            <w:tcW w:w="1206" w:type="dxa"/>
            <w:tcBorders>
              <w:tl2br w:val="nil"/>
              <w:tr2bl w:val="nil"/>
            </w:tcBorders>
            <w:tcMar>
              <w:top w:w="0" w:type="dxa"/>
              <w:left w:w="108" w:type="dxa"/>
              <w:bottom w:w="0" w:type="dxa"/>
              <w:right w:w="108" w:type="dxa"/>
            </w:tcMar>
            <w:vAlign w:val="center"/>
          </w:tcPr>
          <w:p w14:paraId="078C1BB2">
            <w:pPr>
              <w:keepNext w:val="0"/>
              <w:keepLines w:val="0"/>
              <w:pageBreakBefore w:val="0"/>
              <w:widowControl/>
              <w:kinsoku/>
              <w:wordWrap/>
              <w:overflowPunct/>
              <w:topLinePunct w:val="0"/>
              <w:autoSpaceDE/>
              <w:autoSpaceDN/>
              <w:bidi w:val="0"/>
              <w:adjustRightInd w:val="0"/>
              <w:snapToGrid w:val="0"/>
              <w:spacing w:beforeAutospacing="0" w:afterAutospacing="0" w:line="560" w:lineRule="atLeast"/>
              <w:ind w:left="0" w:leftChars="0" w:firstLine="0" w:firstLineChars="0"/>
              <w:jc w:val="center"/>
              <w:textAlignment w:val="auto"/>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E-mail</w:t>
            </w:r>
          </w:p>
        </w:tc>
        <w:tc>
          <w:tcPr>
            <w:tcW w:w="1657" w:type="dxa"/>
            <w:tcBorders>
              <w:tl2br w:val="nil"/>
              <w:tr2bl w:val="nil"/>
            </w:tcBorders>
            <w:tcMar>
              <w:top w:w="0" w:type="dxa"/>
              <w:left w:w="108" w:type="dxa"/>
              <w:bottom w:w="0" w:type="dxa"/>
              <w:right w:w="108" w:type="dxa"/>
            </w:tcMar>
            <w:vAlign w:val="center"/>
          </w:tcPr>
          <w:p w14:paraId="2D5CBB94">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0" w:firstLineChars="0"/>
              <w:jc w:val="center"/>
              <w:textAlignment w:val="auto"/>
              <w:rPr>
                <w:rFonts w:hint="eastAsia" w:ascii="宋体" w:hAnsi="宋体" w:eastAsia="方正仿宋_GBK" w:cs="方正仿宋_GBK"/>
                <w:kern w:val="0"/>
                <w:sz w:val="24"/>
                <w:szCs w:val="24"/>
              </w:rPr>
            </w:pPr>
            <w:r>
              <w:rPr>
                <w:rFonts w:hint="eastAsia" w:ascii="宋体" w:hAnsi="宋体" w:eastAsia="方正仿宋_GBK" w:cs="方正仿宋_GBK"/>
                <w:sz w:val="24"/>
                <w:lang w:val="en-US" w:eastAsia="zh-CN"/>
              </w:rPr>
              <w:t>support@hestoon.com</w:t>
            </w:r>
          </w:p>
        </w:tc>
      </w:tr>
      <w:tr w14:paraId="100817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13" w:hRule="atLeast"/>
          <w:jc w:val="center"/>
        </w:trPr>
        <w:tc>
          <w:tcPr>
            <w:tcW w:w="2199" w:type="dxa"/>
            <w:tcBorders>
              <w:tl2br w:val="nil"/>
              <w:tr2bl w:val="nil"/>
            </w:tcBorders>
            <w:tcMar>
              <w:top w:w="0" w:type="dxa"/>
              <w:left w:w="108" w:type="dxa"/>
              <w:bottom w:w="0" w:type="dxa"/>
              <w:right w:w="108" w:type="dxa"/>
            </w:tcMar>
            <w:vAlign w:val="center"/>
          </w:tcPr>
          <w:p w14:paraId="2B53A92E">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持有单位简介</w:t>
            </w:r>
          </w:p>
        </w:tc>
        <w:tc>
          <w:tcPr>
            <w:tcW w:w="6780" w:type="dxa"/>
            <w:gridSpan w:val="5"/>
            <w:tcBorders>
              <w:tl2br w:val="nil"/>
              <w:tr2bl w:val="nil"/>
            </w:tcBorders>
            <w:tcMar>
              <w:top w:w="0" w:type="dxa"/>
              <w:left w:w="108" w:type="dxa"/>
              <w:bottom w:w="0" w:type="dxa"/>
              <w:right w:w="108" w:type="dxa"/>
            </w:tcMar>
            <w:vAlign w:val="center"/>
          </w:tcPr>
          <w:p w14:paraId="60B45CA3">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sz w:val="24"/>
                <w:szCs w:val="24"/>
                <w:lang w:val="en-US" w:eastAsia="zh-CN"/>
              </w:rPr>
            </w:pPr>
            <w:r>
              <w:rPr>
                <w:rFonts w:hint="eastAsia" w:ascii="宋体" w:hAnsi="宋体" w:eastAsia="方正仿宋_GBK" w:cs="方正仿宋_GBK"/>
                <w:sz w:val="24"/>
                <w:szCs w:val="24"/>
                <w:lang w:val="en-US" w:eastAsia="zh-CN"/>
              </w:rPr>
              <w:t>公司专业于水文全要素监测16年，公司创新研发出一系列具有国际先进水平的海洋、水文、环保信息化监测硬件系统、软件控制系统和分析仪器设备。</w:t>
            </w:r>
          </w:p>
          <w:p w14:paraId="2CC23AE1">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sz w:val="24"/>
                <w:szCs w:val="24"/>
                <w:lang w:val="en-US" w:eastAsia="zh-CN"/>
              </w:rPr>
              <w:t>2009自成立以来，公司在广东、广西、福建、云南、贵州、湖南、江西、福建、浙江、海南、香港等省份地区承接超500多个在线监测项目，千余套自动化设备，其中海洋监测浮标100余套，在线流量（ADCP）监测系统560余套，湖库监测系统80余套，岸基式多功能小型监测站50余套，积累了大量的集成、安装、调试及运维服务经验。</w:t>
            </w:r>
          </w:p>
        </w:tc>
      </w:tr>
      <w:tr w14:paraId="6AFACC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976" w:hRule="atLeast"/>
          <w:jc w:val="center"/>
        </w:trPr>
        <w:tc>
          <w:tcPr>
            <w:tcW w:w="2199" w:type="dxa"/>
            <w:tcBorders>
              <w:tl2br w:val="nil"/>
              <w:tr2bl w:val="nil"/>
            </w:tcBorders>
            <w:tcMar>
              <w:top w:w="0" w:type="dxa"/>
              <w:left w:w="108" w:type="dxa"/>
              <w:bottom w:w="0" w:type="dxa"/>
              <w:right w:w="108" w:type="dxa"/>
            </w:tcMar>
            <w:vAlign w:val="center"/>
          </w:tcPr>
          <w:p w14:paraId="0186C8CE">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技术（产品）简介</w:t>
            </w:r>
          </w:p>
        </w:tc>
        <w:tc>
          <w:tcPr>
            <w:tcW w:w="6780" w:type="dxa"/>
            <w:gridSpan w:val="5"/>
            <w:tcBorders>
              <w:tl2br w:val="nil"/>
              <w:tr2bl w:val="nil"/>
            </w:tcBorders>
            <w:tcMar>
              <w:top w:w="0" w:type="dxa"/>
              <w:left w:w="108" w:type="dxa"/>
              <w:bottom w:w="0" w:type="dxa"/>
              <w:right w:w="108" w:type="dxa"/>
            </w:tcMar>
            <w:vAlign w:val="center"/>
          </w:tcPr>
          <w:p w14:paraId="2AA678B3">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sz w:val="24"/>
                <w:szCs w:val="24"/>
                <w:lang w:val="en-US" w:eastAsia="zh-CN"/>
              </w:rPr>
            </w:pPr>
            <w:r>
              <w:rPr>
                <w:rFonts w:hint="eastAsia" w:ascii="宋体" w:hAnsi="宋体" w:eastAsia="方正仿宋_GBK" w:cs="方正仿宋_GBK"/>
                <w:sz w:val="24"/>
                <w:szCs w:val="24"/>
                <w:lang w:val="en-US" w:eastAsia="zh-CN"/>
              </w:rPr>
              <w:t>本系统为我司自主研发、智能轨道电磁测流系统以非接触式雷达流速仪作为核心传感器，配套智能双轨缆道行车组成缆道测验“机器人”。本测流“机器人”可自动移动到预设的垂线位置，实现断面垂线表面流速、流向、流量、水位、面积、水位流量过程线等自动测量和成果输出。系统具备现场直连、无线连接和远程无线连接参数配置、修改功能，能够在全自动测量基础上增加人工召测、加测的功能。</w:t>
            </w:r>
          </w:p>
          <w:p w14:paraId="5226A855">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sz w:val="24"/>
                <w:szCs w:val="24"/>
                <w:lang w:val="en-US" w:eastAsia="zh-CN"/>
              </w:rPr>
            </w:pPr>
            <w:r>
              <w:rPr>
                <w:rFonts w:hint="eastAsia" w:ascii="宋体" w:hAnsi="宋体" w:eastAsia="方正仿宋_GBK" w:cs="方正仿宋_GBK"/>
                <w:sz w:val="24"/>
                <w:szCs w:val="24"/>
                <w:lang w:val="en-US" w:eastAsia="zh-CN"/>
              </w:rPr>
              <w:t>1.测量范围：0.1m/s~20.0m/s（已有批复文件应用最低流速为0.20m/s）</w:t>
            </w:r>
          </w:p>
          <w:p w14:paraId="0A2B994C">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sz w:val="24"/>
                <w:szCs w:val="24"/>
                <w:lang w:val="en-US" w:eastAsia="zh-CN"/>
              </w:rPr>
            </w:pPr>
            <w:r>
              <w:rPr>
                <w:rFonts w:hint="eastAsia" w:ascii="宋体" w:hAnsi="宋体" w:eastAsia="方正仿宋_GBK" w:cs="方正仿宋_GBK"/>
                <w:sz w:val="24"/>
                <w:szCs w:val="24"/>
                <w:lang w:val="en-US" w:eastAsia="zh-CN"/>
              </w:rPr>
              <w:t>2.流速测量误差：测量范围内流速测量误差小于3%，分辨率：≤0.01m/s；</w:t>
            </w:r>
          </w:p>
          <w:p w14:paraId="13F6C915">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sz w:val="24"/>
                <w:szCs w:val="24"/>
                <w:lang w:val="en-US" w:eastAsia="zh-CN"/>
              </w:rPr>
            </w:pPr>
            <w:r>
              <w:rPr>
                <w:rFonts w:hint="eastAsia" w:ascii="宋体" w:hAnsi="宋体" w:eastAsia="方正仿宋_GBK" w:cs="方正仿宋_GBK"/>
                <w:sz w:val="24"/>
                <w:szCs w:val="24"/>
                <w:lang w:val="en-US" w:eastAsia="zh-CN"/>
              </w:rPr>
              <w:t>3.测量高度范围：0.5-130m；</w:t>
            </w:r>
          </w:p>
          <w:p w14:paraId="770F622D">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sz w:val="24"/>
                <w:szCs w:val="24"/>
                <w:lang w:val="en-US" w:eastAsia="zh-CN"/>
              </w:rPr>
            </w:pPr>
            <w:r>
              <w:rPr>
                <w:rFonts w:hint="eastAsia" w:ascii="宋体" w:hAnsi="宋体" w:eastAsia="方正仿宋_GBK" w:cs="方正仿宋_GBK"/>
                <w:sz w:val="24"/>
                <w:szCs w:val="24"/>
                <w:lang w:val="en-US" w:eastAsia="zh-CN"/>
              </w:rPr>
              <w:t>4.河流断面范围：≤200m（标准版）；≤500m（升级版）</w:t>
            </w:r>
          </w:p>
          <w:p w14:paraId="04C3580A">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sz w:val="24"/>
                <w:szCs w:val="24"/>
                <w:lang w:val="en-US" w:eastAsia="zh-CN"/>
              </w:rPr>
            </w:pPr>
            <w:r>
              <w:rPr>
                <w:rFonts w:hint="eastAsia" w:ascii="宋体" w:hAnsi="宋体" w:eastAsia="方正仿宋_GBK" w:cs="方正仿宋_GBK"/>
                <w:sz w:val="24"/>
                <w:szCs w:val="24"/>
                <w:lang w:val="en-US" w:eastAsia="zh-CN"/>
              </w:rPr>
              <w:t>5.距离定位精度：＜0.02m；</w:t>
            </w:r>
          </w:p>
          <w:p w14:paraId="2F7A1E48">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sz w:val="24"/>
                <w:szCs w:val="24"/>
                <w:lang w:val="en-US" w:eastAsia="zh-CN"/>
              </w:rPr>
              <w:t>6.通讯方式：北斗/通讯光缆/无限短波；</w:t>
            </w:r>
          </w:p>
        </w:tc>
      </w:tr>
      <w:tr w14:paraId="159A21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27" w:hRule="atLeast"/>
          <w:jc w:val="center"/>
        </w:trPr>
        <w:tc>
          <w:tcPr>
            <w:tcW w:w="2199" w:type="dxa"/>
            <w:tcBorders>
              <w:tl2br w:val="nil"/>
              <w:tr2bl w:val="nil"/>
            </w:tcBorders>
            <w:tcMar>
              <w:top w:w="0" w:type="dxa"/>
              <w:left w:w="108" w:type="dxa"/>
              <w:bottom w:w="0" w:type="dxa"/>
              <w:right w:w="108" w:type="dxa"/>
            </w:tcMar>
            <w:vAlign w:val="center"/>
          </w:tcPr>
          <w:p w14:paraId="0313590C">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lang w:eastAsia="zh-CN"/>
              </w:rPr>
            </w:pPr>
            <w:r>
              <w:rPr>
                <w:rFonts w:hint="eastAsia" w:ascii="宋体" w:hAnsi="宋体" w:eastAsia="方正黑体_GBK" w:cs="方正黑体_GBK"/>
                <w:kern w:val="0"/>
                <w:sz w:val="24"/>
                <w:szCs w:val="24"/>
                <w:lang w:eastAsia="zh-CN"/>
              </w:rPr>
              <w:t>主要完成人</w:t>
            </w:r>
          </w:p>
        </w:tc>
        <w:tc>
          <w:tcPr>
            <w:tcW w:w="6780" w:type="dxa"/>
            <w:gridSpan w:val="5"/>
            <w:tcBorders>
              <w:tl2br w:val="nil"/>
              <w:tr2bl w:val="nil"/>
            </w:tcBorders>
            <w:tcMar>
              <w:top w:w="0" w:type="dxa"/>
              <w:left w:w="108" w:type="dxa"/>
              <w:bottom w:w="0" w:type="dxa"/>
              <w:right w:w="108" w:type="dxa"/>
            </w:tcMar>
            <w:vAlign w:val="center"/>
          </w:tcPr>
          <w:p w14:paraId="7C68D193">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456" w:firstLineChars="200"/>
              <w:jc w:val="left"/>
              <w:textAlignment w:val="auto"/>
              <w:rPr>
                <w:rFonts w:hint="eastAsia" w:ascii="宋体" w:hAnsi="宋体" w:eastAsia="方正仿宋_GBK" w:cs="方正仿宋_GBK"/>
                <w:kern w:val="0"/>
                <w:sz w:val="24"/>
                <w:szCs w:val="24"/>
                <w:lang w:val="en-US" w:eastAsia="zh-CN"/>
              </w:rPr>
            </w:pPr>
            <w:r>
              <w:rPr>
                <w:rFonts w:hint="eastAsia" w:ascii="宋体" w:hAnsi="宋体" w:eastAsia="方正仿宋_GBK" w:cs="方正仿宋_GBK"/>
                <w:spacing w:val="-6"/>
                <w:kern w:val="0"/>
                <w:sz w:val="24"/>
                <w:szCs w:val="24"/>
                <w:lang w:val="en-US" w:eastAsia="zh-CN" w:bidi="ar-SA"/>
              </w:rPr>
              <w:t>李旭光，陈容，高洁，林勇全，谭永鉴，官辉明，陈志强、朱桂濠、潘海萍</w:t>
            </w:r>
            <w:r>
              <w:rPr>
                <w:rFonts w:hint="eastAsia" w:ascii="宋体" w:hAnsi="宋体" w:eastAsia="方正仿宋_GBK" w:cs="方正仿宋_GBK"/>
                <w:kern w:val="0"/>
                <w:sz w:val="24"/>
                <w:szCs w:val="24"/>
                <w:lang w:eastAsia="zh-CN"/>
              </w:rPr>
              <w:t>（按贡献大小排序，一般不超过</w:t>
            </w:r>
            <w:r>
              <w:rPr>
                <w:rFonts w:hint="eastAsia" w:ascii="宋体" w:hAnsi="宋体" w:eastAsia="方正仿宋_GBK" w:cs="方正仿宋_GBK"/>
                <w:kern w:val="0"/>
                <w:sz w:val="24"/>
                <w:szCs w:val="24"/>
                <w:lang w:val="en-US" w:eastAsia="zh-CN"/>
              </w:rPr>
              <w:t>15人）</w:t>
            </w:r>
          </w:p>
        </w:tc>
      </w:tr>
      <w:tr w14:paraId="1059C9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1029" w:hRule="atLeast"/>
          <w:jc w:val="center"/>
        </w:trPr>
        <w:tc>
          <w:tcPr>
            <w:tcW w:w="2199" w:type="dxa"/>
            <w:tcBorders>
              <w:tl2br w:val="nil"/>
              <w:tr2bl w:val="nil"/>
            </w:tcBorders>
            <w:tcMar>
              <w:top w:w="0" w:type="dxa"/>
              <w:left w:w="108" w:type="dxa"/>
              <w:bottom w:w="0" w:type="dxa"/>
              <w:right w:w="108" w:type="dxa"/>
            </w:tcMar>
            <w:vAlign w:val="center"/>
          </w:tcPr>
          <w:p w14:paraId="6E126802">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鉴定认证、专利与获奖情况等</w:t>
            </w:r>
          </w:p>
        </w:tc>
        <w:tc>
          <w:tcPr>
            <w:tcW w:w="6780" w:type="dxa"/>
            <w:gridSpan w:val="5"/>
            <w:tcBorders>
              <w:tl2br w:val="nil"/>
              <w:tr2bl w:val="nil"/>
            </w:tcBorders>
            <w:tcMar>
              <w:top w:w="0" w:type="dxa"/>
              <w:left w:w="108" w:type="dxa"/>
              <w:bottom w:w="0" w:type="dxa"/>
              <w:right w:w="108" w:type="dxa"/>
            </w:tcMar>
            <w:vAlign w:val="center"/>
          </w:tcPr>
          <w:p w14:paraId="262A5C86">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sz w:val="24"/>
                <w:szCs w:val="24"/>
                <w:lang w:val="en-US" w:eastAsia="zh-CN"/>
              </w:rPr>
            </w:pPr>
            <w:r>
              <w:rPr>
                <w:rFonts w:hint="eastAsia" w:ascii="宋体" w:hAnsi="宋体" w:eastAsia="方正仿宋_GBK" w:cs="方正仿宋_GBK"/>
                <w:sz w:val="24"/>
                <w:szCs w:val="24"/>
                <w:lang w:val="en-US" w:eastAsia="zh-CN"/>
              </w:rPr>
              <w:t>1.获得水利部水文仪器及岩土工程仪器质量监督检验测试中心出具的性能参数检测报告</w:t>
            </w:r>
          </w:p>
          <w:p w14:paraId="6264E50B">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sz w:val="24"/>
                <w:szCs w:val="24"/>
                <w:lang w:val="en-US" w:eastAsia="zh-CN"/>
              </w:rPr>
            </w:pPr>
            <w:r>
              <w:rPr>
                <w:rFonts w:hint="eastAsia" w:ascii="宋体" w:hAnsi="宋体" w:eastAsia="方正仿宋_GBK" w:cs="方正仿宋_GBK"/>
                <w:sz w:val="24"/>
                <w:szCs w:val="24"/>
                <w:lang w:val="en-US" w:eastAsia="zh-CN"/>
              </w:rPr>
              <w:t>2.2023年获得华东水文仪器检测中心检测报告一种轨道式水文测流设备</w:t>
            </w:r>
            <w:r>
              <w:rPr>
                <w:rFonts w:hint="eastAsia" w:ascii="宋体" w:hAnsi="宋体" w:eastAsia="方正仿宋_GBK" w:cs="方正仿宋_GBK"/>
                <w:sz w:val="24"/>
                <w:szCs w:val="24"/>
                <w:lang w:val="en-US" w:eastAsia="zh-CN"/>
              </w:rPr>
              <w:tab/>
            </w:r>
            <w:r>
              <w:rPr>
                <w:rFonts w:hint="eastAsia" w:ascii="宋体" w:hAnsi="宋体" w:eastAsia="方正仿宋_GBK" w:cs="方正仿宋_GBK"/>
                <w:sz w:val="24"/>
                <w:szCs w:val="24"/>
                <w:lang w:val="en-US" w:eastAsia="zh-CN"/>
              </w:rPr>
              <w:t>2023222721543</w:t>
            </w:r>
          </w:p>
          <w:p w14:paraId="505FC7CA">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sz w:val="24"/>
                <w:szCs w:val="24"/>
                <w:lang w:val="en-US" w:eastAsia="zh-CN"/>
              </w:rPr>
            </w:pPr>
            <w:r>
              <w:rPr>
                <w:rFonts w:hint="eastAsia" w:ascii="宋体" w:hAnsi="宋体" w:eastAsia="方正仿宋_GBK" w:cs="方正仿宋_GBK"/>
                <w:sz w:val="24"/>
                <w:szCs w:val="24"/>
                <w:lang w:val="en-US" w:eastAsia="zh-CN"/>
              </w:rPr>
              <w:t>3.专利证书：一种双轨式移动雷达测流系统2020233125992</w:t>
            </w:r>
          </w:p>
          <w:p w14:paraId="451F2853">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sz w:val="24"/>
                <w:szCs w:val="24"/>
                <w:lang w:val="en-US" w:eastAsia="zh-CN"/>
              </w:rPr>
            </w:pPr>
            <w:r>
              <w:rPr>
                <w:rFonts w:hint="eastAsia" w:ascii="宋体" w:hAnsi="宋体" w:eastAsia="方正仿宋_GBK" w:cs="方正仿宋_GBK"/>
                <w:sz w:val="24"/>
                <w:szCs w:val="24"/>
                <w:lang w:val="en-US" w:eastAsia="zh-CN"/>
              </w:rPr>
              <w:t>4.专利证书：一种双轨缆道式水文测量行车及其系统</w:t>
            </w:r>
            <w:r>
              <w:rPr>
                <w:rFonts w:hint="eastAsia" w:ascii="宋体" w:hAnsi="宋体" w:eastAsia="方正仿宋_GBK" w:cs="方正仿宋_GBK"/>
                <w:sz w:val="24"/>
                <w:szCs w:val="24"/>
                <w:lang w:val="en-US" w:eastAsia="zh-CN"/>
              </w:rPr>
              <w:tab/>
            </w:r>
            <w:r>
              <w:rPr>
                <w:rFonts w:hint="eastAsia" w:ascii="宋体" w:hAnsi="宋体" w:eastAsia="方正仿宋_GBK" w:cs="方正仿宋_GBK"/>
                <w:sz w:val="24"/>
                <w:szCs w:val="24"/>
                <w:lang w:val="en-US" w:eastAsia="zh-CN"/>
              </w:rPr>
              <w:t>201921887246X</w:t>
            </w:r>
          </w:p>
          <w:p w14:paraId="33A94728">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sz w:val="24"/>
                <w:szCs w:val="24"/>
                <w:lang w:val="en-US" w:eastAsia="zh-CN"/>
              </w:rPr>
            </w:pPr>
            <w:r>
              <w:rPr>
                <w:rFonts w:hint="eastAsia" w:ascii="宋体" w:hAnsi="宋体" w:eastAsia="方正仿宋_GBK" w:cs="方正仿宋_GBK"/>
                <w:sz w:val="24"/>
                <w:szCs w:val="24"/>
                <w:lang w:val="en-US" w:eastAsia="zh-CN"/>
              </w:rPr>
              <w:t>5.专利证书：一种双轨式移动的水文测量行车及其充电桩2019218873706</w:t>
            </w:r>
          </w:p>
          <w:p w14:paraId="342E3F6A">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sz w:val="24"/>
                <w:szCs w:val="24"/>
                <w:lang w:val="en-US" w:eastAsia="zh-CN"/>
              </w:rPr>
            </w:pPr>
            <w:r>
              <w:rPr>
                <w:rFonts w:hint="eastAsia" w:ascii="宋体" w:hAnsi="宋体" w:eastAsia="方正仿宋_GBK" w:cs="方正仿宋_GBK"/>
                <w:sz w:val="24"/>
                <w:szCs w:val="24"/>
                <w:lang w:val="en-US" w:eastAsia="zh-CN"/>
              </w:rPr>
              <w:t>6.专利证书：双轨式移动雷达测流行车</w:t>
            </w:r>
            <w:r>
              <w:rPr>
                <w:rFonts w:hint="eastAsia" w:ascii="宋体" w:hAnsi="宋体" w:eastAsia="方正仿宋_GBK" w:cs="方正仿宋_GBK"/>
                <w:sz w:val="24"/>
                <w:szCs w:val="24"/>
                <w:lang w:val="en-US" w:eastAsia="zh-CN"/>
              </w:rPr>
              <w:tab/>
            </w:r>
            <w:r>
              <w:rPr>
                <w:rFonts w:hint="eastAsia" w:ascii="宋体" w:hAnsi="宋体" w:eastAsia="方正仿宋_GBK" w:cs="方正仿宋_GBK"/>
                <w:sz w:val="24"/>
                <w:szCs w:val="24"/>
                <w:lang w:val="en-US" w:eastAsia="zh-CN"/>
              </w:rPr>
              <w:t>2019300189727</w:t>
            </w:r>
          </w:p>
          <w:p w14:paraId="045009BF">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sz w:val="24"/>
                <w:szCs w:val="24"/>
                <w:lang w:val="en-US" w:eastAsia="zh-CN"/>
              </w:rPr>
            </w:pPr>
            <w:r>
              <w:rPr>
                <w:rFonts w:hint="eastAsia" w:ascii="宋体" w:hAnsi="宋体" w:eastAsia="方正仿宋_GBK" w:cs="方正仿宋_GBK"/>
                <w:sz w:val="24"/>
                <w:szCs w:val="24"/>
                <w:lang w:val="en-US" w:eastAsia="zh-CN"/>
              </w:rPr>
              <w:t>7.一种轨道式水文测流设备2023222721543</w:t>
            </w:r>
          </w:p>
          <w:p w14:paraId="2C4BAEAA">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sz w:val="24"/>
                <w:szCs w:val="24"/>
                <w:lang w:val="en-US" w:eastAsia="zh-CN"/>
              </w:rPr>
            </w:pPr>
            <w:r>
              <w:rPr>
                <w:rFonts w:hint="eastAsia" w:ascii="宋体" w:hAnsi="宋体" w:eastAsia="方正仿宋_GBK" w:cs="方正仿宋_GBK"/>
                <w:sz w:val="24"/>
                <w:szCs w:val="24"/>
                <w:lang w:val="en-US" w:eastAsia="zh-CN"/>
              </w:rPr>
              <w:t>8.软件著作权证书：和时通双轨移动雷达流量监测软件</w:t>
            </w:r>
            <w:r>
              <w:rPr>
                <w:rFonts w:hint="eastAsia" w:ascii="宋体" w:hAnsi="宋体" w:eastAsia="方正仿宋_GBK" w:cs="方正仿宋_GBK"/>
                <w:sz w:val="24"/>
                <w:szCs w:val="24"/>
                <w:lang w:val="en-US" w:eastAsia="zh-CN"/>
              </w:rPr>
              <w:tab/>
            </w:r>
            <w:r>
              <w:rPr>
                <w:rFonts w:hint="eastAsia" w:ascii="宋体" w:hAnsi="宋体" w:eastAsia="方正仿宋_GBK" w:cs="方正仿宋_GBK"/>
                <w:sz w:val="24"/>
                <w:szCs w:val="24"/>
                <w:lang w:val="en-US" w:eastAsia="zh-CN"/>
              </w:rPr>
              <w:t>2019SR0918417</w:t>
            </w:r>
          </w:p>
          <w:p w14:paraId="5ABF2795">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sz w:val="24"/>
                <w:szCs w:val="24"/>
                <w:lang w:val="en-US" w:eastAsia="zh-CN"/>
              </w:rPr>
            </w:pPr>
            <w:r>
              <w:rPr>
                <w:rFonts w:hint="eastAsia" w:ascii="宋体" w:hAnsi="宋体" w:eastAsia="方正仿宋_GBK" w:cs="方正仿宋_GBK"/>
                <w:sz w:val="24"/>
                <w:szCs w:val="24"/>
                <w:lang w:val="en-US" w:eastAsia="zh-CN"/>
              </w:rPr>
              <w:t>9.软件著作权证书：地表水监测平台2023SR1464482</w:t>
            </w:r>
          </w:p>
          <w:p w14:paraId="10F6DC45">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sz w:val="24"/>
                <w:szCs w:val="24"/>
                <w:lang w:val="en-US" w:eastAsia="zh-CN"/>
              </w:rPr>
            </w:pPr>
            <w:r>
              <w:rPr>
                <w:rFonts w:hint="eastAsia" w:ascii="宋体" w:hAnsi="宋体" w:eastAsia="方正仿宋_GBK" w:cs="方正仿宋_GBK"/>
                <w:sz w:val="24"/>
                <w:szCs w:val="24"/>
                <w:lang w:val="en-US" w:eastAsia="zh-CN"/>
              </w:rPr>
              <w:t>10.入选2023年度《全国水利系统招标产品重点采购目录》</w:t>
            </w:r>
          </w:p>
          <w:p w14:paraId="7D5862B0">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sz w:val="24"/>
                <w:szCs w:val="24"/>
                <w:lang w:val="en-US" w:eastAsia="zh-CN"/>
              </w:rPr>
              <w:t>（500字以内，需另附相关证明材料复印件或扫描件）</w:t>
            </w:r>
          </w:p>
        </w:tc>
      </w:tr>
      <w:tr w14:paraId="686A90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482" w:hRule="atLeast"/>
          <w:jc w:val="center"/>
        </w:trPr>
        <w:tc>
          <w:tcPr>
            <w:tcW w:w="2199" w:type="dxa"/>
            <w:tcBorders>
              <w:tl2br w:val="nil"/>
              <w:tr2bl w:val="nil"/>
            </w:tcBorders>
            <w:tcMar>
              <w:top w:w="0" w:type="dxa"/>
              <w:left w:w="108" w:type="dxa"/>
              <w:bottom w:w="0" w:type="dxa"/>
              <w:right w:w="108" w:type="dxa"/>
            </w:tcMar>
            <w:vAlign w:val="center"/>
          </w:tcPr>
          <w:p w14:paraId="51A37EB6">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适用范围</w:t>
            </w:r>
          </w:p>
        </w:tc>
        <w:tc>
          <w:tcPr>
            <w:tcW w:w="6780" w:type="dxa"/>
            <w:gridSpan w:val="5"/>
            <w:tcBorders>
              <w:tl2br w:val="nil"/>
              <w:tr2bl w:val="nil"/>
            </w:tcBorders>
            <w:tcMar>
              <w:top w:w="0" w:type="dxa"/>
              <w:left w:w="108" w:type="dxa"/>
              <w:bottom w:w="0" w:type="dxa"/>
              <w:right w:w="108" w:type="dxa"/>
            </w:tcMar>
            <w:vAlign w:val="center"/>
          </w:tcPr>
          <w:p w14:paraId="4119B1B8">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kern w:val="0"/>
                <w:sz w:val="24"/>
                <w:szCs w:val="24"/>
                <w:lang w:eastAsia="zh-CN"/>
              </w:rPr>
            </w:pPr>
            <w:r>
              <w:rPr>
                <w:rFonts w:hint="eastAsia" w:ascii="宋体" w:hAnsi="宋体" w:eastAsia="方正仿宋_GBK" w:cs="方正仿宋_GBK"/>
                <w:sz w:val="24"/>
                <w:szCs w:val="24"/>
              </w:rPr>
              <w:t>本系统应用于水文监测、防洪防涝、</w:t>
            </w:r>
            <w:bookmarkStart w:id="33" w:name="_GoBack"/>
            <w:r>
              <w:rPr>
                <w:rFonts w:hint="eastAsia" w:ascii="宋体" w:hAnsi="宋体" w:eastAsia="方正仿宋_GBK" w:cs="方正仿宋_GBK"/>
                <w:sz w:val="24"/>
                <w:szCs w:val="24"/>
              </w:rPr>
              <w:t>环保</w:t>
            </w:r>
            <w:bookmarkEnd w:id="33"/>
            <w:r>
              <w:rPr>
                <w:rFonts w:hint="eastAsia" w:ascii="宋体" w:hAnsi="宋体" w:eastAsia="方正仿宋_GBK" w:cs="方正仿宋_GBK"/>
                <w:sz w:val="24"/>
                <w:szCs w:val="24"/>
              </w:rPr>
              <w:t>排污监测等领域。主要用于中高水、尤其是高洪的流量测验</w:t>
            </w:r>
            <w:r>
              <w:rPr>
                <w:rFonts w:hint="eastAsia" w:ascii="宋体" w:hAnsi="宋体" w:eastAsia="方正仿宋_GBK" w:cs="方正仿宋_GBK"/>
                <w:sz w:val="24"/>
                <w:szCs w:val="24"/>
                <w:lang w:eastAsia="zh-CN"/>
              </w:rPr>
              <w:t>。</w:t>
            </w:r>
            <w:r>
              <w:rPr>
                <w:rFonts w:hint="eastAsia" w:ascii="宋体" w:hAnsi="宋体" w:eastAsia="方正仿宋_GBK" w:cs="方正仿宋_GBK"/>
                <w:kern w:val="0"/>
                <w:sz w:val="24"/>
                <w:szCs w:val="24"/>
                <w:lang w:eastAsia="zh-CN"/>
              </w:rPr>
              <w:t>（</w:t>
            </w:r>
            <w:r>
              <w:rPr>
                <w:rFonts w:hint="eastAsia" w:ascii="宋体" w:hAnsi="宋体" w:eastAsia="方正仿宋_GBK" w:cs="方正仿宋_GBK"/>
                <w:kern w:val="0"/>
                <w:sz w:val="24"/>
                <w:szCs w:val="24"/>
                <w:lang w:val="en-US" w:eastAsia="zh-CN"/>
              </w:rPr>
              <w:t>2</w:t>
            </w:r>
            <w:r>
              <w:rPr>
                <w:rFonts w:hint="eastAsia" w:ascii="宋体" w:hAnsi="宋体" w:eastAsia="方正仿宋_GBK" w:cs="方正仿宋_GBK"/>
                <w:kern w:val="0"/>
                <w:sz w:val="24"/>
                <w:szCs w:val="24"/>
                <w:lang w:eastAsia="zh-CN"/>
              </w:rPr>
              <w:t>00字以内）</w:t>
            </w:r>
          </w:p>
        </w:tc>
      </w:tr>
      <w:tr w14:paraId="34ED8E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729" w:hRule="atLeast"/>
          <w:jc w:val="center"/>
        </w:trPr>
        <w:tc>
          <w:tcPr>
            <w:tcW w:w="2199" w:type="dxa"/>
            <w:tcBorders>
              <w:tl2br w:val="nil"/>
              <w:tr2bl w:val="nil"/>
            </w:tcBorders>
            <w:tcMar>
              <w:top w:w="0" w:type="dxa"/>
              <w:left w:w="108" w:type="dxa"/>
              <w:bottom w:w="0" w:type="dxa"/>
              <w:right w:w="108" w:type="dxa"/>
            </w:tcMar>
            <w:vAlign w:val="center"/>
          </w:tcPr>
          <w:p w14:paraId="258726FD">
            <w:pPr>
              <w:widowControl/>
              <w:spacing w:beforeAutospacing="1" w:afterAutospacing="1" w:line="560" w:lineRule="atLeast"/>
              <w:ind w:left="0" w:leftChars="0" w:firstLine="0" w:firstLineChars="0"/>
              <w:jc w:val="center"/>
              <w:rPr>
                <w:rFonts w:hint="eastAsia" w:ascii="宋体" w:hAnsi="宋体" w:eastAsia="方正黑体_GBK" w:cs="方正黑体_GBK"/>
                <w:kern w:val="0"/>
                <w:sz w:val="24"/>
                <w:szCs w:val="24"/>
              </w:rPr>
            </w:pPr>
            <w:r>
              <w:rPr>
                <w:rFonts w:hint="eastAsia" w:ascii="宋体" w:hAnsi="宋体" w:eastAsia="方正黑体_GBK" w:cs="方正黑体_GBK"/>
                <w:kern w:val="0"/>
                <w:sz w:val="24"/>
                <w:szCs w:val="24"/>
              </w:rPr>
              <w:t>应用工程及效益</w:t>
            </w:r>
          </w:p>
        </w:tc>
        <w:tc>
          <w:tcPr>
            <w:tcW w:w="6780" w:type="dxa"/>
            <w:gridSpan w:val="5"/>
            <w:tcBorders>
              <w:tl2br w:val="nil"/>
              <w:tr2bl w:val="nil"/>
            </w:tcBorders>
            <w:tcMar>
              <w:top w:w="0" w:type="dxa"/>
              <w:left w:w="108" w:type="dxa"/>
              <w:bottom w:w="0" w:type="dxa"/>
              <w:right w:w="108" w:type="dxa"/>
            </w:tcMar>
            <w:vAlign w:val="center"/>
          </w:tcPr>
          <w:p w14:paraId="30133B9F">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sz w:val="24"/>
                <w:szCs w:val="24"/>
                <w:lang w:val="en-US" w:eastAsia="zh-CN"/>
              </w:rPr>
            </w:pPr>
            <w:r>
              <w:rPr>
                <w:rFonts w:hint="eastAsia" w:ascii="宋体" w:hAnsi="宋体" w:eastAsia="方正仿宋_GBK" w:cs="方正仿宋_GBK"/>
                <w:sz w:val="24"/>
                <w:szCs w:val="24"/>
                <w:lang w:val="en-US" w:eastAsia="zh-CN"/>
              </w:rPr>
              <w:t>本系统的测量、通讯、分析、控制、成果生成、数据对接等严格执行国家和水利行业标准或规范，在福建、贵州、云南、广西、广东、湖南、江西、安徽等省份河流水文监测中获得管理部门批复文件（贵州省所有站点均批复应用），进而得到广泛应用。</w:t>
            </w:r>
          </w:p>
          <w:p w14:paraId="24B1C26E">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sz w:val="24"/>
                <w:szCs w:val="24"/>
                <w:lang w:val="en-US" w:eastAsia="zh-CN"/>
              </w:rPr>
            </w:pPr>
            <w:r>
              <w:rPr>
                <w:rFonts w:hint="eastAsia" w:ascii="宋体" w:hAnsi="宋体" w:eastAsia="方正仿宋_GBK" w:cs="方正仿宋_GBK"/>
                <w:sz w:val="24"/>
                <w:szCs w:val="24"/>
                <w:lang w:val="en-US" w:eastAsia="zh-CN"/>
              </w:rPr>
              <w:t>广西区安装3套本设备，分别位于柳州市和崇左市，这些站点多年未实现流量自动化监测。我司同管理单位一同进行现场勘查和数据分析，制定最优安装设计方案，并严格按照相关规范和要求施工安装。截止目前系统运行稳定，数据到报率超过99%。通过广西区水文中心的严格的比测分析，数据精确，即使流速在0.21-0.25m/s仍能满足规范要求，已获广西自治区水文中心批复使用，监测成果可用于水文资料整编。大大减轻了测站管理及测验人员的工作强度，得到管理部门的一致好评。</w:t>
            </w:r>
          </w:p>
          <w:p w14:paraId="61A8012F">
            <w:pPr>
              <w:keepNext w:val="0"/>
              <w:keepLines w:val="0"/>
              <w:pageBreakBefore w:val="0"/>
              <w:kinsoku/>
              <w:wordWrap/>
              <w:overflowPunct/>
              <w:topLinePunct w:val="0"/>
              <w:autoSpaceDE/>
              <w:autoSpaceDN/>
              <w:bidi w:val="0"/>
              <w:adjustRightInd w:val="0"/>
              <w:snapToGrid w:val="0"/>
              <w:spacing w:beforeAutospacing="0" w:afterAutospacing="0" w:line="240" w:lineRule="auto"/>
              <w:ind w:firstLine="480" w:firstLineChars="200"/>
              <w:jc w:val="left"/>
              <w:textAlignment w:val="auto"/>
              <w:rPr>
                <w:rFonts w:hint="eastAsia" w:ascii="宋体" w:hAnsi="宋体" w:eastAsia="方正仿宋_GBK" w:cs="方正仿宋_GBK"/>
                <w:kern w:val="0"/>
                <w:sz w:val="24"/>
                <w:szCs w:val="24"/>
                <w:lang w:eastAsia="zh-CN"/>
              </w:rPr>
            </w:pPr>
            <w:r>
              <w:rPr>
                <w:rFonts w:hint="eastAsia" w:ascii="宋体" w:hAnsi="宋体" w:eastAsia="方正仿宋_GBK" w:cs="方正仿宋_GBK"/>
                <w:sz w:val="24"/>
                <w:szCs w:val="24"/>
                <w:lang w:val="en-US" w:eastAsia="zh-CN"/>
              </w:rPr>
              <w:t>贵州省水文局针对水文进行升级改造，建立流量自动化监测手段，解放管理人员时间和人力成本。安装应用共计8套，截至目前未出现设备故障，运行稳定，数据到报率超过99%。其中4个站点已经通过管理部门严格的比测分析，数据精确，已获贵州省水文局批复使用作为流量应急或常态监测方法之一，监测成果可用于水文资料整编。大大减轻了测站管理及测验人员的工作强度，得到管理部门的一致好评。</w:t>
            </w:r>
          </w:p>
        </w:tc>
      </w:tr>
    </w:tbl>
    <w:p w14:paraId="4902E507">
      <w:pPr>
        <w:rPr>
          <w:rFonts w:hint="eastAsia" w:ascii="宋体" w:hAnsi="宋体" w:eastAsia="方正小标宋简体" w:cs="方正仿宋_GBK"/>
          <w:color w:val="000000"/>
          <w:kern w:val="0"/>
          <w:sz w:val="36"/>
          <w:szCs w:val="32"/>
          <w:lang w:eastAsia="zh-CN"/>
        </w:rPr>
      </w:pPr>
      <w:r>
        <w:rPr>
          <w:rFonts w:hint="eastAsia" w:ascii="宋体" w:hAnsi="宋体" w:eastAsia="方正小标宋简体" w:cs="方正仿宋_GBK"/>
          <w:color w:val="000000"/>
          <w:kern w:val="0"/>
          <w:sz w:val="36"/>
          <w:szCs w:val="32"/>
          <w:lang w:eastAsia="zh-CN"/>
        </w:rPr>
        <w:br w:type="page"/>
      </w:r>
    </w:p>
    <w:p w14:paraId="406E6DF7">
      <w:pPr>
        <w:spacing w:line="578" w:lineRule="exact"/>
        <w:ind w:left="0" w:leftChars="0" w:rightChars="0" w:firstLine="0" w:firstLineChars="0"/>
        <w:jc w:val="center"/>
        <w:outlineLvl w:val="0"/>
        <w:rPr>
          <w:rFonts w:hint="eastAsia" w:ascii="宋体" w:hAnsi="宋体" w:eastAsia="方正小标宋简体" w:cs="方正仿宋_GBK"/>
          <w:color w:val="000000"/>
          <w:kern w:val="0"/>
          <w:sz w:val="36"/>
          <w:szCs w:val="32"/>
          <w:lang w:val="en-US" w:eastAsia="zh-CN"/>
        </w:rPr>
      </w:pPr>
      <w:bookmarkStart w:id="29" w:name="_Toc258"/>
      <w:r>
        <w:rPr>
          <w:rFonts w:hint="eastAsia" w:ascii="宋体" w:hAnsi="宋体" w:eastAsia="方正小标宋简体" w:cs="方正仿宋_GBK"/>
          <w:color w:val="000000"/>
          <w:kern w:val="0"/>
          <w:sz w:val="36"/>
          <w:szCs w:val="32"/>
          <w:lang w:val="en-US" w:eastAsia="zh-CN"/>
        </w:rPr>
        <w:t>二十四、农村供水基于山地非恒定流反U形管道供水工艺</w:t>
      </w:r>
      <w:bookmarkEnd w:id="29"/>
    </w:p>
    <w:tbl>
      <w:tblPr>
        <w:tblStyle w:val="28"/>
        <w:tblW w:w="933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15" w:type="dxa"/>
          <w:left w:w="15" w:type="dxa"/>
          <w:bottom w:w="15" w:type="dxa"/>
          <w:right w:w="15" w:type="dxa"/>
        </w:tblCellMar>
      </w:tblPr>
      <w:tblGrid>
        <w:gridCol w:w="2159"/>
        <w:gridCol w:w="960"/>
        <w:gridCol w:w="801"/>
        <w:gridCol w:w="1644"/>
        <w:gridCol w:w="1284"/>
        <w:gridCol w:w="2485"/>
      </w:tblGrid>
      <w:tr w14:paraId="0558BF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10" w:hRule="exact"/>
          <w:jc w:val="center"/>
        </w:trPr>
        <w:tc>
          <w:tcPr>
            <w:tcW w:w="2159" w:type="dxa"/>
            <w:tcBorders>
              <w:tl2br w:val="nil"/>
              <w:tr2bl w:val="nil"/>
            </w:tcBorders>
            <w:tcMar>
              <w:top w:w="0" w:type="dxa"/>
              <w:left w:w="108" w:type="dxa"/>
              <w:bottom w:w="0" w:type="dxa"/>
              <w:right w:w="108" w:type="dxa"/>
            </w:tcMar>
            <w:vAlign w:val="center"/>
          </w:tcPr>
          <w:p w14:paraId="521FEE9B">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Chars="0" w:rightChars="0" w:firstLine="0" w:firstLineChars="0"/>
              <w:jc w:val="center"/>
              <w:textAlignment w:val="auto"/>
              <w:rPr>
                <w:rFonts w:hint="eastAsia" w:ascii="宋体" w:hAnsi="宋体" w:eastAsia="方正黑体_GBK" w:cs="方正黑体_GBK"/>
                <w:b w:val="0"/>
                <w:bCs w:val="0"/>
                <w:kern w:val="0"/>
                <w:sz w:val="24"/>
                <w:szCs w:val="24"/>
                <w:lang w:eastAsia="zh-CN"/>
              </w:rPr>
            </w:pPr>
            <w:r>
              <w:rPr>
                <w:rFonts w:hint="eastAsia" w:ascii="宋体" w:hAnsi="宋体" w:eastAsia="方正黑体_GBK" w:cs="方正黑体_GBK"/>
                <w:b w:val="0"/>
                <w:bCs w:val="0"/>
                <w:kern w:val="0"/>
                <w:sz w:val="24"/>
                <w:szCs w:val="24"/>
                <w:lang w:eastAsia="zh-CN"/>
              </w:rPr>
              <w:t>技术（产品）名称</w:t>
            </w:r>
          </w:p>
        </w:tc>
        <w:tc>
          <w:tcPr>
            <w:tcW w:w="7174" w:type="dxa"/>
            <w:gridSpan w:val="5"/>
            <w:tcBorders>
              <w:tl2br w:val="nil"/>
              <w:tr2bl w:val="nil"/>
            </w:tcBorders>
            <w:tcMar>
              <w:top w:w="0" w:type="dxa"/>
              <w:left w:w="108" w:type="dxa"/>
              <w:bottom w:w="0" w:type="dxa"/>
              <w:right w:w="108" w:type="dxa"/>
            </w:tcMar>
            <w:vAlign w:val="center"/>
          </w:tcPr>
          <w:p w14:paraId="3B33BD0F">
            <w:pPr>
              <w:pStyle w:val="68"/>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宋体" w:hAnsi="宋体" w:eastAsia="方正仿宋_GBK" w:cs="方正仿宋_GBK"/>
                <w:kern w:val="0"/>
                <w:sz w:val="24"/>
                <w:szCs w:val="24"/>
              </w:rPr>
            </w:pPr>
            <w:bookmarkStart w:id="30" w:name="OLE_LINK72"/>
            <w:bookmarkStart w:id="31" w:name="OLE_LINK71"/>
            <w:r>
              <w:rPr>
                <w:rFonts w:hint="eastAsia" w:ascii="宋体" w:hAnsi="宋体" w:eastAsia="方正仿宋_GBK" w:cs="方正仿宋_GBK"/>
                <w:kern w:val="0"/>
                <w:sz w:val="24"/>
                <w:szCs w:val="24"/>
              </w:rPr>
              <w:t>农村供水基于山地非恒定流反U形管道供水工艺</w:t>
            </w:r>
            <w:bookmarkEnd w:id="30"/>
            <w:bookmarkEnd w:id="31"/>
          </w:p>
        </w:tc>
      </w:tr>
      <w:tr w14:paraId="30ADCD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10" w:hRule="exact"/>
          <w:jc w:val="center"/>
        </w:trPr>
        <w:tc>
          <w:tcPr>
            <w:tcW w:w="2159" w:type="dxa"/>
            <w:tcBorders>
              <w:tl2br w:val="nil"/>
              <w:tr2bl w:val="nil"/>
            </w:tcBorders>
            <w:tcMar>
              <w:top w:w="0" w:type="dxa"/>
              <w:left w:w="108" w:type="dxa"/>
              <w:bottom w:w="0" w:type="dxa"/>
              <w:right w:w="108" w:type="dxa"/>
            </w:tcMar>
            <w:vAlign w:val="center"/>
          </w:tcPr>
          <w:p w14:paraId="71886150">
            <w:pPr>
              <w:keepNext w:val="0"/>
              <w:keepLines w:val="0"/>
              <w:pageBreakBefore w:val="0"/>
              <w:widowControl/>
              <w:kinsoku/>
              <w:wordWrap/>
              <w:overflowPunct/>
              <w:topLinePunct w:val="0"/>
              <w:autoSpaceDE/>
              <w:autoSpaceDN/>
              <w:bidi w:val="0"/>
              <w:adjustRightInd/>
              <w:snapToGrid/>
              <w:spacing w:beforeAutospacing="0" w:afterAutospacing="0" w:line="360" w:lineRule="exact"/>
              <w:jc w:val="center"/>
              <w:textAlignment w:val="auto"/>
              <w:rPr>
                <w:rFonts w:hint="eastAsia" w:ascii="宋体" w:hAnsi="宋体" w:eastAsia="方正黑体_GBK" w:cs="方正黑体_GBK"/>
                <w:b w:val="0"/>
                <w:bCs w:val="0"/>
                <w:kern w:val="0"/>
                <w:sz w:val="24"/>
                <w:szCs w:val="24"/>
              </w:rPr>
            </w:pPr>
            <w:r>
              <w:rPr>
                <w:rFonts w:hint="eastAsia" w:ascii="宋体" w:hAnsi="宋体" w:eastAsia="方正黑体_GBK" w:cs="方正黑体_GBK"/>
                <w:b w:val="0"/>
                <w:bCs w:val="0"/>
                <w:kern w:val="0"/>
                <w:sz w:val="24"/>
                <w:szCs w:val="24"/>
              </w:rPr>
              <w:t>持有单位</w:t>
            </w:r>
          </w:p>
        </w:tc>
        <w:tc>
          <w:tcPr>
            <w:tcW w:w="7174" w:type="dxa"/>
            <w:gridSpan w:val="5"/>
            <w:tcBorders>
              <w:tl2br w:val="nil"/>
              <w:tr2bl w:val="nil"/>
            </w:tcBorders>
            <w:tcMar>
              <w:top w:w="0" w:type="dxa"/>
              <w:left w:w="108" w:type="dxa"/>
              <w:bottom w:w="0" w:type="dxa"/>
              <w:right w:w="108" w:type="dxa"/>
            </w:tcMar>
            <w:vAlign w:val="center"/>
          </w:tcPr>
          <w:p w14:paraId="28517735">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宋体" w:hAnsi="宋体" w:eastAsia="方正仿宋_GBK" w:cs="方正仿宋_GBK"/>
                <w:kern w:val="0"/>
                <w:sz w:val="24"/>
                <w:szCs w:val="24"/>
              </w:rPr>
            </w:pPr>
            <w:bookmarkStart w:id="32" w:name="OLE_LINK93"/>
            <w:r>
              <w:rPr>
                <w:rFonts w:hint="eastAsia" w:ascii="宋体" w:hAnsi="宋体" w:eastAsia="方正仿宋_GBK" w:cs="方正仿宋_GBK"/>
                <w:kern w:val="0"/>
                <w:sz w:val="24"/>
                <w:szCs w:val="24"/>
              </w:rPr>
              <w:t>施甸县水利综合服务中心</w:t>
            </w:r>
            <w:bookmarkEnd w:id="32"/>
          </w:p>
        </w:tc>
      </w:tr>
      <w:tr w14:paraId="12C212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82" w:hRule="exact"/>
          <w:jc w:val="center"/>
        </w:trPr>
        <w:tc>
          <w:tcPr>
            <w:tcW w:w="2159" w:type="dxa"/>
            <w:tcBorders>
              <w:tl2br w:val="nil"/>
              <w:tr2bl w:val="nil"/>
            </w:tcBorders>
            <w:tcMar>
              <w:top w:w="0" w:type="dxa"/>
              <w:left w:w="108" w:type="dxa"/>
              <w:bottom w:w="0" w:type="dxa"/>
              <w:right w:w="108" w:type="dxa"/>
            </w:tcMar>
            <w:vAlign w:val="center"/>
          </w:tcPr>
          <w:p w14:paraId="6EB61677">
            <w:pPr>
              <w:keepNext w:val="0"/>
              <w:keepLines w:val="0"/>
              <w:pageBreakBefore w:val="0"/>
              <w:widowControl/>
              <w:kinsoku/>
              <w:wordWrap/>
              <w:overflowPunct/>
              <w:topLinePunct w:val="0"/>
              <w:autoSpaceDE/>
              <w:autoSpaceDN/>
              <w:bidi w:val="0"/>
              <w:adjustRightInd/>
              <w:snapToGrid/>
              <w:spacing w:beforeAutospacing="0" w:afterAutospacing="0" w:line="360" w:lineRule="exact"/>
              <w:jc w:val="center"/>
              <w:textAlignment w:val="auto"/>
              <w:rPr>
                <w:rFonts w:hint="eastAsia" w:ascii="宋体" w:hAnsi="宋体" w:eastAsia="方正黑体_GBK" w:cs="方正黑体_GBK"/>
                <w:b w:val="0"/>
                <w:bCs w:val="0"/>
                <w:kern w:val="0"/>
                <w:sz w:val="24"/>
                <w:szCs w:val="24"/>
              </w:rPr>
            </w:pPr>
            <w:r>
              <w:rPr>
                <w:rFonts w:hint="eastAsia" w:ascii="宋体" w:hAnsi="宋体" w:eastAsia="方正黑体_GBK" w:cs="方正黑体_GBK"/>
                <w:b w:val="0"/>
                <w:bCs w:val="0"/>
                <w:kern w:val="0"/>
                <w:sz w:val="24"/>
                <w:szCs w:val="24"/>
              </w:rPr>
              <w:t>单位地址</w:t>
            </w:r>
          </w:p>
        </w:tc>
        <w:tc>
          <w:tcPr>
            <w:tcW w:w="3405" w:type="dxa"/>
            <w:gridSpan w:val="3"/>
            <w:tcBorders>
              <w:tl2br w:val="nil"/>
              <w:tr2bl w:val="nil"/>
            </w:tcBorders>
            <w:tcMar>
              <w:top w:w="0" w:type="dxa"/>
              <w:left w:w="108" w:type="dxa"/>
              <w:bottom w:w="0" w:type="dxa"/>
              <w:right w:w="108" w:type="dxa"/>
            </w:tcMar>
            <w:vAlign w:val="center"/>
          </w:tcPr>
          <w:p w14:paraId="58396214">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施甸县甸阳镇文昌路</w:t>
            </w:r>
          </w:p>
        </w:tc>
        <w:tc>
          <w:tcPr>
            <w:tcW w:w="1284" w:type="dxa"/>
            <w:tcBorders>
              <w:tl2br w:val="nil"/>
              <w:tr2bl w:val="nil"/>
            </w:tcBorders>
            <w:shd w:val="clear" w:color="auto" w:fill="auto"/>
            <w:tcMar>
              <w:top w:w="0" w:type="dxa"/>
              <w:left w:w="108" w:type="dxa"/>
              <w:bottom w:w="0" w:type="dxa"/>
              <w:right w:w="108" w:type="dxa"/>
            </w:tcMar>
            <w:vAlign w:val="center"/>
          </w:tcPr>
          <w:p w14:paraId="12A6125E">
            <w:pPr>
              <w:keepNext w:val="0"/>
              <w:keepLines w:val="0"/>
              <w:pageBreakBefore w:val="0"/>
              <w:widowControl/>
              <w:kinsoku/>
              <w:wordWrap/>
              <w:overflowPunct/>
              <w:topLinePunct w:val="0"/>
              <w:autoSpaceDE/>
              <w:autoSpaceDN/>
              <w:bidi w:val="0"/>
              <w:adjustRightInd w:val="0"/>
              <w:snapToGrid w:val="0"/>
              <w:spacing w:beforeAutospacing="0" w:afterAutospacing="0" w:line="560" w:lineRule="atLeast"/>
              <w:ind w:left="0" w:leftChars="0" w:firstLine="0" w:firstLineChars="0"/>
              <w:jc w:val="center"/>
              <w:textAlignment w:val="auto"/>
              <w:rPr>
                <w:rFonts w:hint="eastAsia" w:ascii="宋体" w:hAnsi="宋体" w:eastAsia="方正黑体_GBK" w:cs="方正黑体_GBK"/>
                <w:kern w:val="0"/>
                <w:sz w:val="24"/>
                <w:szCs w:val="24"/>
                <w:lang w:val="en-US" w:eastAsia="zh-CN" w:bidi="ar-SA"/>
              </w:rPr>
            </w:pPr>
            <w:r>
              <w:rPr>
                <w:rFonts w:hint="eastAsia" w:ascii="宋体" w:hAnsi="宋体" w:eastAsia="方正黑体_GBK" w:cs="方正黑体_GBK"/>
                <w:kern w:val="0"/>
                <w:sz w:val="24"/>
                <w:szCs w:val="24"/>
              </w:rPr>
              <w:t>邮政编码</w:t>
            </w:r>
          </w:p>
        </w:tc>
        <w:tc>
          <w:tcPr>
            <w:tcW w:w="2485" w:type="dxa"/>
            <w:tcBorders>
              <w:tl2br w:val="nil"/>
              <w:tr2bl w:val="nil"/>
            </w:tcBorders>
            <w:tcMar>
              <w:top w:w="0" w:type="dxa"/>
              <w:left w:w="108" w:type="dxa"/>
              <w:bottom w:w="0" w:type="dxa"/>
              <w:right w:w="108" w:type="dxa"/>
            </w:tcMar>
            <w:vAlign w:val="center"/>
          </w:tcPr>
          <w:p w14:paraId="09A59D92">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678200</w:t>
            </w:r>
          </w:p>
        </w:tc>
      </w:tr>
      <w:tr w14:paraId="198770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510" w:hRule="exact"/>
          <w:jc w:val="center"/>
        </w:trPr>
        <w:tc>
          <w:tcPr>
            <w:tcW w:w="2159" w:type="dxa"/>
            <w:tcBorders>
              <w:tl2br w:val="nil"/>
              <w:tr2bl w:val="nil"/>
            </w:tcBorders>
            <w:tcMar>
              <w:top w:w="0" w:type="dxa"/>
              <w:left w:w="108" w:type="dxa"/>
              <w:bottom w:w="0" w:type="dxa"/>
              <w:right w:w="108" w:type="dxa"/>
            </w:tcMar>
            <w:vAlign w:val="center"/>
          </w:tcPr>
          <w:p w14:paraId="59CB086A">
            <w:pPr>
              <w:keepNext w:val="0"/>
              <w:keepLines w:val="0"/>
              <w:pageBreakBefore w:val="0"/>
              <w:widowControl/>
              <w:kinsoku/>
              <w:wordWrap/>
              <w:overflowPunct/>
              <w:topLinePunct w:val="0"/>
              <w:autoSpaceDE/>
              <w:autoSpaceDN/>
              <w:bidi w:val="0"/>
              <w:adjustRightInd/>
              <w:snapToGrid/>
              <w:spacing w:beforeAutospacing="0" w:afterAutospacing="0" w:line="360" w:lineRule="exact"/>
              <w:jc w:val="center"/>
              <w:textAlignment w:val="auto"/>
              <w:rPr>
                <w:rFonts w:hint="eastAsia" w:ascii="宋体" w:hAnsi="宋体" w:eastAsia="方正黑体_GBK" w:cs="方正黑体_GBK"/>
                <w:b w:val="0"/>
                <w:bCs w:val="0"/>
                <w:kern w:val="0"/>
                <w:sz w:val="24"/>
                <w:szCs w:val="24"/>
              </w:rPr>
            </w:pPr>
            <w:r>
              <w:rPr>
                <w:rFonts w:hint="eastAsia" w:ascii="宋体" w:hAnsi="宋体" w:eastAsia="方正黑体_GBK" w:cs="方正黑体_GBK"/>
                <w:b w:val="0"/>
                <w:bCs w:val="0"/>
                <w:kern w:val="0"/>
                <w:sz w:val="24"/>
                <w:szCs w:val="24"/>
              </w:rPr>
              <w:t>法人代表</w:t>
            </w:r>
          </w:p>
        </w:tc>
        <w:tc>
          <w:tcPr>
            <w:tcW w:w="960" w:type="dxa"/>
            <w:tcBorders>
              <w:tl2br w:val="nil"/>
              <w:tr2bl w:val="nil"/>
            </w:tcBorders>
            <w:tcMar>
              <w:top w:w="0" w:type="dxa"/>
              <w:left w:w="108" w:type="dxa"/>
              <w:bottom w:w="0" w:type="dxa"/>
              <w:right w:w="108" w:type="dxa"/>
            </w:tcMar>
            <w:vAlign w:val="center"/>
          </w:tcPr>
          <w:p w14:paraId="30308080">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杨静军</w:t>
            </w:r>
          </w:p>
        </w:tc>
        <w:tc>
          <w:tcPr>
            <w:tcW w:w="801" w:type="dxa"/>
            <w:tcBorders>
              <w:tl2br w:val="nil"/>
              <w:tr2bl w:val="nil"/>
            </w:tcBorders>
            <w:tcMar>
              <w:top w:w="0" w:type="dxa"/>
              <w:left w:w="108" w:type="dxa"/>
              <w:bottom w:w="0" w:type="dxa"/>
              <w:right w:w="108" w:type="dxa"/>
            </w:tcMar>
            <w:vAlign w:val="center"/>
          </w:tcPr>
          <w:p w14:paraId="5210C427">
            <w:pPr>
              <w:keepNext w:val="0"/>
              <w:keepLines w:val="0"/>
              <w:pageBreakBefore w:val="0"/>
              <w:widowControl/>
              <w:kinsoku/>
              <w:wordWrap/>
              <w:overflowPunct/>
              <w:topLinePunct w:val="0"/>
              <w:autoSpaceDE/>
              <w:autoSpaceDN/>
              <w:bidi w:val="0"/>
              <w:adjustRightInd/>
              <w:snapToGrid/>
              <w:spacing w:beforeAutospacing="0" w:afterAutospacing="0" w:line="360" w:lineRule="exact"/>
              <w:jc w:val="center"/>
              <w:textAlignment w:val="auto"/>
              <w:rPr>
                <w:rFonts w:hint="eastAsia" w:ascii="宋体" w:hAnsi="宋体" w:eastAsia="方正黑体_GBK" w:cs="方正黑体_GBK"/>
                <w:b w:val="0"/>
                <w:bCs w:val="0"/>
                <w:kern w:val="0"/>
                <w:sz w:val="24"/>
                <w:szCs w:val="24"/>
              </w:rPr>
            </w:pPr>
            <w:r>
              <w:rPr>
                <w:rFonts w:hint="eastAsia" w:ascii="宋体" w:hAnsi="宋体" w:eastAsia="方正黑体_GBK" w:cs="方正黑体_GBK"/>
                <w:b w:val="0"/>
                <w:bCs w:val="0"/>
                <w:kern w:val="0"/>
                <w:sz w:val="24"/>
                <w:szCs w:val="24"/>
              </w:rPr>
              <w:t>职务</w:t>
            </w:r>
          </w:p>
        </w:tc>
        <w:tc>
          <w:tcPr>
            <w:tcW w:w="1644" w:type="dxa"/>
            <w:tcBorders>
              <w:tl2br w:val="nil"/>
              <w:tr2bl w:val="nil"/>
            </w:tcBorders>
            <w:tcMar>
              <w:top w:w="0" w:type="dxa"/>
              <w:left w:w="108" w:type="dxa"/>
              <w:bottom w:w="0" w:type="dxa"/>
              <w:right w:w="108" w:type="dxa"/>
            </w:tcMar>
            <w:vAlign w:val="center"/>
          </w:tcPr>
          <w:p w14:paraId="21C60AE6">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主任</w:t>
            </w:r>
          </w:p>
        </w:tc>
        <w:tc>
          <w:tcPr>
            <w:tcW w:w="1284" w:type="dxa"/>
            <w:tcBorders>
              <w:tl2br w:val="nil"/>
              <w:tr2bl w:val="nil"/>
            </w:tcBorders>
            <w:tcMar>
              <w:top w:w="0" w:type="dxa"/>
              <w:left w:w="108" w:type="dxa"/>
              <w:bottom w:w="0" w:type="dxa"/>
              <w:right w:w="108" w:type="dxa"/>
            </w:tcMar>
            <w:vAlign w:val="center"/>
          </w:tcPr>
          <w:p w14:paraId="7F4A5533">
            <w:pPr>
              <w:keepNext w:val="0"/>
              <w:keepLines w:val="0"/>
              <w:pageBreakBefore w:val="0"/>
              <w:widowControl/>
              <w:kinsoku/>
              <w:wordWrap/>
              <w:overflowPunct/>
              <w:topLinePunct w:val="0"/>
              <w:autoSpaceDE/>
              <w:autoSpaceDN/>
              <w:bidi w:val="0"/>
              <w:adjustRightInd/>
              <w:snapToGrid/>
              <w:spacing w:beforeAutospacing="0" w:afterAutospacing="0" w:line="360" w:lineRule="exact"/>
              <w:jc w:val="center"/>
              <w:textAlignment w:val="auto"/>
              <w:rPr>
                <w:rFonts w:hint="eastAsia" w:ascii="宋体" w:hAnsi="宋体" w:eastAsia="方正黑体_GBK" w:cs="方正黑体_GBK"/>
                <w:b w:val="0"/>
                <w:bCs w:val="0"/>
                <w:kern w:val="0"/>
                <w:sz w:val="24"/>
                <w:szCs w:val="24"/>
              </w:rPr>
            </w:pPr>
            <w:r>
              <w:rPr>
                <w:rFonts w:hint="eastAsia" w:ascii="宋体" w:hAnsi="宋体" w:eastAsia="方正黑体_GBK" w:cs="方正黑体_GBK"/>
                <w:b w:val="0"/>
                <w:bCs w:val="0"/>
                <w:kern w:val="0"/>
                <w:sz w:val="24"/>
                <w:szCs w:val="24"/>
              </w:rPr>
              <w:t>电话</w:t>
            </w:r>
          </w:p>
        </w:tc>
        <w:tc>
          <w:tcPr>
            <w:tcW w:w="2485" w:type="dxa"/>
            <w:tcBorders>
              <w:tl2br w:val="nil"/>
              <w:tr2bl w:val="nil"/>
            </w:tcBorders>
            <w:tcMar>
              <w:top w:w="0" w:type="dxa"/>
              <w:left w:w="108" w:type="dxa"/>
              <w:bottom w:w="0" w:type="dxa"/>
              <w:right w:w="108" w:type="dxa"/>
            </w:tcMar>
            <w:vAlign w:val="center"/>
          </w:tcPr>
          <w:p w14:paraId="4E43C28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lang w:val="en-US" w:eastAsia="zh-CN"/>
              </w:rPr>
              <w:t>0875-8121338</w:t>
            </w:r>
          </w:p>
        </w:tc>
      </w:tr>
      <w:tr w14:paraId="5C2FDF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648" w:hRule="exact"/>
          <w:jc w:val="center"/>
        </w:trPr>
        <w:tc>
          <w:tcPr>
            <w:tcW w:w="2159" w:type="dxa"/>
            <w:tcBorders>
              <w:tl2br w:val="nil"/>
              <w:tr2bl w:val="nil"/>
            </w:tcBorders>
            <w:tcMar>
              <w:top w:w="0" w:type="dxa"/>
              <w:left w:w="108" w:type="dxa"/>
              <w:bottom w:w="0" w:type="dxa"/>
              <w:right w:w="108" w:type="dxa"/>
            </w:tcMar>
            <w:vAlign w:val="center"/>
          </w:tcPr>
          <w:p w14:paraId="7D9F2555">
            <w:pPr>
              <w:keepNext w:val="0"/>
              <w:keepLines w:val="0"/>
              <w:pageBreakBefore w:val="0"/>
              <w:widowControl/>
              <w:kinsoku/>
              <w:wordWrap/>
              <w:overflowPunct/>
              <w:topLinePunct w:val="0"/>
              <w:autoSpaceDE/>
              <w:autoSpaceDN/>
              <w:bidi w:val="0"/>
              <w:adjustRightInd/>
              <w:snapToGrid/>
              <w:spacing w:beforeAutospacing="0" w:afterAutospacing="0" w:line="360" w:lineRule="exact"/>
              <w:jc w:val="center"/>
              <w:textAlignment w:val="auto"/>
              <w:rPr>
                <w:rFonts w:hint="eastAsia" w:ascii="宋体" w:hAnsi="宋体" w:eastAsia="方正黑体_GBK" w:cs="方正黑体_GBK"/>
                <w:b w:val="0"/>
                <w:bCs w:val="0"/>
                <w:kern w:val="0"/>
                <w:sz w:val="24"/>
                <w:szCs w:val="24"/>
              </w:rPr>
            </w:pPr>
            <w:r>
              <w:rPr>
                <w:rFonts w:hint="eastAsia" w:ascii="宋体" w:hAnsi="宋体" w:eastAsia="方正黑体_GBK" w:cs="方正黑体_GBK"/>
                <w:b w:val="0"/>
                <w:bCs w:val="0"/>
                <w:kern w:val="0"/>
                <w:sz w:val="24"/>
                <w:szCs w:val="24"/>
              </w:rPr>
              <w:t>联系人</w:t>
            </w:r>
          </w:p>
        </w:tc>
        <w:tc>
          <w:tcPr>
            <w:tcW w:w="960" w:type="dxa"/>
            <w:tcBorders>
              <w:tl2br w:val="nil"/>
              <w:tr2bl w:val="nil"/>
            </w:tcBorders>
            <w:tcMar>
              <w:top w:w="0" w:type="dxa"/>
              <w:left w:w="108" w:type="dxa"/>
              <w:bottom w:w="0" w:type="dxa"/>
              <w:right w:w="108" w:type="dxa"/>
            </w:tcMar>
            <w:vAlign w:val="center"/>
          </w:tcPr>
          <w:p w14:paraId="2AC52885">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杨在华</w:t>
            </w:r>
          </w:p>
        </w:tc>
        <w:tc>
          <w:tcPr>
            <w:tcW w:w="801" w:type="dxa"/>
            <w:tcBorders>
              <w:tl2br w:val="nil"/>
              <w:tr2bl w:val="nil"/>
            </w:tcBorders>
            <w:tcMar>
              <w:top w:w="0" w:type="dxa"/>
              <w:left w:w="108" w:type="dxa"/>
              <w:bottom w:w="0" w:type="dxa"/>
              <w:right w:w="108" w:type="dxa"/>
            </w:tcMar>
            <w:vAlign w:val="center"/>
          </w:tcPr>
          <w:p w14:paraId="6138FF8B">
            <w:pPr>
              <w:keepNext w:val="0"/>
              <w:keepLines w:val="0"/>
              <w:pageBreakBefore w:val="0"/>
              <w:widowControl/>
              <w:kinsoku/>
              <w:wordWrap/>
              <w:overflowPunct/>
              <w:topLinePunct w:val="0"/>
              <w:autoSpaceDE/>
              <w:autoSpaceDN/>
              <w:bidi w:val="0"/>
              <w:adjustRightInd/>
              <w:snapToGrid/>
              <w:spacing w:beforeAutospacing="0" w:afterAutospacing="0" w:line="360" w:lineRule="exact"/>
              <w:jc w:val="center"/>
              <w:textAlignment w:val="auto"/>
              <w:rPr>
                <w:rFonts w:hint="eastAsia" w:ascii="宋体" w:hAnsi="宋体" w:eastAsia="方正黑体_GBK" w:cs="方正黑体_GBK"/>
                <w:b w:val="0"/>
                <w:bCs w:val="0"/>
                <w:kern w:val="0"/>
                <w:sz w:val="24"/>
                <w:szCs w:val="24"/>
              </w:rPr>
            </w:pPr>
            <w:r>
              <w:rPr>
                <w:rFonts w:hint="eastAsia" w:ascii="宋体" w:hAnsi="宋体" w:eastAsia="方正黑体_GBK" w:cs="方正黑体_GBK"/>
                <w:b w:val="0"/>
                <w:bCs w:val="0"/>
                <w:kern w:val="0"/>
                <w:sz w:val="24"/>
                <w:szCs w:val="24"/>
              </w:rPr>
              <w:t>电话</w:t>
            </w:r>
          </w:p>
        </w:tc>
        <w:tc>
          <w:tcPr>
            <w:tcW w:w="1644" w:type="dxa"/>
            <w:tcBorders>
              <w:tl2br w:val="nil"/>
              <w:tr2bl w:val="nil"/>
            </w:tcBorders>
            <w:tcMar>
              <w:top w:w="0" w:type="dxa"/>
              <w:left w:w="108" w:type="dxa"/>
              <w:bottom w:w="0" w:type="dxa"/>
              <w:right w:w="108" w:type="dxa"/>
            </w:tcMar>
            <w:vAlign w:val="center"/>
          </w:tcPr>
          <w:p w14:paraId="1BF2FCFE">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lang w:val="en-US" w:eastAsia="zh-CN"/>
              </w:rPr>
              <w:t>0875-8121338</w:t>
            </w:r>
          </w:p>
        </w:tc>
        <w:tc>
          <w:tcPr>
            <w:tcW w:w="1284" w:type="dxa"/>
            <w:tcBorders>
              <w:tl2br w:val="nil"/>
              <w:tr2bl w:val="nil"/>
            </w:tcBorders>
            <w:tcMar>
              <w:top w:w="0" w:type="dxa"/>
              <w:left w:w="108" w:type="dxa"/>
              <w:bottom w:w="0" w:type="dxa"/>
              <w:right w:w="108" w:type="dxa"/>
            </w:tcMar>
            <w:vAlign w:val="center"/>
          </w:tcPr>
          <w:p w14:paraId="2FC313E4">
            <w:pPr>
              <w:keepNext w:val="0"/>
              <w:keepLines w:val="0"/>
              <w:pageBreakBefore w:val="0"/>
              <w:widowControl/>
              <w:kinsoku/>
              <w:wordWrap/>
              <w:overflowPunct/>
              <w:topLinePunct w:val="0"/>
              <w:autoSpaceDE/>
              <w:autoSpaceDN/>
              <w:bidi w:val="0"/>
              <w:adjustRightInd/>
              <w:snapToGrid/>
              <w:spacing w:beforeAutospacing="0" w:afterAutospacing="0" w:line="360" w:lineRule="exact"/>
              <w:jc w:val="center"/>
              <w:textAlignment w:val="auto"/>
              <w:rPr>
                <w:rFonts w:hint="eastAsia" w:ascii="宋体" w:hAnsi="宋体" w:eastAsia="方正黑体_GBK" w:cs="方正黑体_GBK"/>
                <w:b w:val="0"/>
                <w:bCs w:val="0"/>
                <w:kern w:val="0"/>
                <w:sz w:val="24"/>
                <w:szCs w:val="24"/>
              </w:rPr>
            </w:pPr>
            <w:r>
              <w:rPr>
                <w:rFonts w:hint="eastAsia" w:ascii="宋体" w:hAnsi="宋体" w:eastAsia="方正黑体_GBK" w:cs="方正黑体_GBK"/>
                <w:b w:val="0"/>
                <w:bCs w:val="0"/>
                <w:kern w:val="0"/>
                <w:sz w:val="24"/>
                <w:szCs w:val="24"/>
              </w:rPr>
              <w:t>E-mail</w:t>
            </w:r>
          </w:p>
        </w:tc>
        <w:tc>
          <w:tcPr>
            <w:tcW w:w="2485" w:type="dxa"/>
            <w:tcBorders>
              <w:tl2br w:val="nil"/>
              <w:tr2bl w:val="nil"/>
            </w:tcBorders>
            <w:tcMar>
              <w:top w:w="0" w:type="dxa"/>
              <w:left w:w="108" w:type="dxa"/>
              <w:bottom w:w="0" w:type="dxa"/>
              <w:right w:w="108" w:type="dxa"/>
            </w:tcMar>
            <w:vAlign w:val="center"/>
          </w:tcPr>
          <w:p w14:paraId="248FE75D">
            <w:pPr>
              <w:keepNext w:val="0"/>
              <w:keepLines w:val="0"/>
              <w:pageBreakBefore w:val="0"/>
              <w:widowControl/>
              <w:kinsoku/>
              <w:wordWrap/>
              <w:overflowPunct/>
              <w:topLinePunct w:val="0"/>
              <w:autoSpaceDE/>
              <w:autoSpaceDN/>
              <w:bidi w:val="0"/>
              <w:adjustRightInd/>
              <w:snapToGrid/>
              <w:spacing w:beforeAutospacing="0" w:afterAutospacing="0" w:line="240" w:lineRule="auto"/>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SKSYZH8123095@163.COM</w:t>
            </w:r>
          </w:p>
        </w:tc>
      </w:tr>
      <w:tr w14:paraId="7092BA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2228" w:hRule="atLeast"/>
          <w:jc w:val="center"/>
        </w:trPr>
        <w:tc>
          <w:tcPr>
            <w:tcW w:w="2159" w:type="dxa"/>
            <w:tcBorders>
              <w:tl2br w:val="nil"/>
              <w:tr2bl w:val="nil"/>
            </w:tcBorders>
            <w:tcMar>
              <w:top w:w="0" w:type="dxa"/>
              <w:left w:w="108" w:type="dxa"/>
              <w:bottom w:w="0" w:type="dxa"/>
              <w:right w:w="108" w:type="dxa"/>
            </w:tcMar>
            <w:vAlign w:val="center"/>
          </w:tcPr>
          <w:p w14:paraId="50E666A2">
            <w:pPr>
              <w:widowControl/>
              <w:spacing w:beforeAutospacing="1" w:afterAutospacing="1" w:line="560" w:lineRule="atLeast"/>
              <w:jc w:val="center"/>
              <w:rPr>
                <w:rFonts w:hint="eastAsia" w:ascii="宋体" w:hAnsi="宋体" w:eastAsia="方正黑体_GBK" w:cs="方正黑体_GBK"/>
                <w:b w:val="0"/>
                <w:bCs w:val="0"/>
                <w:kern w:val="0"/>
                <w:sz w:val="24"/>
                <w:szCs w:val="24"/>
              </w:rPr>
            </w:pPr>
            <w:r>
              <w:rPr>
                <w:rFonts w:hint="eastAsia" w:ascii="宋体" w:hAnsi="宋体" w:eastAsia="方正黑体_GBK" w:cs="方正黑体_GBK"/>
                <w:b w:val="0"/>
                <w:bCs w:val="0"/>
                <w:kern w:val="0"/>
                <w:sz w:val="24"/>
                <w:szCs w:val="24"/>
              </w:rPr>
              <w:t>持有单位简介</w:t>
            </w:r>
          </w:p>
        </w:tc>
        <w:tc>
          <w:tcPr>
            <w:tcW w:w="7174" w:type="dxa"/>
            <w:gridSpan w:val="5"/>
            <w:tcBorders>
              <w:tl2br w:val="nil"/>
              <w:tr2bl w:val="nil"/>
            </w:tcBorders>
            <w:tcMar>
              <w:top w:w="0" w:type="dxa"/>
              <w:left w:w="108" w:type="dxa"/>
              <w:bottom w:w="0" w:type="dxa"/>
              <w:right w:w="108" w:type="dxa"/>
            </w:tcMar>
            <w:vAlign w:val="center"/>
          </w:tcPr>
          <w:p w14:paraId="6D02D6B1">
            <w:pPr>
              <w:keepNext w:val="0"/>
              <w:keepLines w:val="0"/>
              <w:pageBreakBefore w:val="0"/>
              <w:widowControl w:val="0"/>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施甸县水利综合服务中心系公益一类事业单位，由施甸县水利电力局勘测设计队、水保水资源管理中心等9个单位整合而成。现有职工80名，其中：正高级职称2人，副高级10人，中级27人，初级15人，工勤技能人员26人。承担全县水利、水资源、城市供水等规划的编制，开展农村水利基础科研与新技术推广，同时负责水利工程的建设管理，为施甸水利事业提供技术支撑与服务保障，助力施甸水利事业高质量发展。</w:t>
            </w:r>
          </w:p>
        </w:tc>
      </w:tr>
      <w:tr w14:paraId="3EAAEA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2859" w:hRule="atLeast"/>
          <w:jc w:val="center"/>
        </w:trPr>
        <w:tc>
          <w:tcPr>
            <w:tcW w:w="2159" w:type="dxa"/>
            <w:tcBorders>
              <w:tl2br w:val="nil"/>
              <w:tr2bl w:val="nil"/>
            </w:tcBorders>
            <w:tcMar>
              <w:top w:w="0" w:type="dxa"/>
              <w:left w:w="108" w:type="dxa"/>
              <w:bottom w:w="0" w:type="dxa"/>
              <w:right w:w="108" w:type="dxa"/>
            </w:tcMar>
            <w:vAlign w:val="center"/>
          </w:tcPr>
          <w:p w14:paraId="5EB7CA20">
            <w:pPr>
              <w:widowControl/>
              <w:spacing w:beforeAutospacing="1" w:afterAutospacing="1" w:line="560" w:lineRule="atLeast"/>
              <w:jc w:val="center"/>
              <w:rPr>
                <w:rFonts w:hint="eastAsia" w:ascii="宋体" w:hAnsi="宋体" w:eastAsia="方正黑体_GBK" w:cs="方正黑体_GBK"/>
                <w:b w:val="0"/>
                <w:bCs w:val="0"/>
                <w:kern w:val="0"/>
                <w:sz w:val="24"/>
                <w:szCs w:val="24"/>
              </w:rPr>
            </w:pPr>
            <w:r>
              <w:rPr>
                <w:rFonts w:hint="eastAsia" w:ascii="宋体" w:hAnsi="宋体" w:eastAsia="方正黑体_GBK" w:cs="方正黑体_GBK"/>
                <w:b w:val="0"/>
                <w:bCs w:val="0"/>
                <w:kern w:val="0"/>
                <w:sz w:val="24"/>
                <w:szCs w:val="24"/>
              </w:rPr>
              <w:t>技术（产品）简介</w:t>
            </w:r>
          </w:p>
        </w:tc>
        <w:tc>
          <w:tcPr>
            <w:tcW w:w="7174" w:type="dxa"/>
            <w:gridSpan w:val="5"/>
            <w:tcBorders>
              <w:tl2br w:val="nil"/>
              <w:tr2bl w:val="nil"/>
            </w:tcBorders>
            <w:tcMar>
              <w:top w:w="0" w:type="dxa"/>
              <w:left w:w="108" w:type="dxa"/>
              <w:bottom w:w="0" w:type="dxa"/>
              <w:right w:w="108" w:type="dxa"/>
            </w:tcMar>
            <w:vAlign w:val="center"/>
          </w:tcPr>
          <w:p w14:paraId="3EEEAF6E">
            <w:pPr>
              <w:keepNext w:val="0"/>
              <w:keepLines w:val="0"/>
              <w:pageBreakBefore w:val="0"/>
              <w:widowControl/>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kern w:val="0"/>
                <w:sz w:val="24"/>
                <w:szCs w:val="24"/>
              </w:rPr>
              <w:t>在农村供水工程运行中，供水管网水体常为恒定流与非恒定流交替的复杂流态，“低处供水富余浪费、高处供水保障率低”问题突出，影响系统稳定可靠且浪费水资源。为贯彻“节水优先”治水思路、秉持人民至上理念，本项目以节水为核心，兼顾高效用水与供水安全，解决群众饮水难题。项目依托“施甸县酒房乡抗旱应急供水工程”开展研发。针对山地非恒定流特性，研究管道输水与分配原理，结合水体流动性，研发出“农村供水基于山地非恒定流反U形管道供水工艺”。该工艺借助压差与水流路径，实现流量分级分量控制分配，有效解决上述难题。</w:t>
            </w:r>
          </w:p>
        </w:tc>
      </w:tr>
      <w:tr w14:paraId="3166CB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874" w:hRule="exact"/>
          <w:jc w:val="center"/>
        </w:trPr>
        <w:tc>
          <w:tcPr>
            <w:tcW w:w="2159" w:type="dxa"/>
            <w:tcBorders>
              <w:tl2br w:val="nil"/>
              <w:tr2bl w:val="nil"/>
            </w:tcBorders>
            <w:tcMar>
              <w:top w:w="0" w:type="dxa"/>
              <w:left w:w="108" w:type="dxa"/>
              <w:bottom w:w="0" w:type="dxa"/>
              <w:right w:w="108" w:type="dxa"/>
            </w:tcMar>
            <w:vAlign w:val="center"/>
          </w:tcPr>
          <w:p w14:paraId="255E4D09">
            <w:pPr>
              <w:keepNext w:val="0"/>
              <w:keepLines w:val="0"/>
              <w:pageBreakBefore w:val="0"/>
              <w:widowControl/>
              <w:kinsoku/>
              <w:wordWrap/>
              <w:overflowPunct/>
              <w:topLinePunct w:val="0"/>
              <w:autoSpaceDE/>
              <w:autoSpaceDN/>
              <w:bidi w:val="0"/>
              <w:adjustRightInd/>
              <w:snapToGrid/>
              <w:spacing w:beforeAutospacing="0" w:afterAutospacing="0" w:line="320" w:lineRule="exact"/>
              <w:jc w:val="center"/>
              <w:textAlignment w:val="auto"/>
              <w:rPr>
                <w:rFonts w:hint="eastAsia" w:ascii="宋体" w:hAnsi="宋体" w:eastAsia="方正黑体_GBK" w:cs="方正黑体_GBK"/>
                <w:b w:val="0"/>
                <w:bCs w:val="0"/>
                <w:kern w:val="0"/>
                <w:sz w:val="24"/>
                <w:szCs w:val="24"/>
              </w:rPr>
            </w:pPr>
            <w:r>
              <w:rPr>
                <w:rFonts w:hint="eastAsia" w:ascii="宋体" w:hAnsi="宋体" w:eastAsia="方正黑体_GBK" w:cs="方正黑体_GBK"/>
                <w:b w:val="0"/>
                <w:bCs w:val="0"/>
                <w:kern w:val="0"/>
                <w:sz w:val="24"/>
                <w:szCs w:val="24"/>
              </w:rPr>
              <w:t>主要完成人</w:t>
            </w:r>
          </w:p>
        </w:tc>
        <w:tc>
          <w:tcPr>
            <w:tcW w:w="7174" w:type="dxa"/>
            <w:gridSpan w:val="5"/>
            <w:tcBorders>
              <w:tl2br w:val="nil"/>
              <w:tr2bl w:val="nil"/>
            </w:tcBorders>
            <w:tcMar>
              <w:top w:w="0" w:type="dxa"/>
              <w:left w:w="108" w:type="dxa"/>
              <w:bottom w:w="0" w:type="dxa"/>
              <w:right w:w="108" w:type="dxa"/>
            </w:tcMar>
            <w:vAlign w:val="center"/>
          </w:tcPr>
          <w:p w14:paraId="19CE30EA">
            <w:pPr>
              <w:keepNext w:val="0"/>
              <w:keepLines w:val="0"/>
              <w:pageBreakBefore w:val="0"/>
              <w:widowControl/>
              <w:kinsoku/>
              <w:wordWrap/>
              <w:overflowPunct/>
              <w:topLinePunct w:val="0"/>
              <w:autoSpaceDE/>
              <w:autoSpaceDN/>
              <w:bidi w:val="0"/>
              <w:adjustRightInd w:val="0"/>
              <w:snapToGrid w:val="0"/>
              <w:spacing w:line="240" w:lineRule="auto"/>
              <w:ind w:firstLine="456" w:firstLineChars="200"/>
              <w:jc w:val="left"/>
              <w:textAlignment w:val="auto"/>
              <w:rPr>
                <w:rFonts w:hint="eastAsia" w:ascii="宋体" w:hAnsi="宋体" w:eastAsia="方正仿宋_GBK" w:cs="方正仿宋_GBK"/>
                <w:kern w:val="0"/>
                <w:sz w:val="24"/>
                <w:szCs w:val="24"/>
              </w:rPr>
            </w:pPr>
            <w:r>
              <w:rPr>
                <w:rFonts w:hint="eastAsia" w:ascii="宋体" w:hAnsi="宋体" w:eastAsia="方正仿宋_GBK" w:cs="方正仿宋_GBK"/>
                <w:spacing w:val="-6"/>
                <w:kern w:val="0"/>
                <w:sz w:val="24"/>
                <w:szCs w:val="24"/>
              </w:rPr>
              <w:t>杨在华杨静宗尹自萍赵路宽钱万钧赵彤李继魁赵金森杨建谕</w:t>
            </w:r>
          </w:p>
        </w:tc>
      </w:tr>
      <w:tr w14:paraId="4C545A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0" w:hRule="atLeast"/>
          <w:jc w:val="center"/>
        </w:trPr>
        <w:tc>
          <w:tcPr>
            <w:tcW w:w="2159" w:type="dxa"/>
            <w:tcBorders>
              <w:tl2br w:val="nil"/>
              <w:tr2bl w:val="nil"/>
            </w:tcBorders>
            <w:shd w:val="clear" w:color="auto" w:fill="auto"/>
            <w:tcMar>
              <w:top w:w="0" w:type="dxa"/>
              <w:left w:w="108" w:type="dxa"/>
              <w:bottom w:w="0" w:type="dxa"/>
              <w:right w:w="108" w:type="dxa"/>
            </w:tcMar>
            <w:vAlign w:val="center"/>
          </w:tcPr>
          <w:p w14:paraId="4298F805">
            <w:pPr>
              <w:keepNext w:val="0"/>
              <w:keepLines w:val="0"/>
              <w:pageBreakBefore w:val="0"/>
              <w:widowControl/>
              <w:kinsoku/>
              <w:wordWrap/>
              <w:overflowPunct/>
              <w:topLinePunct w:val="0"/>
              <w:autoSpaceDE/>
              <w:autoSpaceDN/>
              <w:bidi w:val="0"/>
              <w:adjustRightInd/>
              <w:snapToGrid/>
              <w:spacing w:beforeAutospacing="0" w:afterAutospacing="0" w:line="440" w:lineRule="exact"/>
              <w:jc w:val="center"/>
              <w:textAlignment w:val="auto"/>
              <w:rPr>
                <w:rFonts w:hint="eastAsia" w:ascii="宋体" w:hAnsi="宋体" w:eastAsia="方正黑体_GBK" w:cs="方正黑体_GBK"/>
                <w:b w:val="0"/>
                <w:bCs w:val="0"/>
                <w:kern w:val="0"/>
                <w:sz w:val="24"/>
                <w:szCs w:val="24"/>
                <w:lang w:val="en-US" w:eastAsia="zh-CN" w:bidi="ar-SA"/>
              </w:rPr>
            </w:pPr>
            <w:r>
              <w:rPr>
                <w:rFonts w:hint="eastAsia" w:ascii="宋体" w:hAnsi="宋体" w:eastAsia="方正黑体_GBK" w:cs="方正黑体_GBK"/>
                <w:b w:val="0"/>
                <w:bCs w:val="0"/>
                <w:kern w:val="0"/>
                <w:sz w:val="24"/>
                <w:szCs w:val="24"/>
              </w:rPr>
              <w:t>鉴定认证、专利与获奖情况等</w:t>
            </w:r>
          </w:p>
        </w:tc>
        <w:tc>
          <w:tcPr>
            <w:tcW w:w="7174" w:type="dxa"/>
            <w:gridSpan w:val="5"/>
            <w:tcBorders>
              <w:tl2br w:val="nil"/>
              <w:tr2bl w:val="nil"/>
            </w:tcBorders>
            <w:shd w:val="clear" w:color="auto" w:fill="auto"/>
            <w:tcMar>
              <w:top w:w="0" w:type="dxa"/>
              <w:left w:w="108" w:type="dxa"/>
              <w:bottom w:w="0" w:type="dxa"/>
              <w:right w:w="108" w:type="dxa"/>
            </w:tcMar>
            <w:vAlign w:val="center"/>
          </w:tcPr>
          <w:p w14:paraId="33CAD4CE">
            <w:pPr>
              <w:pStyle w:val="69"/>
              <w:keepNext w:val="0"/>
              <w:keepLines w:val="0"/>
              <w:pageBreakBefore w:val="0"/>
              <w:widowControl w:val="0"/>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方正仿宋_GBK" w:cs="方正仿宋_GBK"/>
                <w:kern w:val="0"/>
                <w:sz w:val="24"/>
                <w:szCs w:val="24"/>
                <w:lang w:val="en-US" w:eastAsia="zh-CN" w:bidi="ar-SA"/>
              </w:rPr>
            </w:pPr>
            <w:r>
              <w:rPr>
                <w:rFonts w:hint="eastAsia" w:ascii="宋体" w:hAnsi="宋体" w:eastAsia="方正仿宋_GBK" w:cs="方正仿宋_GBK"/>
                <w:sz w:val="24"/>
                <w:szCs w:val="24"/>
              </w:rPr>
              <w:t>（1）该科技成果具有尊重自然、因势利导、因地制宜的理念。以解决管道输水中水流分配与节水为核心，在充分研究管道输水的特性基础上，利用了基础理论中的分配原理，通过巧妙构思新颖简洁的方式实现分级分量控制分配的功能。（2）创新性的结构布置。通过反U型结构实现了“流量阀和程序控制”才能够实现的功能。真正体现了党</w:t>
            </w:r>
            <w:r>
              <w:rPr>
                <w:rFonts w:hint="eastAsia" w:ascii="宋体" w:hAnsi="宋体" w:eastAsia="方正仿宋_GBK" w:cs="方正仿宋_GBK"/>
                <w:sz w:val="24"/>
                <w:szCs w:val="24"/>
                <w:lang w:eastAsia="zh-CN"/>
              </w:rPr>
              <w:t>的</w:t>
            </w:r>
            <w:r>
              <w:rPr>
                <w:rFonts w:hint="eastAsia" w:ascii="宋体" w:hAnsi="宋体" w:eastAsia="方正仿宋_GBK" w:cs="方正仿宋_GBK"/>
                <w:sz w:val="24"/>
                <w:szCs w:val="24"/>
              </w:rPr>
              <w:t>二十大报告中“坚持守正创新”的要义：守住了水力学的理论基础，创新了管道布置及结构，巧妙</w:t>
            </w:r>
            <w:r>
              <w:rPr>
                <w:rFonts w:hint="eastAsia" w:ascii="宋体" w:hAnsi="宋体" w:eastAsia="方正仿宋_GBK" w:cs="方正仿宋_GBK"/>
                <w:sz w:val="24"/>
                <w:szCs w:val="24"/>
                <w:lang w:eastAsia="zh-CN"/>
              </w:rPr>
              <w:t>地</w:t>
            </w:r>
            <w:r>
              <w:rPr>
                <w:rFonts w:hint="eastAsia" w:ascii="宋体" w:hAnsi="宋体" w:eastAsia="方正仿宋_GBK" w:cs="方正仿宋_GBK"/>
                <w:sz w:val="24"/>
                <w:szCs w:val="24"/>
              </w:rPr>
              <w:t>实现了分水的功能。（3）该科技成果构思巧妙，以较为新颖简洁的方式解决了高原山区地形地貌复杂自然形成的“低处供水富余浪费、高处供水保障率低”的技术疑难问题。成果具有“节水、节地、节材”的优点，提高了水资源利用效率，是贯彻“节水优先”的具体体现。（4）该工艺系统分为储水、输送、分配等功能。该工艺的推广应用</w:t>
            </w:r>
            <w:r>
              <w:rPr>
                <w:rFonts w:hint="eastAsia" w:ascii="宋体" w:hAnsi="宋体" w:eastAsia="方正仿宋_GBK" w:cs="方正仿宋_GBK"/>
                <w:sz w:val="24"/>
                <w:szCs w:val="24"/>
                <w:lang w:eastAsia="zh-CN"/>
              </w:rPr>
              <w:t>，</w:t>
            </w:r>
            <w:r>
              <w:rPr>
                <w:rFonts w:hint="eastAsia" w:ascii="宋体" w:hAnsi="宋体" w:eastAsia="方正仿宋_GBK" w:cs="方正仿宋_GBK"/>
                <w:sz w:val="24"/>
                <w:szCs w:val="24"/>
              </w:rPr>
              <w:t>大量减少了阀门使用及调度，同时有效改善了管道运行工况，运行便利，后期维护量小，特别适用于用水量小、居住分散的山区。该工艺技术获授权专利</w:t>
            </w:r>
            <w:r>
              <w:rPr>
                <w:rFonts w:hint="eastAsia" w:ascii="宋体" w:hAnsi="宋体" w:eastAsia="方正仿宋_GBK" w:cs="方正仿宋_GBK"/>
                <w:sz w:val="24"/>
                <w:szCs w:val="24"/>
                <w:lang w:eastAsia="zh-CN"/>
              </w:rPr>
              <w:t>6</w:t>
            </w:r>
            <w:r>
              <w:rPr>
                <w:rFonts w:hint="eastAsia" w:ascii="宋体" w:hAnsi="宋体" w:eastAsia="方正仿宋_GBK" w:cs="方正仿宋_GBK"/>
                <w:sz w:val="24"/>
                <w:szCs w:val="24"/>
              </w:rPr>
              <w:t>项、计算机软件著作权4项。同时，在学术刊物发表论文5篇。获202</w:t>
            </w:r>
            <w:r>
              <w:rPr>
                <w:rFonts w:hint="eastAsia" w:ascii="宋体" w:hAnsi="宋体" w:eastAsia="方正仿宋_GBK" w:cs="方正仿宋_GBK"/>
                <w:sz w:val="24"/>
                <w:szCs w:val="24"/>
                <w:lang w:eastAsia="zh-CN"/>
              </w:rPr>
              <w:t>4</w:t>
            </w:r>
            <w:r>
              <w:rPr>
                <w:rFonts w:hint="eastAsia" w:ascii="宋体" w:hAnsi="宋体" w:eastAsia="方正仿宋_GBK" w:cs="方正仿宋_GBK"/>
                <w:sz w:val="24"/>
                <w:szCs w:val="24"/>
              </w:rPr>
              <w:t>年第一届云南省水利科学技术进步奖。</w:t>
            </w:r>
          </w:p>
        </w:tc>
      </w:tr>
      <w:tr w14:paraId="2DB26A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0" w:hRule="atLeast"/>
          <w:jc w:val="center"/>
        </w:trPr>
        <w:tc>
          <w:tcPr>
            <w:tcW w:w="2159" w:type="dxa"/>
            <w:tcBorders>
              <w:tl2br w:val="nil"/>
              <w:tr2bl w:val="nil"/>
            </w:tcBorders>
            <w:shd w:val="clear" w:color="auto" w:fill="auto"/>
            <w:tcMar>
              <w:top w:w="0" w:type="dxa"/>
              <w:left w:w="108" w:type="dxa"/>
              <w:bottom w:w="0" w:type="dxa"/>
              <w:right w:w="108" w:type="dxa"/>
            </w:tcMar>
            <w:vAlign w:val="center"/>
          </w:tcPr>
          <w:p w14:paraId="77A75C46">
            <w:pPr>
              <w:widowControl/>
              <w:spacing w:beforeAutospacing="1" w:afterAutospacing="1" w:line="560" w:lineRule="atLeast"/>
              <w:jc w:val="center"/>
              <w:rPr>
                <w:rFonts w:hint="eastAsia" w:ascii="宋体" w:hAnsi="宋体" w:eastAsia="方正黑体_GBK" w:cs="方正黑体_GBK"/>
                <w:b w:val="0"/>
                <w:bCs w:val="0"/>
                <w:kern w:val="0"/>
                <w:sz w:val="24"/>
                <w:szCs w:val="24"/>
                <w:lang w:val="en-US" w:eastAsia="zh-CN" w:bidi="ar-SA"/>
              </w:rPr>
            </w:pPr>
            <w:r>
              <w:rPr>
                <w:rFonts w:hint="eastAsia" w:ascii="宋体" w:hAnsi="宋体" w:eastAsia="方正黑体_GBK" w:cs="方正黑体_GBK"/>
                <w:b w:val="0"/>
                <w:bCs w:val="0"/>
                <w:kern w:val="0"/>
                <w:sz w:val="24"/>
                <w:szCs w:val="24"/>
              </w:rPr>
              <w:t>适用范围</w:t>
            </w:r>
          </w:p>
        </w:tc>
        <w:tc>
          <w:tcPr>
            <w:tcW w:w="7174" w:type="dxa"/>
            <w:gridSpan w:val="5"/>
            <w:tcBorders>
              <w:tl2br w:val="nil"/>
              <w:tr2bl w:val="nil"/>
            </w:tcBorders>
            <w:shd w:val="clear" w:color="auto" w:fill="auto"/>
            <w:tcMar>
              <w:top w:w="0" w:type="dxa"/>
              <w:left w:w="108" w:type="dxa"/>
              <w:bottom w:w="0" w:type="dxa"/>
              <w:right w:w="108" w:type="dxa"/>
            </w:tcMar>
            <w:vAlign w:val="center"/>
          </w:tcPr>
          <w:p w14:paraId="4B5ED9BD">
            <w:pPr>
              <w:keepNext w:val="0"/>
              <w:keepLines w:val="0"/>
              <w:pageBreakBefore w:val="0"/>
              <w:widowControl/>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方正仿宋_GBK" w:cs="方正仿宋_GBK"/>
                <w:kern w:val="0"/>
                <w:sz w:val="24"/>
                <w:szCs w:val="24"/>
                <w:lang w:val="en-US" w:eastAsia="zh-CN" w:bidi="ar-SA"/>
              </w:rPr>
            </w:pPr>
            <w:r>
              <w:rPr>
                <w:rFonts w:hint="eastAsia" w:ascii="宋体" w:hAnsi="宋体" w:eastAsia="方正仿宋_GBK" w:cs="方正仿宋_GBK"/>
                <w:sz w:val="24"/>
                <w:szCs w:val="24"/>
              </w:rPr>
              <w:t>适用于地形高差大、供水范围分散且用水量波动明显的山区农村供水工程。具体适用场景如下：（1）地形起伏大、落差显著的山区，可调节装置高度适应不同高差；（2）用水量波动大的农村地区，灵活应对用水高峰与低谷；（3）分散式供水系统，可替代复杂控制系统；（4）电力不稳定或缺乏自动化控制的地区，提升供水可靠性。</w:t>
            </w:r>
          </w:p>
        </w:tc>
      </w:tr>
      <w:tr w14:paraId="1F06E5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15" w:type="dxa"/>
            <w:left w:w="15" w:type="dxa"/>
            <w:bottom w:w="15" w:type="dxa"/>
            <w:right w:w="15" w:type="dxa"/>
          </w:tblCellMar>
        </w:tblPrEx>
        <w:trPr>
          <w:trHeight w:val="0" w:hRule="atLeast"/>
          <w:jc w:val="center"/>
        </w:trPr>
        <w:tc>
          <w:tcPr>
            <w:tcW w:w="2159" w:type="dxa"/>
            <w:tcBorders>
              <w:tl2br w:val="nil"/>
              <w:tr2bl w:val="nil"/>
            </w:tcBorders>
            <w:shd w:val="clear" w:color="auto" w:fill="auto"/>
            <w:tcMar>
              <w:top w:w="0" w:type="dxa"/>
              <w:left w:w="108" w:type="dxa"/>
              <w:bottom w:w="0" w:type="dxa"/>
              <w:right w:w="108" w:type="dxa"/>
            </w:tcMar>
            <w:vAlign w:val="center"/>
          </w:tcPr>
          <w:p w14:paraId="529846D9">
            <w:pPr>
              <w:widowControl/>
              <w:spacing w:beforeAutospacing="1" w:afterAutospacing="1" w:line="560" w:lineRule="atLeast"/>
              <w:jc w:val="center"/>
              <w:rPr>
                <w:rFonts w:hint="eastAsia" w:ascii="宋体" w:hAnsi="宋体" w:eastAsia="方正黑体_GBK" w:cs="方正黑体_GBK"/>
                <w:b w:val="0"/>
                <w:bCs w:val="0"/>
                <w:kern w:val="0"/>
                <w:sz w:val="24"/>
                <w:szCs w:val="24"/>
                <w:lang w:val="en-US" w:eastAsia="zh-CN" w:bidi="ar-SA"/>
              </w:rPr>
            </w:pPr>
            <w:r>
              <w:rPr>
                <w:rFonts w:hint="eastAsia" w:ascii="宋体" w:hAnsi="宋体" w:eastAsia="方正黑体_GBK" w:cs="方正黑体_GBK"/>
                <w:b w:val="0"/>
                <w:bCs w:val="0"/>
                <w:kern w:val="0"/>
                <w:sz w:val="24"/>
                <w:szCs w:val="24"/>
              </w:rPr>
              <w:t>应用工程及效益</w:t>
            </w:r>
          </w:p>
        </w:tc>
        <w:tc>
          <w:tcPr>
            <w:tcW w:w="7174" w:type="dxa"/>
            <w:gridSpan w:val="5"/>
            <w:tcBorders>
              <w:tl2br w:val="nil"/>
              <w:tr2bl w:val="nil"/>
            </w:tcBorders>
            <w:shd w:val="clear" w:color="auto" w:fill="auto"/>
            <w:tcMar>
              <w:top w:w="0" w:type="dxa"/>
              <w:left w:w="108" w:type="dxa"/>
              <w:bottom w:w="0" w:type="dxa"/>
              <w:right w:w="108" w:type="dxa"/>
            </w:tcMar>
            <w:vAlign w:val="center"/>
          </w:tcPr>
          <w:p w14:paraId="3F33AE04">
            <w:pPr>
              <w:keepNext w:val="0"/>
              <w:keepLines w:val="0"/>
              <w:pageBreakBefore w:val="0"/>
              <w:kinsoku/>
              <w:wordWrap/>
              <w:overflowPunct/>
              <w:topLinePunct w:val="0"/>
              <w:autoSpaceDE/>
              <w:autoSpaceDN/>
              <w:bidi w:val="0"/>
              <w:adjustRightInd w:val="0"/>
              <w:snapToGrid w:val="0"/>
              <w:spacing w:line="240" w:lineRule="auto"/>
              <w:ind w:firstLine="480" w:firstLineChars="200"/>
              <w:jc w:val="left"/>
              <w:textAlignment w:val="auto"/>
              <w:rPr>
                <w:rFonts w:hint="eastAsia" w:ascii="宋体" w:hAnsi="宋体" w:eastAsia="方正仿宋_GBK" w:cs="方正仿宋_GBK"/>
                <w:kern w:val="0"/>
                <w:sz w:val="24"/>
                <w:szCs w:val="24"/>
                <w:lang w:val="en-US" w:eastAsia="zh-CN" w:bidi="ar-SA"/>
              </w:rPr>
            </w:pPr>
            <w:r>
              <w:rPr>
                <w:rFonts w:hint="eastAsia" w:ascii="宋体" w:hAnsi="宋体" w:eastAsia="方正仿宋_GBK" w:cs="方正仿宋_GBK"/>
                <w:sz w:val="24"/>
                <w:szCs w:val="24"/>
              </w:rPr>
              <w:t>2017年10月，“基于山地非恒定流的反U形管道供水工艺”在施甸县酒房乡抗旱应急供水工程中成功完成试验验证。自2018年1月以来，该技术除在酒房乡持续推广应用外，已进一步覆盖施甸县其余12个乡镇的74处农村供水工程。酒房乡作为典型山区贫困乡，境内海拔落差达2021米（最高点2616米，最低点约595米）。通过应用反U形管道供水工艺，该乡建成了</w:t>
            </w:r>
            <w:r>
              <w:rPr>
                <w:rFonts w:hint="eastAsia" w:ascii="宋体" w:hAnsi="宋体" w:eastAsia="方正仿宋_GBK" w:cs="方正仿宋_GBK"/>
                <w:sz w:val="24"/>
                <w:szCs w:val="24"/>
                <w:lang w:eastAsia="zh-CN"/>
              </w:rPr>
              <w:t>“</w:t>
            </w:r>
            <w:r>
              <w:rPr>
                <w:rFonts w:hint="eastAsia" w:ascii="宋体" w:hAnsi="宋体" w:eastAsia="方正仿宋_GBK" w:cs="方正仿宋_GBK"/>
                <w:sz w:val="24"/>
                <w:szCs w:val="24"/>
              </w:rPr>
              <w:t>连村、连片</w:t>
            </w:r>
            <w:r>
              <w:rPr>
                <w:rFonts w:hint="eastAsia" w:ascii="宋体" w:hAnsi="宋体" w:eastAsia="方正仿宋_GBK" w:cs="方正仿宋_GBK"/>
                <w:sz w:val="24"/>
                <w:szCs w:val="24"/>
                <w:lang w:eastAsia="zh-CN"/>
              </w:rPr>
              <w:t>”</w:t>
            </w:r>
            <w:r>
              <w:rPr>
                <w:rFonts w:hint="eastAsia" w:ascii="宋体" w:hAnsi="宋体" w:eastAsia="方正仿宋_GBK" w:cs="方正仿宋_GBK"/>
                <w:sz w:val="24"/>
                <w:szCs w:val="24"/>
              </w:rPr>
              <w:t>的规模化供水体系，实现了乡村供水“同水源、同质、同价”，以及</w:t>
            </w:r>
            <w:r>
              <w:rPr>
                <w:rFonts w:hint="eastAsia" w:ascii="宋体" w:hAnsi="宋体" w:eastAsia="方正仿宋_GBK" w:cs="方正仿宋_GBK"/>
                <w:sz w:val="24"/>
                <w:szCs w:val="24"/>
                <w:lang w:eastAsia="zh-CN"/>
              </w:rPr>
              <w:t>“</w:t>
            </w:r>
            <w:r>
              <w:rPr>
                <w:rFonts w:hint="eastAsia" w:ascii="宋体" w:hAnsi="宋体" w:eastAsia="方正仿宋_GBK" w:cs="方正仿宋_GBK"/>
                <w:sz w:val="24"/>
                <w:szCs w:val="24"/>
              </w:rPr>
              <w:t>一张网覆盖全域、一平台统筹服务</w:t>
            </w:r>
            <w:r>
              <w:rPr>
                <w:rFonts w:hint="eastAsia" w:ascii="宋体" w:hAnsi="宋体" w:eastAsia="方正仿宋_GBK" w:cs="方正仿宋_GBK"/>
                <w:sz w:val="24"/>
                <w:szCs w:val="24"/>
                <w:lang w:eastAsia="zh-CN"/>
              </w:rPr>
              <w:t>”</w:t>
            </w:r>
            <w:r>
              <w:rPr>
                <w:rFonts w:hint="eastAsia" w:ascii="宋体" w:hAnsi="宋体" w:eastAsia="方正仿宋_GBK" w:cs="方正仿宋_GBK"/>
                <w:sz w:val="24"/>
                <w:szCs w:val="24"/>
              </w:rPr>
              <w:t>的管理模式。这一创新实践有效破解了城乡供水</w:t>
            </w:r>
            <w:r>
              <w:rPr>
                <w:rFonts w:hint="eastAsia" w:ascii="宋体" w:hAnsi="宋体" w:eastAsia="方正仿宋_GBK" w:cs="方正仿宋_GBK"/>
                <w:sz w:val="24"/>
                <w:szCs w:val="24"/>
                <w:lang w:eastAsia="zh-CN"/>
              </w:rPr>
              <w:t>发展不平衡、不充分</w:t>
            </w:r>
            <w:r>
              <w:rPr>
                <w:rFonts w:hint="eastAsia" w:ascii="宋体" w:hAnsi="宋体" w:eastAsia="方正仿宋_GBK" w:cs="方正仿宋_GBK"/>
                <w:sz w:val="24"/>
                <w:szCs w:val="24"/>
              </w:rPr>
              <w:t>的矛盾，通过实施用水超定额累进加价与阶梯水价制度，推动形成</w:t>
            </w:r>
            <w:r>
              <w:rPr>
                <w:rFonts w:hint="eastAsia" w:ascii="宋体" w:hAnsi="宋体" w:eastAsia="方正仿宋_GBK" w:cs="方正仿宋_GBK"/>
                <w:sz w:val="24"/>
                <w:szCs w:val="24"/>
                <w:lang w:eastAsia="zh-CN"/>
              </w:rPr>
              <w:t>“</w:t>
            </w:r>
            <w:r>
              <w:rPr>
                <w:rFonts w:hint="eastAsia" w:ascii="宋体" w:hAnsi="宋体" w:eastAsia="方正仿宋_GBK" w:cs="方正仿宋_GBK"/>
                <w:sz w:val="24"/>
                <w:szCs w:val="24"/>
              </w:rPr>
              <w:t>以水养水</w:t>
            </w:r>
            <w:r>
              <w:rPr>
                <w:rFonts w:hint="eastAsia" w:ascii="宋体" w:hAnsi="宋体" w:eastAsia="方正仿宋_GBK" w:cs="方正仿宋_GBK"/>
                <w:sz w:val="24"/>
                <w:szCs w:val="24"/>
                <w:lang w:eastAsia="zh-CN"/>
              </w:rPr>
              <w:t>”</w:t>
            </w:r>
            <w:r>
              <w:rPr>
                <w:rFonts w:hint="eastAsia" w:ascii="宋体" w:hAnsi="宋体" w:eastAsia="方正仿宋_GBK" w:cs="方正仿宋_GBK"/>
                <w:sz w:val="24"/>
                <w:szCs w:val="24"/>
              </w:rPr>
              <w:t>的良性循环机制。目前，酒房乡已建成农村供水一体化示范样板，实现全乡域供水统管。项目年供水能力达104.4万立方米，有效保障了2.62万居民和5.02万头牲畜的饮水安全。规模化供水工程覆盖率达99.2%，供水保障率达99.0%，农村自来水普及率实现100%全覆盖，为山区农村供水现代化提供了可复制的实践范本。</w:t>
            </w:r>
          </w:p>
        </w:tc>
      </w:tr>
    </w:tbl>
    <w:p w14:paraId="3A67C8C7">
      <w:pPr>
        <w:tabs>
          <w:tab w:val="left" w:pos="2235"/>
        </w:tabs>
        <w:spacing w:line="240" w:lineRule="auto"/>
        <w:jc w:val="left"/>
        <w:rPr>
          <w:rFonts w:hint="eastAsia" w:ascii="宋体" w:hAnsi="宋体" w:eastAsia="方正仿宋_GBK" w:cs="方正仿宋_GBK"/>
          <w:sz w:val="24"/>
          <w:lang w:eastAsia="zh-CN"/>
        </w:rPr>
      </w:pPr>
    </w:p>
    <w:sectPr>
      <w:headerReference r:id="rId3" w:type="default"/>
      <w:footerReference r:id="rId4" w:type="default"/>
      <w:pgSz w:w="11906" w:h="16838"/>
      <w:pgMar w:top="2098" w:right="1474" w:bottom="1984" w:left="1587" w:header="851"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81"/>
    <w:family w:val="decorative"/>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18030">
    <w:altName w:val="仿宋"/>
    <w:panose1 w:val="02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B58A0A">
    <w:pPr>
      <w:pStyle w:val="19"/>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D1F25B">
                          <w:pPr>
                            <w:pStyle w:val="19"/>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rPr>
                            <w:t>—</w:t>
                          </w:r>
                          <w:r>
                            <w:rPr>
                              <w:rFonts w:hint="eastAsia" w:asciiTheme="minorEastAsia" w:hAnsiTheme="minorEastAsia" w:cstheme="minorEastAsia"/>
                              <w:sz w:val="28"/>
                              <w:szCs w:val="28"/>
                              <w:lang w:eastAsia="zh-CN"/>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54</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lang w:eastAsia="zh-CN"/>
                            </w:rPr>
                            <w:t xml:space="preserve"> </w:t>
                          </w:r>
                          <w:r>
                            <w:rPr>
                              <w:rFonts w:hint="eastAsia" w:asciiTheme="minorEastAsia" w:hAnsiTheme="minorEastAsia" w:cstheme="minorEastAsia"/>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62D1F25B">
                    <w:pPr>
                      <w:pStyle w:val="19"/>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rPr>
                      <w:t>—</w:t>
                    </w:r>
                    <w:r>
                      <w:rPr>
                        <w:rFonts w:hint="eastAsia" w:asciiTheme="minorEastAsia" w:hAnsiTheme="minorEastAsia" w:cstheme="minorEastAsia"/>
                        <w:sz w:val="28"/>
                        <w:szCs w:val="28"/>
                        <w:lang w:eastAsia="zh-CN"/>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54</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lang w:eastAsia="zh-CN"/>
                      </w:rPr>
                      <w:t xml:space="preserve"> </w:t>
                    </w:r>
                    <w:r>
                      <w:rPr>
                        <w:rFonts w:hint="eastAsia" w:asciiTheme="minorEastAsia" w:hAnsiTheme="minorEastAsia" w:cstheme="minorEastAsia"/>
                        <w:sz w:val="28"/>
                        <w:szCs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E54CB1">
    <w:pPr>
      <w:pStyle w:val="2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D653FA"/>
    <w:multiLevelType w:val="multilevel"/>
    <w:tmpl w:val="0AD653FA"/>
    <w:lvl w:ilvl="0" w:tentative="0">
      <w:start w:val="1"/>
      <w:numFmt w:val="decimal"/>
      <w:lvlText w:val="%1."/>
      <w:lvlJc w:val="left"/>
      <w:pPr>
        <w:ind w:left="936" w:hanging="440"/>
      </w:pPr>
    </w:lvl>
    <w:lvl w:ilvl="1" w:tentative="0">
      <w:start w:val="1"/>
      <w:numFmt w:val="lowerLetter"/>
      <w:lvlText w:val="%2)"/>
      <w:lvlJc w:val="left"/>
      <w:pPr>
        <w:ind w:left="1376" w:hanging="440"/>
      </w:pPr>
    </w:lvl>
    <w:lvl w:ilvl="2" w:tentative="0">
      <w:start w:val="1"/>
      <w:numFmt w:val="lowerRoman"/>
      <w:lvlText w:val="%3."/>
      <w:lvlJc w:val="right"/>
      <w:pPr>
        <w:ind w:left="1816" w:hanging="440"/>
      </w:pPr>
    </w:lvl>
    <w:lvl w:ilvl="3" w:tentative="0">
      <w:start w:val="1"/>
      <w:numFmt w:val="decimal"/>
      <w:lvlText w:val="%4."/>
      <w:lvlJc w:val="left"/>
      <w:pPr>
        <w:ind w:left="2256" w:hanging="440"/>
      </w:pPr>
    </w:lvl>
    <w:lvl w:ilvl="4" w:tentative="0">
      <w:start w:val="1"/>
      <w:numFmt w:val="lowerLetter"/>
      <w:lvlText w:val="%5)"/>
      <w:lvlJc w:val="left"/>
      <w:pPr>
        <w:ind w:left="2696" w:hanging="440"/>
      </w:pPr>
    </w:lvl>
    <w:lvl w:ilvl="5" w:tentative="0">
      <w:start w:val="1"/>
      <w:numFmt w:val="lowerRoman"/>
      <w:lvlText w:val="%6."/>
      <w:lvlJc w:val="right"/>
      <w:pPr>
        <w:ind w:left="3136" w:hanging="440"/>
      </w:pPr>
    </w:lvl>
    <w:lvl w:ilvl="6" w:tentative="0">
      <w:start w:val="1"/>
      <w:numFmt w:val="decimal"/>
      <w:lvlText w:val="%7."/>
      <w:lvlJc w:val="left"/>
      <w:pPr>
        <w:ind w:left="3576" w:hanging="440"/>
      </w:pPr>
    </w:lvl>
    <w:lvl w:ilvl="7" w:tentative="0">
      <w:start w:val="1"/>
      <w:numFmt w:val="lowerLetter"/>
      <w:lvlText w:val="%8)"/>
      <w:lvlJc w:val="left"/>
      <w:pPr>
        <w:ind w:left="4016" w:hanging="440"/>
      </w:pPr>
    </w:lvl>
    <w:lvl w:ilvl="8" w:tentative="0">
      <w:start w:val="1"/>
      <w:numFmt w:val="lowerRoman"/>
      <w:lvlText w:val="%9."/>
      <w:lvlJc w:val="right"/>
      <w:pPr>
        <w:ind w:left="4456" w:hanging="440"/>
      </w:pPr>
    </w:lvl>
  </w:abstractNum>
  <w:abstractNum w:abstractNumId="1">
    <w:nsid w:val="2424C5FA"/>
    <w:multiLevelType w:val="multilevel"/>
    <w:tmpl w:val="2424C5FA"/>
    <w:lvl w:ilvl="0" w:tentative="0">
      <w:start w:val="1"/>
      <w:numFmt w:val="chineseCounting"/>
      <w:pStyle w:val="56"/>
      <w:suff w:val="nothing"/>
      <w:lvlText w:val="%1、"/>
      <w:lvlJc w:val="left"/>
      <w:pPr>
        <w:ind w:left="0" w:firstLine="0"/>
      </w:pPr>
      <w:rPr>
        <w:rFonts w:hint="eastAsia"/>
      </w:rPr>
    </w:lvl>
    <w:lvl w:ilvl="1" w:tentative="0">
      <w:start w:val="1"/>
      <w:numFmt w:val="chineseCounting"/>
      <w:suff w:val="nothing"/>
      <w:lvlText w:val="（%2）"/>
      <w:lvlJc w:val="left"/>
      <w:pPr>
        <w:ind w:left="0" w:firstLine="0"/>
      </w:pPr>
      <w:rPr>
        <w:rFonts w:hint="eastAsia"/>
      </w:rPr>
    </w:lvl>
    <w:lvl w:ilvl="2" w:tentative="0">
      <w:start w:val="1"/>
      <w:numFmt w:val="decimal"/>
      <w:pStyle w:val="4"/>
      <w:suff w:val="nothing"/>
      <w:lvlText w:val="%3．"/>
      <w:lvlJc w:val="left"/>
      <w:pPr>
        <w:ind w:left="0" w:firstLine="400"/>
      </w:pPr>
      <w:rPr>
        <w:rFonts w:hint="eastAsia"/>
      </w:rPr>
    </w:lvl>
    <w:lvl w:ilvl="3" w:tentative="0">
      <w:start w:val="1"/>
      <w:numFmt w:val="decimal"/>
      <w:pStyle w:val="5"/>
      <w:suff w:val="nothing"/>
      <w:lvlText w:val="（%4）"/>
      <w:lvlJc w:val="left"/>
      <w:pPr>
        <w:ind w:left="0" w:firstLine="402"/>
      </w:pPr>
      <w:rPr>
        <w:rFonts w:hint="eastAsia"/>
      </w:rPr>
    </w:lvl>
    <w:lvl w:ilvl="4" w:tentative="0">
      <w:start w:val="1"/>
      <w:numFmt w:val="decimalEnclosedCircleChinese"/>
      <w:pStyle w:val="6"/>
      <w:suff w:val="nothing"/>
      <w:lvlText w:val="%5"/>
      <w:lvlJc w:val="left"/>
      <w:pPr>
        <w:ind w:left="0" w:firstLine="402"/>
      </w:pPr>
      <w:rPr>
        <w:rFonts w:hint="eastAsia"/>
      </w:rPr>
    </w:lvl>
    <w:lvl w:ilvl="5" w:tentative="0">
      <w:start w:val="1"/>
      <w:numFmt w:val="decimal"/>
      <w:pStyle w:val="7"/>
      <w:suff w:val="nothing"/>
      <w:lvlText w:val="%6）"/>
      <w:lvlJc w:val="left"/>
      <w:pPr>
        <w:ind w:left="0" w:firstLine="402"/>
      </w:pPr>
      <w:rPr>
        <w:rFonts w:hint="eastAsia"/>
      </w:rPr>
    </w:lvl>
    <w:lvl w:ilvl="6" w:tentative="0">
      <w:start w:val="1"/>
      <w:numFmt w:val="lowerLetter"/>
      <w:pStyle w:val="8"/>
      <w:suff w:val="nothing"/>
      <w:lvlText w:val="%7．"/>
      <w:lvlJc w:val="left"/>
      <w:pPr>
        <w:ind w:left="0" w:firstLine="402"/>
      </w:pPr>
      <w:rPr>
        <w:rFonts w:hint="eastAsia"/>
      </w:rPr>
    </w:lvl>
    <w:lvl w:ilvl="7" w:tentative="0">
      <w:start w:val="1"/>
      <w:numFmt w:val="lowerLetter"/>
      <w:pStyle w:val="9"/>
      <w:suff w:val="nothing"/>
      <w:lvlText w:val="%8）"/>
      <w:lvlJc w:val="left"/>
      <w:pPr>
        <w:ind w:left="0" w:firstLine="402"/>
      </w:pPr>
      <w:rPr>
        <w:rFonts w:hint="eastAsia"/>
      </w:rPr>
    </w:lvl>
    <w:lvl w:ilvl="8" w:tentative="0">
      <w:start w:val="1"/>
      <w:numFmt w:val="lowerRoman"/>
      <w:pStyle w:val="10"/>
      <w:suff w:val="nothing"/>
      <w:lvlText w:val="%9 "/>
      <w:lvlJc w:val="left"/>
      <w:pPr>
        <w:ind w:left="0" w:firstLine="402"/>
      </w:pPr>
      <w:rPr>
        <w:rFonts w:hint="eastAsia"/>
      </w:rPr>
    </w:lvl>
  </w:abstractNum>
  <w:abstractNum w:abstractNumId="2">
    <w:nsid w:val="67F579E3"/>
    <w:multiLevelType w:val="multilevel"/>
    <w:tmpl w:val="67F579E3"/>
    <w:lvl w:ilvl="0" w:tentative="0">
      <w:start w:val="0"/>
      <w:numFmt w:val="decimal"/>
      <w:lvlText w:val="%1"/>
      <w:lvlJc w:val="left"/>
      <w:pPr>
        <w:ind w:left="360" w:hanging="360"/>
      </w:pPr>
      <w:rPr>
        <w:rFonts w:hint="default"/>
      </w:rPr>
    </w:lvl>
    <w:lvl w:ilvl="1" w:tentative="0">
      <w:start w:val="5"/>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800" w:hanging="180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2160" w:hanging="2160"/>
      </w:pPr>
      <w:rPr>
        <w:rFont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514D2F"/>
    <w:rsid w:val="008C4773"/>
    <w:rsid w:val="00F014A1"/>
    <w:rsid w:val="01AF2D2F"/>
    <w:rsid w:val="01D3250C"/>
    <w:rsid w:val="01D457BA"/>
    <w:rsid w:val="01EB5C10"/>
    <w:rsid w:val="01FD1152"/>
    <w:rsid w:val="02134C54"/>
    <w:rsid w:val="02B80141"/>
    <w:rsid w:val="02CE54A5"/>
    <w:rsid w:val="02E45BCC"/>
    <w:rsid w:val="031841A0"/>
    <w:rsid w:val="03514D2F"/>
    <w:rsid w:val="03B67E06"/>
    <w:rsid w:val="03B813FC"/>
    <w:rsid w:val="04051527"/>
    <w:rsid w:val="041901C7"/>
    <w:rsid w:val="047B62D9"/>
    <w:rsid w:val="047F420A"/>
    <w:rsid w:val="04D71A13"/>
    <w:rsid w:val="052F7D10"/>
    <w:rsid w:val="057143A3"/>
    <w:rsid w:val="057B39E0"/>
    <w:rsid w:val="061D0EBB"/>
    <w:rsid w:val="07122F0F"/>
    <w:rsid w:val="07E87F08"/>
    <w:rsid w:val="07EF4010"/>
    <w:rsid w:val="0895194A"/>
    <w:rsid w:val="08D81206"/>
    <w:rsid w:val="090076F8"/>
    <w:rsid w:val="09641263"/>
    <w:rsid w:val="0983025B"/>
    <w:rsid w:val="09AB22A2"/>
    <w:rsid w:val="09CD6E24"/>
    <w:rsid w:val="09D63EB0"/>
    <w:rsid w:val="09DA6A67"/>
    <w:rsid w:val="0A023FB1"/>
    <w:rsid w:val="0A323785"/>
    <w:rsid w:val="0A3F005D"/>
    <w:rsid w:val="0A4405F3"/>
    <w:rsid w:val="0A454A85"/>
    <w:rsid w:val="0A8F3EBD"/>
    <w:rsid w:val="0B2009CF"/>
    <w:rsid w:val="0BF82C31"/>
    <w:rsid w:val="0C1C1816"/>
    <w:rsid w:val="0CB649E7"/>
    <w:rsid w:val="0D1645BE"/>
    <w:rsid w:val="0D27282F"/>
    <w:rsid w:val="0E084AC0"/>
    <w:rsid w:val="0E4A392C"/>
    <w:rsid w:val="0E8F62CF"/>
    <w:rsid w:val="0E973524"/>
    <w:rsid w:val="0ECE583F"/>
    <w:rsid w:val="0F071BA5"/>
    <w:rsid w:val="0F5318E4"/>
    <w:rsid w:val="0F8B4374"/>
    <w:rsid w:val="0FCF029B"/>
    <w:rsid w:val="0FEE7572"/>
    <w:rsid w:val="10200A82"/>
    <w:rsid w:val="10CC699D"/>
    <w:rsid w:val="113D6398"/>
    <w:rsid w:val="11B228EE"/>
    <w:rsid w:val="11CE52C6"/>
    <w:rsid w:val="11E92AA7"/>
    <w:rsid w:val="126C11B8"/>
    <w:rsid w:val="12A72C55"/>
    <w:rsid w:val="12A961B8"/>
    <w:rsid w:val="135F71DA"/>
    <w:rsid w:val="13924778"/>
    <w:rsid w:val="142666E4"/>
    <w:rsid w:val="148B48B3"/>
    <w:rsid w:val="158C1C6A"/>
    <w:rsid w:val="15A00DC2"/>
    <w:rsid w:val="164D3D81"/>
    <w:rsid w:val="16BC1BDB"/>
    <w:rsid w:val="16F42FC3"/>
    <w:rsid w:val="170037C5"/>
    <w:rsid w:val="17093FA6"/>
    <w:rsid w:val="173A2793"/>
    <w:rsid w:val="178E255B"/>
    <w:rsid w:val="180D3552"/>
    <w:rsid w:val="18553EFB"/>
    <w:rsid w:val="185D0000"/>
    <w:rsid w:val="188C2FA4"/>
    <w:rsid w:val="18A274BD"/>
    <w:rsid w:val="19871CEE"/>
    <w:rsid w:val="1A0E0CCD"/>
    <w:rsid w:val="1A9D50B9"/>
    <w:rsid w:val="1B737C8A"/>
    <w:rsid w:val="1BB116FE"/>
    <w:rsid w:val="1C117199"/>
    <w:rsid w:val="1C9176B6"/>
    <w:rsid w:val="1CDB20E5"/>
    <w:rsid w:val="1D003FF9"/>
    <w:rsid w:val="1D3B53F5"/>
    <w:rsid w:val="1E1D5F75"/>
    <w:rsid w:val="1E716717"/>
    <w:rsid w:val="1E7E6EE0"/>
    <w:rsid w:val="1E9B2A6E"/>
    <w:rsid w:val="1F2C748C"/>
    <w:rsid w:val="1F6115C2"/>
    <w:rsid w:val="1F7C6FC8"/>
    <w:rsid w:val="211A60E0"/>
    <w:rsid w:val="21387C57"/>
    <w:rsid w:val="21644AD8"/>
    <w:rsid w:val="21CC2308"/>
    <w:rsid w:val="220E74EF"/>
    <w:rsid w:val="22133977"/>
    <w:rsid w:val="223D47BB"/>
    <w:rsid w:val="2257732A"/>
    <w:rsid w:val="227B16EE"/>
    <w:rsid w:val="228D1FBC"/>
    <w:rsid w:val="22CA5F61"/>
    <w:rsid w:val="22DA5C97"/>
    <w:rsid w:val="23BD39B2"/>
    <w:rsid w:val="23EC1EED"/>
    <w:rsid w:val="24FB0E3B"/>
    <w:rsid w:val="254002AB"/>
    <w:rsid w:val="25495698"/>
    <w:rsid w:val="255612F9"/>
    <w:rsid w:val="259762F9"/>
    <w:rsid w:val="25AC1509"/>
    <w:rsid w:val="263343BB"/>
    <w:rsid w:val="264F6928"/>
    <w:rsid w:val="26814547"/>
    <w:rsid w:val="268F2EB8"/>
    <w:rsid w:val="26A74667"/>
    <w:rsid w:val="26CC584E"/>
    <w:rsid w:val="26E1123A"/>
    <w:rsid w:val="26E2386B"/>
    <w:rsid w:val="26EF39A3"/>
    <w:rsid w:val="273861E8"/>
    <w:rsid w:val="27A73335"/>
    <w:rsid w:val="27DA216D"/>
    <w:rsid w:val="283E575F"/>
    <w:rsid w:val="29047B0A"/>
    <w:rsid w:val="290E7348"/>
    <w:rsid w:val="29297304"/>
    <w:rsid w:val="298869B1"/>
    <w:rsid w:val="29A2755B"/>
    <w:rsid w:val="29E50875"/>
    <w:rsid w:val="2A153E19"/>
    <w:rsid w:val="2A2420B3"/>
    <w:rsid w:val="2A752544"/>
    <w:rsid w:val="2ABC22A4"/>
    <w:rsid w:val="2BDC1404"/>
    <w:rsid w:val="2CAD0457"/>
    <w:rsid w:val="2D0446E9"/>
    <w:rsid w:val="2DAC3BFD"/>
    <w:rsid w:val="2DC378EB"/>
    <w:rsid w:val="2DEA36E2"/>
    <w:rsid w:val="2E2C450B"/>
    <w:rsid w:val="2E2D764F"/>
    <w:rsid w:val="2E8E6ACF"/>
    <w:rsid w:val="2EC954B0"/>
    <w:rsid w:val="2EE12975"/>
    <w:rsid w:val="2F7305CA"/>
    <w:rsid w:val="305527B8"/>
    <w:rsid w:val="30A60FDC"/>
    <w:rsid w:val="31EE25F8"/>
    <w:rsid w:val="3252231D"/>
    <w:rsid w:val="332735FA"/>
    <w:rsid w:val="33306488"/>
    <w:rsid w:val="33574CDF"/>
    <w:rsid w:val="33A539BF"/>
    <w:rsid w:val="33A622A3"/>
    <w:rsid w:val="34180984"/>
    <w:rsid w:val="345B51A2"/>
    <w:rsid w:val="3491488B"/>
    <w:rsid w:val="349410CB"/>
    <w:rsid w:val="34C52CE1"/>
    <w:rsid w:val="34DF500B"/>
    <w:rsid w:val="34EF234C"/>
    <w:rsid w:val="3555351F"/>
    <w:rsid w:val="360E0E3F"/>
    <w:rsid w:val="36563FC8"/>
    <w:rsid w:val="36DB2804"/>
    <w:rsid w:val="37113475"/>
    <w:rsid w:val="37653756"/>
    <w:rsid w:val="37F976E5"/>
    <w:rsid w:val="38121BEB"/>
    <w:rsid w:val="38C116AD"/>
    <w:rsid w:val="38F30DC5"/>
    <w:rsid w:val="39291FD6"/>
    <w:rsid w:val="393328E5"/>
    <w:rsid w:val="395405F8"/>
    <w:rsid w:val="397D1A60"/>
    <w:rsid w:val="399436D2"/>
    <w:rsid w:val="39BD2849"/>
    <w:rsid w:val="3A052C3D"/>
    <w:rsid w:val="3A836D8F"/>
    <w:rsid w:val="3AC7657F"/>
    <w:rsid w:val="3C3257D1"/>
    <w:rsid w:val="3C383577"/>
    <w:rsid w:val="3C58134E"/>
    <w:rsid w:val="3CC11BBD"/>
    <w:rsid w:val="3D87287F"/>
    <w:rsid w:val="3D895D82"/>
    <w:rsid w:val="3DCA3623"/>
    <w:rsid w:val="3E253914"/>
    <w:rsid w:val="3E6E72FA"/>
    <w:rsid w:val="3EEA46C5"/>
    <w:rsid w:val="3EFF7B42"/>
    <w:rsid w:val="3FCE2BB2"/>
    <w:rsid w:val="3FFE458D"/>
    <w:rsid w:val="409A1AF3"/>
    <w:rsid w:val="40C93F84"/>
    <w:rsid w:val="40D201F6"/>
    <w:rsid w:val="41974A07"/>
    <w:rsid w:val="41A47FEF"/>
    <w:rsid w:val="41CD4275"/>
    <w:rsid w:val="41FA7928"/>
    <w:rsid w:val="420B7F25"/>
    <w:rsid w:val="42C96C1E"/>
    <w:rsid w:val="43064505"/>
    <w:rsid w:val="43443974"/>
    <w:rsid w:val="43453FEA"/>
    <w:rsid w:val="438B08B5"/>
    <w:rsid w:val="43C55D14"/>
    <w:rsid w:val="43C96DDB"/>
    <w:rsid w:val="43F63E0D"/>
    <w:rsid w:val="44BB06D3"/>
    <w:rsid w:val="44C36373"/>
    <w:rsid w:val="452E0BB8"/>
    <w:rsid w:val="45970D27"/>
    <w:rsid w:val="466054DD"/>
    <w:rsid w:val="466C009A"/>
    <w:rsid w:val="46C80F8C"/>
    <w:rsid w:val="47154846"/>
    <w:rsid w:val="472E07F1"/>
    <w:rsid w:val="473C7F0E"/>
    <w:rsid w:val="48C7209A"/>
    <w:rsid w:val="48CD4381"/>
    <w:rsid w:val="4910286C"/>
    <w:rsid w:val="49FE46F2"/>
    <w:rsid w:val="4A0E6F0B"/>
    <w:rsid w:val="4AA1481D"/>
    <w:rsid w:val="4B7E16EB"/>
    <w:rsid w:val="4B881FFB"/>
    <w:rsid w:val="4BAA19DB"/>
    <w:rsid w:val="4BD30E63"/>
    <w:rsid w:val="4C112C1C"/>
    <w:rsid w:val="4C161CC3"/>
    <w:rsid w:val="4C34368B"/>
    <w:rsid w:val="4C392DD9"/>
    <w:rsid w:val="4C8E680D"/>
    <w:rsid w:val="4C936CCE"/>
    <w:rsid w:val="4C966935"/>
    <w:rsid w:val="4CBD0D73"/>
    <w:rsid w:val="4D2211D8"/>
    <w:rsid w:val="4D994499"/>
    <w:rsid w:val="4DDB619E"/>
    <w:rsid w:val="4DF12713"/>
    <w:rsid w:val="4E0313EB"/>
    <w:rsid w:val="4E2375D2"/>
    <w:rsid w:val="4E950123"/>
    <w:rsid w:val="4EF3571C"/>
    <w:rsid w:val="4F5872A7"/>
    <w:rsid w:val="4F791EF0"/>
    <w:rsid w:val="5026529D"/>
    <w:rsid w:val="50BF14AC"/>
    <w:rsid w:val="50C3173A"/>
    <w:rsid w:val="518B6458"/>
    <w:rsid w:val="51BF7BAC"/>
    <w:rsid w:val="52575E63"/>
    <w:rsid w:val="52943353"/>
    <w:rsid w:val="52AD3FB1"/>
    <w:rsid w:val="532A6DFE"/>
    <w:rsid w:val="53407856"/>
    <w:rsid w:val="536C508D"/>
    <w:rsid w:val="538B25DA"/>
    <w:rsid w:val="53F60727"/>
    <w:rsid w:val="54123280"/>
    <w:rsid w:val="5415227F"/>
    <w:rsid w:val="544875D6"/>
    <w:rsid w:val="547C2BFD"/>
    <w:rsid w:val="55115153"/>
    <w:rsid w:val="553271D3"/>
    <w:rsid w:val="55496DF8"/>
    <w:rsid w:val="569C7F1A"/>
    <w:rsid w:val="57277511"/>
    <w:rsid w:val="5801379A"/>
    <w:rsid w:val="583019E9"/>
    <w:rsid w:val="585225F3"/>
    <w:rsid w:val="58722084"/>
    <w:rsid w:val="58754C8B"/>
    <w:rsid w:val="5895585D"/>
    <w:rsid w:val="589F26F3"/>
    <w:rsid w:val="592119C7"/>
    <w:rsid w:val="59587923"/>
    <w:rsid w:val="59B2479E"/>
    <w:rsid w:val="59CC1E60"/>
    <w:rsid w:val="5A0C4BDB"/>
    <w:rsid w:val="5A35600C"/>
    <w:rsid w:val="5A545B21"/>
    <w:rsid w:val="5AD22A23"/>
    <w:rsid w:val="5B4C11AD"/>
    <w:rsid w:val="5B524AC1"/>
    <w:rsid w:val="5B761E9C"/>
    <w:rsid w:val="5BD42B40"/>
    <w:rsid w:val="5BD70683"/>
    <w:rsid w:val="5C11433C"/>
    <w:rsid w:val="5DA56542"/>
    <w:rsid w:val="5DF04B89"/>
    <w:rsid w:val="5E0D665D"/>
    <w:rsid w:val="5E816893"/>
    <w:rsid w:val="5ECB647C"/>
    <w:rsid w:val="5ECD25C0"/>
    <w:rsid w:val="5F144B90"/>
    <w:rsid w:val="5F23665C"/>
    <w:rsid w:val="5F4D2B4C"/>
    <w:rsid w:val="5F4E5DE2"/>
    <w:rsid w:val="5F6B5569"/>
    <w:rsid w:val="5FE252DE"/>
    <w:rsid w:val="604A1623"/>
    <w:rsid w:val="606244D4"/>
    <w:rsid w:val="606F5DBD"/>
    <w:rsid w:val="60AC60F1"/>
    <w:rsid w:val="6141071D"/>
    <w:rsid w:val="615178D1"/>
    <w:rsid w:val="619B6500"/>
    <w:rsid w:val="61CB4DFE"/>
    <w:rsid w:val="621C2B4B"/>
    <w:rsid w:val="627269A1"/>
    <w:rsid w:val="62760AAF"/>
    <w:rsid w:val="62861B53"/>
    <w:rsid w:val="62FF1978"/>
    <w:rsid w:val="63016F07"/>
    <w:rsid w:val="6308378D"/>
    <w:rsid w:val="635846EE"/>
    <w:rsid w:val="638578C3"/>
    <w:rsid w:val="63C50DA9"/>
    <w:rsid w:val="6437239C"/>
    <w:rsid w:val="64A32029"/>
    <w:rsid w:val="64B81F86"/>
    <w:rsid w:val="65164566"/>
    <w:rsid w:val="65685CC5"/>
    <w:rsid w:val="65AE59DE"/>
    <w:rsid w:val="65B278BD"/>
    <w:rsid w:val="65B53D15"/>
    <w:rsid w:val="65BD63F3"/>
    <w:rsid w:val="66446BC2"/>
    <w:rsid w:val="667444A2"/>
    <w:rsid w:val="668D0A08"/>
    <w:rsid w:val="67BB124F"/>
    <w:rsid w:val="68375408"/>
    <w:rsid w:val="68822004"/>
    <w:rsid w:val="68B3331D"/>
    <w:rsid w:val="69066450"/>
    <w:rsid w:val="69093839"/>
    <w:rsid w:val="696D3286"/>
    <w:rsid w:val="69A16AB4"/>
    <w:rsid w:val="69E2723D"/>
    <w:rsid w:val="6A85293E"/>
    <w:rsid w:val="6BB8040C"/>
    <w:rsid w:val="6C2778AD"/>
    <w:rsid w:val="6C2A588E"/>
    <w:rsid w:val="6C4C7AA1"/>
    <w:rsid w:val="6CFB475C"/>
    <w:rsid w:val="6E23356E"/>
    <w:rsid w:val="6E251CF8"/>
    <w:rsid w:val="6F6400B4"/>
    <w:rsid w:val="6F8063D6"/>
    <w:rsid w:val="6F850583"/>
    <w:rsid w:val="6FB62831"/>
    <w:rsid w:val="6FB66D08"/>
    <w:rsid w:val="6FC860C0"/>
    <w:rsid w:val="6FF90541"/>
    <w:rsid w:val="714754F4"/>
    <w:rsid w:val="71A52B5D"/>
    <w:rsid w:val="71D6525F"/>
    <w:rsid w:val="71D67E52"/>
    <w:rsid w:val="723659A2"/>
    <w:rsid w:val="730F1B77"/>
    <w:rsid w:val="732145F1"/>
    <w:rsid w:val="732B2982"/>
    <w:rsid w:val="73921B2E"/>
    <w:rsid w:val="73A14230"/>
    <w:rsid w:val="73A527A7"/>
    <w:rsid w:val="73A83A49"/>
    <w:rsid w:val="73FB2F08"/>
    <w:rsid w:val="74AF70D9"/>
    <w:rsid w:val="74F41F6E"/>
    <w:rsid w:val="751C56B1"/>
    <w:rsid w:val="75E7607E"/>
    <w:rsid w:val="75ED2BB2"/>
    <w:rsid w:val="75FF0A7C"/>
    <w:rsid w:val="769A13A5"/>
    <w:rsid w:val="776F640D"/>
    <w:rsid w:val="77F65DDE"/>
    <w:rsid w:val="783D502D"/>
    <w:rsid w:val="786A5D9D"/>
    <w:rsid w:val="78B7370A"/>
    <w:rsid w:val="793931A9"/>
    <w:rsid w:val="7A1D72EC"/>
    <w:rsid w:val="7A392B15"/>
    <w:rsid w:val="7A5E5F9F"/>
    <w:rsid w:val="7A6648DE"/>
    <w:rsid w:val="7A95490E"/>
    <w:rsid w:val="7AD13F8D"/>
    <w:rsid w:val="7B3E72C4"/>
    <w:rsid w:val="7B494559"/>
    <w:rsid w:val="7C4902F7"/>
    <w:rsid w:val="7C9F3284"/>
    <w:rsid w:val="7CBC05CB"/>
    <w:rsid w:val="7D052701"/>
    <w:rsid w:val="7D0B583E"/>
    <w:rsid w:val="7D151E63"/>
    <w:rsid w:val="7D3E1B08"/>
    <w:rsid w:val="7D6F43C7"/>
    <w:rsid w:val="7D8E2B8C"/>
    <w:rsid w:val="7DA61F6B"/>
    <w:rsid w:val="7DC07D51"/>
    <w:rsid w:val="7E132DE5"/>
    <w:rsid w:val="7EC50D5E"/>
    <w:rsid w:val="7EF478D2"/>
    <w:rsid w:val="7FA359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35"/>
    <w:qFormat/>
    <w:uiPriority w:val="0"/>
    <w:pPr>
      <w:keepNext/>
      <w:keepLines/>
      <w:spacing w:line="360" w:lineRule="auto"/>
      <w:jc w:val="center"/>
      <w:outlineLvl w:val="0"/>
    </w:pPr>
    <w:rPr>
      <w:b/>
      <w:kern w:val="44"/>
      <w:sz w:val="28"/>
    </w:rPr>
  </w:style>
  <w:style w:type="paragraph" w:styleId="2">
    <w:name w:val="heading 2"/>
    <w:basedOn w:val="1"/>
    <w:next w:val="1"/>
    <w:link w:val="36"/>
    <w:semiHidden/>
    <w:unhideWhenUsed/>
    <w:qFormat/>
    <w:uiPriority w:val="0"/>
    <w:pPr>
      <w:jc w:val="left"/>
      <w:outlineLvl w:val="1"/>
    </w:pPr>
    <w:rPr>
      <w:rFonts w:ascii="Times New Roman" w:hAnsi="Times New Roman" w:eastAsia="仿宋_GB2312" w:cs="Times New Roman"/>
      <w:b/>
      <w:sz w:val="28"/>
      <w:szCs w:val="28"/>
    </w:rPr>
  </w:style>
  <w:style w:type="paragraph" w:styleId="4">
    <w:name w:val="heading 3"/>
    <w:basedOn w:val="1"/>
    <w:next w:val="1"/>
    <w:link w:val="37"/>
    <w:semiHidden/>
    <w:unhideWhenUsed/>
    <w:qFormat/>
    <w:uiPriority w:val="0"/>
    <w:pPr>
      <w:keepNext/>
      <w:keepLines/>
      <w:numPr>
        <w:ilvl w:val="2"/>
        <w:numId w:val="1"/>
      </w:numPr>
      <w:spacing w:line="360" w:lineRule="auto"/>
      <w:ind w:firstLine="400"/>
      <w:outlineLvl w:val="2"/>
    </w:pPr>
    <w:rPr>
      <w:rFonts w:ascii="仿宋" w:hAnsi="仿宋" w:eastAsia="仿宋"/>
      <w:b/>
      <w:bCs/>
      <w:sz w:val="28"/>
      <w:szCs w:val="28"/>
    </w:rPr>
  </w:style>
  <w:style w:type="paragraph" w:styleId="5">
    <w:name w:val="heading 4"/>
    <w:basedOn w:val="1"/>
    <w:next w:val="1"/>
    <w:link w:val="61"/>
    <w:semiHidden/>
    <w:unhideWhenUsed/>
    <w:qFormat/>
    <w:uiPriority w:val="0"/>
    <w:pPr>
      <w:keepNext/>
      <w:keepLines/>
      <w:numPr>
        <w:ilvl w:val="3"/>
        <w:numId w:val="1"/>
      </w:numPr>
      <w:spacing w:line="360" w:lineRule="auto"/>
      <w:ind w:firstLine="402" w:firstLineChars="0"/>
      <w:outlineLvl w:val="3"/>
    </w:pPr>
    <w:rPr>
      <w:rFonts w:ascii="仿宋" w:hAnsi="仿宋" w:eastAsia="仿宋" w:cstheme="majorBidi"/>
      <w:b/>
      <w:bCs/>
      <w:sz w:val="28"/>
      <w:szCs w:val="28"/>
    </w:rPr>
  </w:style>
  <w:style w:type="paragraph" w:styleId="6">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firstLine="402"/>
      <w:outlineLvl w:val="4"/>
    </w:pPr>
    <w:rPr>
      <w:b/>
      <w:sz w:val="28"/>
    </w:rPr>
  </w:style>
  <w:style w:type="paragraph" w:styleId="7">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firstLine="402"/>
      <w:outlineLvl w:val="5"/>
    </w:pPr>
    <w:rPr>
      <w:rFonts w:ascii="Arial" w:hAnsi="Arial" w:eastAsia="黑体"/>
      <w:b/>
      <w:sz w:val="24"/>
    </w:rPr>
  </w:style>
  <w:style w:type="paragraph" w:styleId="8">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firstLine="402"/>
      <w:outlineLvl w:val="6"/>
    </w:pPr>
    <w:rPr>
      <w:b/>
      <w:sz w:val="24"/>
    </w:rPr>
  </w:style>
  <w:style w:type="paragraph" w:styleId="9">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firstLine="402"/>
      <w:outlineLvl w:val="7"/>
    </w:pPr>
    <w:rPr>
      <w:rFonts w:ascii="Arial" w:hAnsi="Arial" w:eastAsia="黑体"/>
      <w:sz w:val="24"/>
    </w:rPr>
  </w:style>
  <w:style w:type="paragraph" w:styleId="10">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firstLine="402"/>
      <w:outlineLvl w:val="8"/>
    </w:pPr>
    <w:rPr>
      <w:rFonts w:ascii="Arial" w:hAnsi="Arial" w:eastAsia="黑体"/>
      <w:sz w:val="21"/>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qFormat/>
    <w:uiPriority w:val="0"/>
    <w:pPr>
      <w:ind w:firstLine="420" w:firstLineChars="200"/>
    </w:pPr>
  </w:style>
  <w:style w:type="paragraph" w:styleId="12">
    <w:name w:val="caption"/>
    <w:next w:val="1"/>
    <w:semiHidden/>
    <w:unhideWhenUsed/>
    <w:qFormat/>
    <w:uiPriority w:val="0"/>
    <w:pPr>
      <w:spacing w:before="50" w:beforeLines="50" w:line="360" w:lineRule="auto"/>
      <w:jc w:val="center"/>
    </w:pPr>
    <w:rPr>
      <w:rFonts w:ascii="黑体" w:hAnsi="黑体" w:eastAsia="黑体" w:cstheme="majorBidi"/>
      <w:b/>
      <w:kern w:val="2"/>
      <w:sz w:val="24"/>
      <w:lang w:val="en-US" w:eastAsia="zh-CN" w:bidi="ar-SA"/>
    </w:rPr>
  </w:style>
  <w:style w:type="paragraph" w:styleId="13">
    <w:name w:val="annotation text"/>
    <w:basedOn w:val="1"/>
    <w:link w:val="41"/>
    <w:qFormat/>
    <w:uiPriority w:val="0"/>
    <w:pPr>
      <w:jc w:val="left"/>
    </w:pPr>
  </w:style>
  <w:style w:type="paragraph" w:styleId="14">
    <w:name w:val="Body Text"/>
    <w:basedOn w:val="1"/>
    <w:next w:val="1"/>
    <w:link w:val="43"/>
    <w:qFormat/>
    <w:uiPriority w:val="0"/>
    <w:rPr>
      <w:rFonts w:ascii="Times New Roman" w:hAnsi="Times New Roman" w:eastAsia="宋体" w:cs="Times New Roman"/>
      <w:szCs w:val="24"/>
    </w:rPr>
  </w:style>
  <w:style w:type="paragraph" w:styleId="15">
    <w:name w:val="toc 3"/>
    <w:basedOn w:val="1"/>
    <w:next w:val="1"/>
    <w:qFormat/>
    <w:uiPriority w:val="0"/>
    <w:pPr>
      <w:ind w:left="840" w:leftChars="400"/>
    </w:pPr>
  </w:style>
  <w:style w:type="paragraph" w:styleId="16">
    <w:name w:val="Plain Text"/>
    <w:basedOn w:val="1"/>
    <w:qFormat/>
    <w:uiPriority w:val="0"/>
    <w:pPr>
      <w:spacing w:line="360" w:lineRule="auto"/>
      <w:ind w:firstLine="480" w:firstLineChars="200"/>
    </w:pPr>
    <w:rPr>
      <w:rFonts w:ascii="仿宋_GB2312"/>
      <w:sz w:val="24"/>
    </w:rPr>
  </w:style>
  <w:style w:type="paragraph" w:styleId="17">
    <w:name w:val="Body Text Indent 2"/>
    <w:basedOn w:val="1"/>
    <w:qFormat/>
    <w:uiPriority w:val="0"/>
    <w:pPr>
      <w:spacing w:after="120" w:line="480" w:lineRule="auto"/>
      <w:ind w:left="420" w:leftChars="200"/>
    </w:pPr>
  </w:style>
  <w:style w:type="paragraph" w:styleId="18">
    <w:name w:val="Balloon Text"/>
    <w:basedOn w:val="1"/>
    <w:link w:val="54"/>
    <w:qFormat/>
    <w:uiPriority w:val="0"/>
    <w:rPr>
      <w:sz w:val="18"/>
      <w:szCs w:val="18"/>
    </w:rPr>
  </w:style>
  <w:style w:type="paragraph" w:styleId="19">
    <w:name w:val="footer"/>
    <w:basedOn w:val="1"/>
    <w:link w:val="53"/>
    <w:unhideWhenUsed/>
    <w:qFormat/>
    <w:uiPriority w:val="99"/>
    <w:pPr>
      <w:tabs>
        <w:tab w:val="center" w:pos="4153"/>
        <w:tab w:val="right" w:pos="8306"/>
      </w:tabs>
      <w:snapToGrid w:val="0"/>
      <w:jc w:val="left"/>
    </w:pPr>
    <w:rPr>
      <w:sz w:val="18"/>
      <w:szCs w:val="18"/>
    </w:rPr>
  </w:style>
  <w:style w:type="paragraph" w:styleId="20">
    <w:name w:val="header"/>
    <w:basedOn w:val="1"/>
    <w:link w:val="52"/>
    <w:qFormat/>
    <w:uiPriority w:val="0"/>
    <w:pPr>
      <w:tabs>
        <w:tab w:val="center" w:pos="4153"/>
        <w:tab w:val="right" w:pos="8306"/>
      </w:tabs>
      <w:snapToGrid w:val="0"/>
      <w:jc w:val="center"/>
    </w:pPr>
    <w:rPr>
      <w:sz w:val="18"/>
      <w:szCs w:val="18"/>
    </w:rPr>
  </w:style>
  <w:style w:type="paragraph" w:styleId="21">
    <w:name w:val="toc 1"/>
    <w:basedOn w:val="1"/>
    <w:next w:val="1"/>
    <w:qFormat/>
    <w:uiPriority w:val="0"/>
    <w:pPr>
      <w:tabs>
        <w:tab w:val="right" w:leader="dot" w:pos="8296"/>
      </w:tabs>
      <w:snapToGrid w:val="0"/>
      <w:spacing w:line="400" w:lineRule="exact"/>
    </w:pPr>
    <w:rPr>
      <w:rFonts w:ascii="仿宋" w:hAnsi="仿宋" w:eastAsia="仿宋"/>
      <w:b/>
      <w:sz w:val="28"/>
      <w:szCs w:val="28"/>
    </w:rPr>
  </w:style>
  <w:style w:type="paragraph" w:styleId="22">
    <w:name w:val="Subtitle"/>
    <w:basedOn w:val="1"/>
    <w:next w:val="1"/>
    <w:link w:val="55"/>
    <w:qFormat/>
    <w:uiPriority w:val="0"/>
    <w:pPr>
      <w:spacing w:before="240" w:after="60" w:line="312" w:lineRule="auto"/>
      <w:jc w:val="center"/>
      <w:outlineLvl w:val="1"/>
    </w:pPr>
    <w:rPr>
      <w:rFonts w:eastAsia="宋体" w:asciiTheme="majorHAnsi" w:hAnsiTheme="majorHAnsi" w:cstheme="majorBidi"/>
      <w:b/>
      <w:bCs/>
      <w:kern w:val="28"/>
      <w:sz w:val="32"/>
      <w:szCs w:val="32"/>
    </w:rPr>
  </w:style>
  <w:style w:type="paragraph" w:styleId="23">
    <w:name w:val="toc 2"/>
    <w:basedOn w:val="1"/>
    <w:next w:val="1"/>
    <w:qFormat/>
    <w:uiPriority w:val="0"/>
    <w:pPr>
      <w:ind w:left="420" w:leftChars="200"/>
    </w:pPr>
  </w:style>
  <w:style w:type="paragraph" w:styleId="24">
    <w:name w:val="HTML Preformatted"/>
    <w:basedOn w:val="1"/>
    <w:link w:val="67"/>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25">
    <w:name w:val="Normal (Web)"/>
    <w:basedOn w:val="1"/>
    <w:qFormat/>
    <w:uiPriority w:val="0"/>
    <w:rPr>
      <w:sz w:val="24"/>
    </w:rPr>
  </w:style>
  <w:style w:type="paragraph" w:styleId="26">
    <w:name w:val="annotation subject"/>
    <w:basedOn w:val="13"/>
    <w:next w:val="13"/>
    <w:link w:val="42"/>
    <w:qFormat/>
    <w:uiPriority w:val="0"/>
    <w:rPr>
      <w:b/>
      <w:bCs/>
    </w:rPr>
  </w:style>
  <w:style w:type="paragraph" w:styleId="27">
    <w:name w:val="Body Text First Indent"/>
    <w:basedOn w:val="14"/>
    <w:link w:val="44"/>
    <w:qFormat/>
    <w:uiPriority w:val="0"/>
    <w:pPr>
      <w:spacing w:after="120"/>
      <w:ind w:firstLine="420" w:firstLineChars="100"/>
    </w:pPr>
  </w:style>
  <w:style w:type="table" w:styleId="29">
    <w:name w:val="Table Grid"/>
    <w:basedOn w:val="2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basedOn w:val="30"/>
    <w:qFormat/>
    <w:uiPriority w:val="0"/>
    <w:rPr>
      <w:rFonts w:ascii="Times New Roman" w:hAnsi="Times New Roman" w:eastAsia="宋体" w:cs="Times New Roman"/>
      <w:b/>
    </w:rPr>
  </w:style>
  <w:style w:type="character" w:styleId="32">
    <w:name w:val="Emphasis"/>
    <w:basedOn w:val="30"/>
    <w:qFormat/>
    <w:uiPriority w:val="0"/>
    <w:rPr>
      <w:rFonts w:ascii="Times New Roman" w:hAnsi="Times New Roman" w:eastAsia="宋体" w:cs="Times New Roman"/>
      <w:i/>
      <w:iCs/>
    </w:rPr>
  </w:style>
  <w:style w:type="character" w:styleId="33">
    <w:name w:val="Hyperlink"/>
    <w:basedOn w:val="30"/>
    <w:qFormat/>
    <w:uiPriority w:val="0"/>
    <w:rPr>
      <w:rFonts w:ascii="Times New Roman" w:hAnsi="Times New Roman" w:eastAsia="宋体" w:cs="Times New Roman"/>
      <w:color w:val="0026E5" w:themeColor="hyperlink"/>
      <w:u w:val="single"/>
      <w14:textFill>
        <w14:solidFill>
          <w14:schemeClr w14:val="hlink"/>
        </w14:solidFill>
      </w14:textFill>
    </w:rPr>
  </w:style>
  <w:style w:type="character" w:styleId="34">
    <w:name w:val="annotation reference"/>
    <w:basedOn w:val="30"/>
    <w:qFormat/>
    <w:uiPriority w:val="0"/>
    <w:rPr>
      <w:rFonts w:ascii="Times New Roman" w:hAnsi="Times New Roman" w:eastAsia="宋体" w:cs="Times New Roman"/>
      <w:sz w:val="21"/>
      <w:szCs w:val="21"/>
      <w:lang w:val="en-US" w:eastAsia="zh-CN" w:bidi="ar-SA"/>
    </w:rPr>
  </w:style>
  <w:style w:type="character" w:customStyle="1" w:styleId="35">
    <w:name w:val="标题 1 Char"/>
    <w:basedOn w:val="30"/>
    <w:link w:val="3"/>
    <w:qFormat/>
    <w:uiPriority w:val="9"/>
    <w:rPr>
      <w:rFonts w:ascii="Times New Roman" w:hAnsi="Times New Roman" w:eastAsia="宋体" w:cs="Times New Roman"/>
      <w:b/>
      <w:kern w:val="44"/>
      <w:sz w:val="28"/>
    </w:rPr>
  </w:style>
  <w:style w:type="character" w:customStyle="1" w:styleId="36">
    <w:name w:val="标题 2 Char"/>
    <w:basedOn w:val="30"/>
    <w:link w:val="2"/>
    <w:qFormat/>
    <w:uiPriority w:val="9"/>
    <w:rPr>
      <w:rFonts w:ascii="Times New Roman" w:hAnsi="Times New Roman" w:eastAsia="仿宋_GB2312" w:cs="Times New Roman"/>
      <w:b/>
      <w:sz w:val="28"/>
      <w:szCs w:val="28"/>
    </w:rPr>
  </w:style>
  <w:style w:type="character" w:customStyle="1" w:styleId="37">
    <w:name w:val="标题 3 Char"/>
    <w:basedOn w:val="30"/>
    <w:link w:val="4"/>
    <w:qFormat/>
    <w:uiPriority w:val="9"/>
    <w:rPr>
      <w:rFonts w:ascii="仿宋" w:hAnsi="仿宋" w:eastAsia="仿宋" w:cs="Times New Roman"/>
      <w:b/>
      <w:bCs/>
      <w:sz w:val="28"/>
      <w:szCs w:val="28"/>
    </w:rPr>
  </w:style>
  <w:style w:type="paragraph" w:customStyle="1" w:styleId="38">
    <w:name w:val="Default"/>
    <w:basedOn w:val="1"/>
    <w:qFormat/>
    <w:uiPriority w:val="0"/>
    <w:pPr>
      <w:autoSpaceDE w:val="0"/>
      <w:autoSpaceDN w:val="0"/>
      <w:adjustRightInd w:val="0"/>
      <w:jc w:val="left"/>
    </w:pPr>
    <w:rPr>
      <w:rFonts w:ascii="仿宋" w:hAnsi="仿宋" w:cs="宋体"/>
      <w:color w:val="000000"/>
      <w:kern w:val="0"/>
      <w:sz w:val="24"/>
      <w:szCs w:val="24"/>
    </w:rPr>
  </w:style>
  <w:style w:type="paragraph" w:customStyle="1" w:styleId="39">
    <w:name w:val="FC正文"/>
    <w:basedOn w:val="1"/>
    <w:qFormat/>
    <w:uiPriority w:val="0"/>
    <w:pPr>
      <w:snapToGrid w:val="0"/>
      <w:spacing w:before="156" w:beforeLines="50" w:after="156" w:afterLines="50" w:line="360" w:lineRule="auto"/>
      <w:ind w:firstLine="480" w:firstLineChars="200"/>
      <w:contextualSpacing/>
    </w:pPr>
    <w:rPr>
      <w:rFonts w:eastAsia="宋体" w:asciiTheme="minorEastAsia" w:hAnsiTheme="minorEastAsia" w:cstheme="minorEastAsia"/>
      <w:sz w:val="24"/>
      <w:szCs w:val="24"/>
    </w:rPr>
  </w:style>
  <w:style w:type="character" w:customStyle="1" w:styleId="40">
    <w:name w:val="页眉 字符"/>
    <w:basedOn w:val="30"/>
    <w:link w:val="20"/>
    <w:qFormat/>
    <w:uiPriority w:val="0"/>
    <w:rPr>
      <w:rFonts w:ascii="Times New Roman" w:hAnsi="Times New Roman" w:eastAsia="宋体" w:cs="Times New Roman"/>
      <w:sz w:val="18"/>
      <w:szCs w:val="18"/>
      <w:lang w:val="en-US" w:eastAsia="zh-CN" w:bidi="ar-SA"/>
    </w:rPr>
  </w:style>
  <w:style w:type="character" w:customStyle="1" w:styleId="41">
    <w:name w:val="批注文字 字符"/>
    <w:basedOn w:val="30"/>
    <w:link w:val="13"/>
    <w:qFormat/>
    <w:uiPriority w:val="0"/>
    <w:rPr>
      <w:rFonts w:ascii="Times New Roman" w:hAnsi="Times New Roman" w:eastAsia="宋体" w:cs="Times New Roman"/>
      <w:lang w:val="en-US" w:eastAsia="zh-CN" w:bidi="ar-SA"/>
    </w:rPr>
  </w:style>
  <w:style w:type="character" w:customStyle="1" w:styleId="42">
    <w:name w:val="批注主题 字符"/>
    <w:basedOn w:val="41"/>
    <w:link w:val="26"/>
    <w:qFormat/>
    <w:uiPriority w:val="0"/>
    <w:rPr>
      <w:b/>
      <w:bCs/>
    </w:rPr>
  </w:style>
  <w:style w:type="character" w:customStyle="1" w:styleId="43">
    <w:name w:val="正文文本 字符"/>
    <w:basedOn w:val="30"/>
    <w:link w:val="14"/>
    <w:qFormat/>
    <w:uiPriority w:val="0"/>
    <w:rPr>
      <w:rFonts w:ascii="Times New Roman" w:hAnsi="Times New Roman" w:eastAsia="宋体" w:cs="Times New Roman"/>
      <w:szCs w:val="24"/>
      <w:lang w:val="en-US" w:eastAsia="zh-CN" w:bidi="ar-SA"/>
    </w:rPr>
  </w:style>
  <w:style w:type="character" w:customStyle="1" w:styleId="44">
    <w:name w:val="正文文本首行缩进 字符"/>
    <w:basedOn w:val="43"/>
    <w:link w:val="27"/>
    <w:qFormat/>
    <w:uiPriority w:val="0"/>
  </w:style>
  <w:style w:type="paragraph" w:styleId="45">
    <w:name w:val="No Spacing"/>
    <w:qFormat/>
    <w:uiPriority w:val="1"/>
    <w:pPr>
      <w:widowControl w:val="0"/>
      <w:ind w:firstLine="560" w:firstLineChars="200"/>
      <w:jc w:val="both"/>
    </w:pPr>
    <w:rPr>
      <w:rFonts w:ascii="Times New Roman" w:hAnsi="Times New Roman" w:eastAsia="仿宋" w:cs="Times New Roman"/>
      <w:kern w:val="2"/>
      <w:sz w:val="28"/>
      <w:szCs w:val="22"/>
      <w:lang w:val="en-US" w:eastAsia="zh-CN" w:bidi="ar-SA"/>
    </w:rPr>
  </w:style>
  <w:style w:type="paragraph" w:customStyle="1" w:styleId="46">
    <w:name w:val="列表段落1"/>
    <w:basedOn w:val="1"/>
    <w:qFormat/>
    <w:uiPriority w:val="0"/>
    <w:pPr>
      <w:ind w:firstLine="420" w:firstLineChars="200"/>
    </w:pPr>
    <w:rPr>
      <w:rFonts w:ascii="等线" w:hAnsi="等线"/>
      <w:szCs w:val="21"/>
    </w:rPr>
  </w:style>
  <w:style w:type="paragraph" w:styleId="47">
    <w:name w:val="List Paragraph"/>
    <w:basedOn w:val="1"/>
    <w:unhideWhenUsed/>
    <w:qFormat/>
    <w:uiPriority w:val="99"/>
    <w:pPr>
      <w:ind w:firstLine="420" w:firstLineChars="200"/>
    </w:pPr>
  </w:style>
  <w:style w:type="table" w:customStyle="1" w:styleId="48">
    <w:name w:val="Table Normal"/>
    <w:semiHidden/>
    <w:unhideWhenUsed/>
    <w:qFormat/>
    <w:uiPriority w:val="0"/>
    <w:tblPr>
      <w:tblCellMar>
        <w:top w:w="0" w:type="dxa"/>
        <w:left w:w="0" w:type="dxa"/>
        <w:bottom w:w="0" w:type="dxa"/>
        <w:right w:w="0" w:type="dxa"/>
      </w:tblCellMar>
    </w:tblPr>
  </w:style>
  <w:style w:type="paragraph" w:customStyle="1" w:styleId="49">
    <w:name w:val="Table Text"/>
    <w:basedOn w:val="1"/>
    <w:semiHidden/>
    <w:qFormat/>
    <w:uiPriority w:val="0"/>
    <w:pPr>
      <w:widowControl/>
      <w:kinsoku w:val="0"/>
      <w:autoSpaceDE w:val="0"/>
      <w:autoSpaceDN w:val="0"/>
      <w:adjustRightInd w:val="0"/>
      <w:snapToGrid w:val="0"/>
      <w:spacing w:line="240" w:lineRule="auto"/>
      <w:jc w:val="left"/>
      <w:textAlignment w:val="baseline"/>
    </w:pPr>
    <w:rPr>
      <w:rFonts w:ascii="宋体" w:hAnsi="宋体" w:eastAsia="宋体" w:cs="宋体"/>
      <w:snapToGrid w:val="0"/>
      <w:color w:val="000000"/>
      <w:kern w:val="0"/>
      <w:sz w:val="23"/>
      <w:szCs w:val="23"/>
      <w:lang w:val="en-US" w:eastAsia="en-US" w:bidi="ar-SA"/>
    </w:rPr>
  </w:style>
  <w:style w:type="paragraph" w:customStyle="1" w:styleId="50">
    <w:name w:val="WPSOffice手动目录 1"/>
    <w:qFormat/>
    <w:uiPriority w:val="0"/>
    <w:rPr>
      <w:rFonts w:asciiTheme="minorHAnsi" w:hAnsiTheme="minorHAnsi" w:eastAsiaTheme="minorEastAsia" w:cstheme="minorBidi"/>
      <w:lang w:val="en-US" w:eastAsia="zh-CN" w:bidi="ar-SA"/>
    </w:rPr>
  </w:style>
  <w:style w:type="paragraph" w:customStyle="1" w:styleId="51">
    <w:name w:val="WPSOffice手动目录 2"/>
    <w:qFormat/>
    <w:uiPriority w:val="0"/>
    <w:pPr>
      <w:ind w:left="200" w:leftChars="200"/>
    </w:pPr>
    <w:rPr>
      <w:rFonts w:asciiTheme="minorHAnsi" w:hAnsiTheme="minorHAnsi" w:eastAsiaTheme="minorEastAsia" w:cstheme="minorBidi"/>
      <w:lang w:val="en-US" w:eastAsia="zh-CN" w:bidi="ar-SA"/>
    </w:rPr>
  </w:style>
  <w:style w:type="character" w:customStyle="1" w:styleId="52">
    <w:name w:val="页眉 Char"/>
    <w:basedOn w:val="30"/>
    <w:link w:val="20"/>
    <w:qFormat/>
    <w:uiPriority w:val="99"/>
    <w:rPr>
      <w:rFonts w:ascii="Times New Roman" w:hAnsi="Times New Roman" w:eastAsia="宋体" w:cs="Times New Roman"/>
      <w:sz w:val="18"/>
      <w:szCs w:val="18"/>
    </w:rPr>
  </w:style>
  <w:style w:type="character" w:customStyle="1" w:styleId="53">
    <w:name w:val="页脚 Char"/>
    <w:basedOn w:val="30"/>
    <w:link w:val="19"/>
    <w:qFormat/>
    <w:uiPriority w:val="99"/>
    <w:rPr>
      <w:rFonts w:ascii="Times New Roman" w:hAnsi="Times New Roman" w:eastAsia="宋体" w:cs="Times New Roman"/>
      <w:sz w:val="18"/>
      <w:szCs w:val="18"/>
    </w:rPr>
  </w:style>
  <w:style w:type="character" w:customStyle="1" w:styleId="54">
    <w:name w:val="批注框文本 Char"/>
    <w:basedOn w:val="30"/>
    <w:link w:val="18"/>
    <w:semiHidden/>
    <w:qFormat/>
    <w:uiPriority w:val="99"/>
    <w:rPr>
      <w:rFonts w:ascii="Times New Roman" w:hAnsi="Times New Roman" w:eastAsia="宋体" w:cs="Times New Roman"/>
      <w:sz w:val="18"/>
      <w:szCs w:val="18"/>
    </w:rPr>
  </w:style>
  <w:style w:type="character" w:customStyle="1" w:styleId="55">
    <w:name w:val="副标题 Char"/>
    <w:basedOn w:val="30"/>
    <w:link w:val="22"/>
    <w:qFormat/>
    <w:uiPriority w:val="11"/>
    <w:rPr>
      <w:rFonts w:eastAsia="宋体" w:asciiTheme="majorHAnsi" w:hAnsiTheme="majorHAnsi" w:cstheme="majorBidi"/>
      <w:b/>
      <w:bCs/>
      <w:kern w:val="28"/>
      <w:sz w:val="32"/>
      <w:szCs w:val="32"/>
    </w:rPr>
  </w:style>
  <w:style w:type="paragraph" w:customStyle="1" w:styleId="56">
    <w:name w:val="TOC 标题1"/>
    <w:basedOn w:val="3"/>
    <w:next w:val="1"/>
    <w:semiHidden/>
    <w:unhideWhenUsed/>
    <w:qFormat/>
    <w:uiPriority w:val="39"/>
    <w:pPr>
      <w:widowControl/>
      <w:numPr>
        <w:ilvl w:val="0"/>
        <w:numId w:val="1"/>
      </w:numPr>
      <w:spacing w:before="480" w:after="0" w:line="276" w:lineRule="auto"/>
      <w:jc w:val="left"/>
      <w:outlineLvl w:val="9"/>
    </w:pPr>
    <w:rPr>
      <w:rFonts w:asciiTheme="majorHAnsi" w:hAnsiTheme="majorHAnsi" w:eastAsiaTheme="majorEastAsia" w:cstheme="majorBidi"/>
      <w:bCs/>
      <w:color w:val="2E54A1" w:themeColor="accent1" w:themeShade="BF"/>
      <w:kern w:val="0"/>
      <w:sz w:val="28"/>
      <w:szCs w:val="28"/>
    </w:rPr>
  </w:style>
  <w:style w:type="table" w:customStyle="1" w:styleId="57">
    <w:name w:val="BTable"/>
    <w:basedOn w:val="28"/>
    <w:qFormat/>
    <w:uiPriority w:val="99"/>
    <w:pPr>
      <w:spacing w:before="80"/>
    </w:pPr>
    <w:rPr>
      <w:rFonts w:ascii="Calibri" w:hAnsi="Calibri"/>
      <w:sz w:val="18"/>
      <w:szCs w:val="21"/>
    </w:rPr>
    <w:tblPr>
      <w:tblBorders>
        <w:top w:val="single" w:color="0070C0" w:sz="4" w:space="0"/>
        <w:left w:val="single" w:color="0070C0" w:sz="4" w:space="0"/>
        <w:bottom w:val="single" w:color="0070C0" w:sz="4" w:space="0"/>
        <w:right w:val="single" w:color="0070C0" w:sz="4" w:space="0"/>
        <w:insideH w:val="single" w:color="0070C0" w:sz="4" w:space="0"/>
        <w:insideV w:val="single" w:color="0070C0" w:sz="4" w:space="0"/>
      </w:tblBorders>
      <w:tblCellMar>
        <w:top w:w="0" w:type="dxa"/>
        <w:left w:w="108" w:type="dxa"/>
        <w:bottom w:w="0" w:type="dxa"/>
        <w:right w:w="108" w:type="dxa"/>
      </w:tblCellMar>
    </w:tblPr>
    <w:tcPr>
      <w:vAlign w:val="center"/>
    </w:tcPr>
    <w:tblStylePr w:type="firstRow">
      <w:tcPr>
        <w:shd w:val="clear" w:color="auto" w:fill="C6DBF7"/>
      </w:tcPr>
    </w:tblStylePr>
  </w:style>
  <w:style w:type="paragraph" w:customStyle="1" w:styleId="58">
    <w:name w:val="表格标题"/>
    <w:basedOn w:val="1"/>
    <w:qFormat/>
    <w:uiPriority w:val="0"/>
    <w:pPr>
      <w:spacing w:line="220" w:lineRule="exact"/>
    </w:pPr>
    <w:rPr>
      <w:rFonts w:ascii="Arial" w:hAnsi="Arial" w:eastAsia="黑体"/>
      <w:color w:val="007CA8"/>
      <w:kern w:val="0"/>
      <w:sz w:val="15"/>
      <w:szCs w:val="13"/>
    </w:rPr>
  </w:style>
  <w:style w:type="paragraph" w:customStyle="1" w:styleId="59">
    <w:name w:val="表格内文"/>
    <w:basedOn w:val="1"/>
    <w:qFormat/>
    <w:uiPriority w:val="0"/>
    <w:pPr>
      <w:spacing w:line="200" w:lineRule="exact"/>
      <w:jc w:val="left"/>
    </w:pPr>
    <w:rPr>
      <w:rFonts w:ascii="Arial" w:hAnsi="Arial"/>
      <w:kern w:val="0"/>
      <w:sz w:val="15"/>
      <w:szCs w:val="15"/>
    </w:rPr>
  </w:style>
  <w:style w:type="paragraph" w:customStyle="1" w:styleId="60">
    <w:name w:val="*正文"/>
    <w:basedOn w:val="1"/>
    <w:qFormat/>
    <w:uiPriority w:val="0"/>
    <w:pPr>
      <w:widowControl/>
      <w:spacing w:line="360" w:lineRule="auto"/>
      <w:ind w:firstLine="200" w:firstLineChars="200"/>
      <w:jc w:val="left"/>
    </w:pPr>
    <w:rPr>
      <w:rFonts w:ascii="仿宋_GB2312" w:hAnsi="Times New Roman" w:eastAsia="仿宋_GB2312" w:cs="Times New Roman"/>
      <w:sz w:val="24"/>
      <w:szCs w:val="28"/>
    </w:rPr>
  </w:style>
  <w:style w:type="character" w:customStyle="1" w:styleId="61">
    <w:name w:val="标题 4 Char"/>
    <w:basedOn w:val="30"/>
    <w:link w:val="5"/>
    <w:qFormat/>
    <w:uiPriority w:val="9"/>
    <w:rPr>
      <w:rFonts w:ascii="仿宋" w:hAnsi="仿宋" w:eastAsia="仿宋" w:cstheme="majorBidi"/>
      <w:b/>
      <w:bCs/>
      <w:sz w:val="28"/>
      <w:szCs w:val="28"/>
    </w:rPr>
  </w:style>
  <w:style w:type="paragraph" w:customStyle="1" w:styleId="62">
    <w:name w:val="Item List"/>
    <w:basedOn w:val="1"/>
    <w:qFormat/>
    <w:uiPriority w:val="0"/>
    <w:pPr>
      <w:spacing w:before="120"/>
      <w:jc w:val="left"/>
    </w:pPr>
    <w:rPr>
      <w:rFonts w:cs="Times New Roman"/>
      <w:kern w:val="0"/>
      <w:szCs w:val="13"/>
    </w:rPr>
  </w:style>
  <w:style w:type="character" w:customStyle="1" w:styleId="63">
    <w:name w:val="font21"/>
    <w:basedOn w:val="30"/>
    <w:qFormat/>
    <w:uiPriority w:val="0"/>
    <w:rPr>
      <w:rFonts w:hint="eastAsia" w:ascii="微软雅黑" w:hAnsi="微软雅黑" w:eastAsia="微软雅黑" w:cs="微软雅黑"/>
      <w:b/>
      <w:bCs/>
      <w:color w:val="000000"/>
      <w:sz w:val="18"/>
      <w:szCs w:val="18"/>
      <w:u w:val="none"/>
    </w:rPr>
  </w:style>
  <w:style w:type="character" w:customStyle="1" w:styleId="64">
    <w:name w:val="font31"/>
    <w:basedOn w:val="30"/>
    <w:qFormat/>
    <w:uiPriority w:val="0"/>
    <w:rPr>
      <w:rFonts w:hint="eastAsia" w:ascii="微软雅黑" w:hAnsi="微软雅黑" w:eastAsia="微软雅黑" w:cs="微软雅黑"/>
      <w:b/>
      <w:bCs/>
      <w:color w:val="FF0000"/>
      <w:sz w:val="18"/>
      <w:szCs w:val="18"/>
      <w:u w:val="none"/>
    </w:rPr>
  </w:style>
  <w:style w:type="paragraph" w:customStyle="1" w:styleId="65">
    <w:name w:val="正文2"/>
    <w:basedOn w:val="1"/>
    <w:qFormat/>
    <w:uiPriority w:val="0"/>
    <w:pPr>
      <w:ind w:firstLine="420" w:firstLineChars="200"/>
    </w:pPr>
  </w:style>
  <w:style w:type="paragraph" w:customStyle="1" w:styleId="66">
    <w:name w:val="Table Paragraph"/>
    <w:basedOn w:val="1"/>
    <w:qFormat/>
    <w:uiPriority w:val="1"/>
  </w:style>
  <w:style w:type="character" w:customStyle="1" w:styleId="67">
    <w:name w:val="HTML 预设格式 Char"/>
    <w:basedOn w:val="30"/>
    <w:link w:val="24"/>
    <w:qFormat/>
    <w:uiPriority w:val="99"/>
    <w:rPr>
      <w:rFonts w:ascii="宋体" w:hAnsi="宋体" w:eastAsia="宋体" w:cs="宋体"/>
      <w:kern w:val="0"/>
      <w:sz w:val="24"/>
      <w:szCs w:val="24"/>
    </w:rPr>
  </w:style>
  <w:style w:type="paragraph" w:customStyle="1" w:styleId="68">
    <w:name w:val="正文1"/>
    <w:qFormat/>
    <w:uiPriority w:val="0"/>
    <w:pPr>
      <w:jc w:val="both"/>
    </w:pPr>
    <w:rPr>
      <w:rFonts w:ascii="Calibri" w:hAnsi="Calibri" w:eastAsia="宋体" w:cs="Calibri"/>
      <w:kern w:val="2"/>
      <w:sz w:val="21"/>
      <w:szCs w:val="21"/>
      <w:lang w:val="en-US" w:eastAsia="zh-CN" w:bidi="ar-SA"/>
    </w:rPr>
  </w:style>
  <w:style w:type="paragraph" w:customStyle="1" w:styleId="69">
    <w:name w:val="样式 首行缩进:  2 字符1"/>
    <w:basedOn w:val="1"/>
    <w:qFormat/>
    <w:uiPriority w:val="0"/>
    <w:pPr>
      <w:ind w:firstLine="534" w:firstLineChars="200"/>
    </w:pPr>
    <w:rPr>
      <w:rFonts w:ascii="Times New Roman" w:hAnsi="Times New Roman" w:eastAsia="宋体" w:cs="宋体"/>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31" textRotate="1"/>
  </customShpExts>
</s:customData>
</file>

<file path=customXml/item2.xml><?xml version="1.0" encoding="utf-8"?>
<contractReview xmlns="http://schemas.wps.cn/vas-ai-hub/contract-review">
  <reviewItems>
    <reviewItem>
      <errorID>493804bc-ef26-4909-8720-f15cf5587c22</errorID>
      <errorWord>利</errorWord>
      <group>L1_Word</group>
      <groupName>字词问题</groupName>
      <ability>L2_Typo</ability>
      <abilityName>字词错误</abilityName>
      <candidateList>
        <item>利用</item>
      </candidateList>
      <explain/>
      <paraID>2C81CB99</paraID>
      <start>12</start>
      <end>13</end>
      <status>unmodified</status>
      <modifiedWord/>
      <trackRevisions>false</trackRevisions>
    </reviewItem>
    <reviewItem>
      <errorID>400e0c4d-6f7b-44f2-af59-ccd2951e9468</errorID>
      <errorWord>科学技术二等奖</errorWord>
      <group>L1_Political</group>
      <groupName>政治性问题</groupName>
      <ability>L2_Unpolitical</ability>
      <abilityName>政治敏感错误</abilityName>
      <candidateList>
        <item>科学技术奖二等奖</item>
      </candidateList>
      <explain/>
      <paraID>79975F3B</paraID>
      <start>31</start>
      <end>38</end>
      <status>unmodified</status>
      <modifiedWord/>
      <trackRevisions>false</trackRevisions>
    </reviewItem>
    <reviewItem>
      <errorID>d39c1161-699b-4a6b-8615-bb3de102d5d8</errorID>
      <errorWord>科技进步一等奖</errorWord>
      <group>L1_Political</group>
      <groupName>政治性问题</groupName>
      <ability>L2_Unpolitical</ability>
      <abilityName>政治敏感错误</abilityName>
      <candidateList>
        <item>科技进步奖一等奖</item>
      </candidateList>
      <explain/>
      <paraID>79975F3B</paraID>
      <start>79</start>
      <end>86</end>
      <status>unmodified</status>
      <modifiedWord/>
      <trackRevisions>false</trackRevisions>
    </reviewItem>
    <reviewItem>
      <errorID>46194c70-4379-4402-8e3b-586275d789b5</errorID>
      <errorWord>科技进步三等奖</errorWord>
      <group>L1_Political</group>
      <groupName>政治性问题</groupName>
      <ability>L2_Unpolitical</ability>
      <abilityName>政治敏感错误</abilityName>
      <candidateList>
        <item>科技进步奖三等奖</item>
      </candidateList>
      <explain/>
      <paraID>79975F3B</paraID>
      <start>117</start>
      <end>124</end>
      <status>unmodified</status>
      <modifiedWord/>
      <trackRevisions>false</trackRevisions>
    </reviewItem>
    <reviewItem>
      <errorID>0947015d-3a37-4796-b9f6-b0a20e65a0cf</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1961174A</paraID>
      <start>44</start>
      <end>45</end>
      <status>unmodified</status>
      <modifiedWord/>
      <trackRevisions>false</trackRevisions>
    </reviewItem>
    <reviewItem>
      <errorID>3a53f1dc-12a7-4e57-8734-f3ecd00edf01</errorID>
      <errorWord>资</errorWord>
      <group>L1_Word</group>
      <groupName>字词问题</groupName>
      <ability>L2_Typo</ability>
      <abilityName>字词错误</abilityName>
      <candidateList>
        <item>资子</item>
      </candidateList>
      <explain/>
      <paraID>43D44ABC</paraID>
      <start>27</start>
      <end>28</end>
      <status>unmodified</status>
      <modifiedWord/>
      <trackRevisions>false</trackRevisions>
    </reviewItem>
    <reviewItem>
      <errorID>12e0860b-3cfd-4873-b1c3-4678d7e29e26</errorID>
      <errorWord>台</errorWord>
      <group>L1_Word</group>
      <groupName>字词问题</groupName>
      <ability>L2_Typo</ability>
      <abilityName>字词错误</abilityName>
      <candidateList>
        <item>台包</item>
      </candidateList>
      <explain/>
      <paraID>285B6396</paraID>
      <start>69</start>
      <end>70</end>
      <status>unmodified</status>
      <modifiedWord/>
      <trackRevisions>false</trackRevisions>
    </reviewItem>
    <reviewItem>
      <errorID>54684f50-b450-49c3-9aa9-1b155ba82516</errorID>
      <errorWord>厢体</errorWord>
      <group>L1_Word</group>
      <groupName>字词问题</groupName>
      <ability>L2_Typo</ability>
      <abilityName>字词错误</abilityName>
      <candidateList>
        <item>箱体</item>
      </candidateList>
      <explain/>
      <paraID>405E3E9C</paraID>
      <start>50</start>
      <end>52</end>
      <status>unmodified</status>
      <modifiedWord/>
      <trackRevisions>false</trackRevisions>
    </reviewItem>
    <reviewItem>
      <errorID>d3568eed-1b78-4ff0-be4d-f53c9d44ff81</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405E3E9C</paraID>
      <start>100</start>
      <end>101</end>
      <status>unmodified</status>
      <modifiedWord/>
      <trackRevisions>false</trackRevisions>
    </reviewItem>
    <reviewItem>
      <errorID>8e8eda2a-0609-403b-9255-0f58edb4c19b</errorID>
      <errorWord>1、</errorWord>
      <group>L1_Format</group>
      <groupName>格式问题</groupName>
      <ability>L2_Ordinal</ability>
      <abilityName>序号格式</abilityName>
      <candidateList>
        <item>1.</item>
      </candidateList>
      <explain>当前序号格式不规范，建议修改为规范格式[1.]。</explain>
      <paraID>3E63F0CC</paraID>
      <start>0</start>
      <end>2</end>
      <status>modified</status>
      <modifiedWord>1.</modifiedWord>
      <trackRevisions>false</trackRevisions>
    </reviewItem>
    <reviewItem>
      <errorID>904d2fd9-93ab-49bc-b6e8-137bbb2378cd</errorID>
      <errorWord>)</errorWord>
      <group>L1_Format</group>
      <groupName>格式问题</groupName>
      <ability>L2_HalfPunc</ability>
      <abilityName>全半角检查</abilityName>
      <candidateList>
        <item>）</item>
      </candidateList>
      <explain>文本全半角错误。</explain>
      <paraID>3E63F0CC</paraID>
      <start>79</start>
      <end>80</end>
      <status>modified</status>
      <modifiedWord>）</modifiedWord>
      <trackRevisions>false</trackRevisions>
    </reviewItem>
    <reviewItem>
      <errorID>9e86487a-9479-4f47-a419-5ee4a3c66bf6</errorID>
      <errorWord>科技进步一等奖</errorWord>
      <group>L1_Political</group>
      <groupName>政治性问题</groupName>
      <ability>L2_Unpolitical</ability>
      <abilityName>政治敏感错误</abilityName>
      <candidateList>
        <item>科技进步奖一等奖</item>
      </candidateList>
      <explain/>
      <paraID>6263EDBC</paraID>
      <start>43</start>
      <end>50</end>
      <status>unmodified</status>
      <modifiedWord/>
      <trackRevisions>false</trackRevisions>
    </reviewItem>
    <reviewItem>
      <errorID>7d433a55-51e0-410c-bd03-562766b33c38</errorID>
      <errorWord>科技进步二等奖</errorWord>
      <group>L1_Political</group>
      <groupName>政治性问题</groupName>
      <ability>L2_Unpolitical</ability>
      <abilityName>政治敏感错误</abilityName>
      <candidateList>
        <item>科技进步奖二等奖</item>
      </candidateList>
      <explain/>
      <paraID>1F8E409A</paraID>
      <start>37</start>
      <end>44</end>
      <status>unmodified</status>
      <modifiedWord/>
      <trackRevisions>false</trackRevisions>
    </reviewItem>
    <reviewItem>
      <errorID>a1d88196-9404-4e8a-95d8-b74dfa2dbb3d</errorID>
      <errorWord>资</errorWord>
      <group>L1_Word</group>
      <groupName>字词问题</groupName>
      <ability>L2_Typo</ability>
      <abilityName>字词错误</abilityName>
      <candidateList>
        <item>资子</item>
      </candidateList>
      <explain/>
      <paraID>404EF8C7</paraID>
      <start>18</start>
      <end>19</end>
      <status>unmodified</status>
      <modifiedWord/>
      <trackRevisions>false</trackRevisions>
    </reviewItem>
    <reviewItem>
      <errorID>7204befb-4fac-4297-9409-7f638df2ab75</errorID>
      <errorWord>计计</errorWord>
      <group>L1_Word</group>
      <groupName>字词问题</groupName>
      <ability>L2_Typo</ability>
      <abilityName>字词错误</abilityName>
      <candidateList>
        <item>计</item>
      </candidateList>
      <explain/>
      <paraID>2D65C0B1</paraID>
      <start>29</start>
      <end>30</end>
      <status>modified</status>
      <modifiedWord>计</modifiedWord>
      <trackRevisions>false</trackRevisions>
    </reviewItem>
    <reviewItem>
      <errorID>2b4e1bab-83a2-4d8e-8bff-ec45463248ff</errorID>
      <errorWord>(</errorWord>
      <group>L1_Format</group>
      <groupName>格式问题</groupName>
      <ability>L2_HalfPunc</ability>
      <abilityName>全半角检查</abilityName>
      <candidateList>
        <item>（</item>
      </candidateList>
      <explain>文本全半角错误。</explain>
      <paraID>78F701F8</paraID>
      <start>13</start>
      <end>14</end>
      <status>modified</status>
      <modifiedWord>（</modifiedWord>
      <trackRevisions>false</trackRevisions>
    </reviewItem>
    <reviewItem>
      <errorID>5e719929-02c1-4ebf-8bbc-fde1066c568b</errorID>
      <errorWord>)</errorWord>
      <group>L1_Format</group>
      <groupName>格式问题</groupName>
      <ability>L2_HalfPunc</ability>
      <abilityName>全半角检查</abilityName>
      <candidateList>
        <item>）</item>
      </candidateList>
      <explain>文本全半角错误。</explain>
      <paraID>78F701F8</paraID>
      <start>17</start>
      <end>18</end>
      <status>modified</status>
      <modifiedWord>）</modifiedWord>
      <trackRevisions>false</trackRevisions>
    </reviewItem>
    <reviewItem>
      <errorID>d10756b2-bba0-41af-baa4-94ad2f5aba88</errorID>
      <errorWord>:</errorWord>
      <group>L1_Format</group>
      <groupName>格式问题</groupName>
      <ability>L2_HalfPunc</ability>
      <abilityName>全半角检查</abilityName>
      <candidateList>
        <item>：</item>
      </candidateList>
      <explain>文本全半角错误。</explain>
      <paraID>4DB6A4DB</paraID>
      <start>5</start>
      <end>6</end>
      <status>modified</status>
      <modifiedWord>：</modifiedWord>
      <trackRevisions>false</trackRevisions>
    </reviewItem>
    <reviewItem>
      <errorID>cc55535c-80a4-4c2e-b416-927af8dcf965</errorID>
      <errorWord>续道</errorWord>
      <group>L1_Word</group>
      <groupName>字词问题</groupName>
      <ability>L2_Typo</ability>
      <abilityName>字词错误</abilityName>
      <candidateList>
        <item>续流</item>
      </candidateList>
      <explain/>
      <paraID>36BAC7C0</paraID>
      <start>16</start>
      <end>18</end>
      <status>unmodified</status>
      <modifiedWord/>
      <trackRevisions>false</trackRevisions>
    </reviewItem>
    <reviewItem>
      <errorID>4ae42084-7e4b-4ac6-9a11-25a0da7242f3</errorID>
      <errorWord>2021年06月</errorWord>
      <group>L1_Knowledge</group>
      <groupName>知识性问题</groupName>
      <ability>L2_Time</ability>
      <abilityName>日期时间</abilityName>
      <candidateList>
        <item>2021年6月</item>
      </candidateList>
      <explain>根据日常书写习惯，月份一般会省略前导零。</explain>
      <paraID>124ED439</paraID>
      <start>0</start>
      <end>7</end>
      <status>modified</status>
      <modifiedWord>2021年6月</modifiedWord>
      <trackRevisions>false</trackRevisions>
    </reviewItem>
    <reviewItem>
      <errorID>bb46aacd-8263-426d-8655-a80e78da8878</errorID>
      <errorWord>2021年07月</errorWord>
      <group>L1_Knowledge</group>
      <groupName>知识性问题</groupName>
      <ability>L2_Time</ability>
      <abilityName>日期时间</abilityName>
      <candidateList>
        <item>2021年7月</item>
      </candidateList>
      <explain>根据日常书写习惯，月份一般会省略前导零。</explain>
      <paraID> FAA2A91</paraID>
      <start>0</start>
      <end>7</end>
      <status>modified</status>
      <modifiedWord>2021年7月</modifiedWord>
      <trackRevisions>false</trackRevisions>
    </reviewItem>
    <reviewItem>
      <errorID>d77bda25-a2ef-4fa0-a23e-00801a2140ec</errorID>
      <errorWord>2022年03月</errorWord>
      <group>L1_Knowledge</group>
      <groupName>知识性问题</groupName>
      <ability>L2_Time</ability>
      <abilityName>日期时间</abilityName>
      <candidateList>
        <item>2022年3月</item>
      </candidateList>
      <explain>根据日常书写习惯，月份一般会省略前导零。</explain>
      <paraID>17753B10</paraID>
      <start>0</start>
      <end>7</end>
      <status>modified</status>
      <modifiedWord>2022年3月</modifiedWord>
      <trackRevisions>false</trackRevisions>
    </reviewItem>
    <reviewItem>
      <errorID>33d020ae-855a-4d5d-aae0-662943d29eff</errorID>
      <errorWord>太湖流域管理局太湖流域管理局</errorWord>
      <group>L1_Word</group>
      <groupName>字词问题</groupName>
      <ability>L2_Typo</ability>
      <abilityName>字词错误</abilityName>
      <candidateList>
        <item>太湖流域管理局</item>
      </candidateList>
      <explain/>
      <paraID>17753B10</paraID>
      <start>8</start>
      <end>22</end>
      <status>unmodified</status>
      <modifiedWord/>
      <trackRevisions>false</trackRevisions>
    </reviewItem>
    <reviewItem>
      <errorID>9b7615ed-6d56-438d-b40d-07e525d00dfc</errorID>
      <errorWord>2023年06月</errorWord>
      <group>L1_Knowledge</group>
      <groupName>知识性问题</groupName>
      <ability>L2_Time</ability>
      <abilityName>日期时间</abilityName>
      <candidateList>
        <item>2023年6月</item>
      </candidateList>
      <explain>根据日常书写习惯，月份一般会省略前导零。</explain>
      <paraID>1ABDE3AD</paraID>
      <start>0</start>
      <end>7</end>
      <status>modified</status>
      <modifiedWord>2023年6月</modifiedWord>
      <trackRevisions>false</trackRevisions>
    </reviewItem>
    <reviewItem>
      <errorID>1a20a52b-1a0d-494d-8a02-a637fa0696df</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4BD8F548</paraID>
      <start>132</start>
      <end>134</end>
      <status>modified</status>
      <modifiedWord>”“</modifiedWord>
      <trackRevisions>false</trackRevisions>
    </reviewItem>
    <reviewItem>
      <errorID>c9adeba8-c8f6-45a0-b5d7-292cce5f003c</errorID>
      <errorWord>(</errorWord>
      <group>L1_Format</group>
      <groupName>格式问题</groupName>
      <ability>L2_HalfPunc</ability>
      <abilityName>全半角检查</abilityName>
      <candidateList>
        <item>（</item>
      </candidateList>
      <explain>文本全半角错误。</explain>
      <paraID>2AF450F0</paraID>
      <start>2</start>
      <end>3</end>
      <status>modified</status>
      <modifiedWord>（</modifiedWord>
      <trackRevisions>false</trackRevisions>
    </reviewItem>
    <reviewItem>
      <errorID>6148322e-040b-4c7b-8a32-aba1b49caea7</errorID>
      <errorWord>)</errorWord>
      <group>L1_Format</group>
      <groupName>格式问题</groupName>
      <ability>L2_HalfPunc</ability>
      <abilityName>全半角检查</abilityName>
      <candidateList>
        <item>）</item>
      </candidateList>
      <explain>文本全半角错误。</explain>
      <paraID>2AF450F0</paraID>
      <start>5</start>
      <end>6</end>
      <status>modified</status>
      <modifiedWord>）</modifiedWord>
      <trackRevisions>false</trackRevisions>
    </reviewItem>
    <reviewItem>
      <errorID>cc59e304-5d2a-4f22-a8a4-40c91843d176</errorID>
      <errorWord>;</errorWord>
      <group>L1_Format</group>
      <groupName>格式问题</groupName>
      <ability>L2_HalfPunc</ability>
      <abilityName>全半角检查</abilityName>
      <candidateList>
        <item>；</item>
      </candidateList>
      <explain>文本全半角错误。</explain>
      <paraID>3CFF6BD8</paraID>
      <start>18</start>
      <end>19</end>
      <status>modified</status>
      <modifiedWord>；</modifiedWord>
      <trackRevisions>false</trackRevisions>
    </reviewItem>
    <reviewItem>
      <errorID>c01680cf-8d1c-41ef-89c3-68bedfe71553</errorID>
      <errorWord>~</errorWord>
      <group>L1_Format</group>
      <groupName>格式问题</groupName>
      <ability>L2_HalfPunc</ability>
      <abilityName>全半角检查</abilityName>
      <candidateList>
        <item>～</item>
      </candidateList>
      <explain>文本全半角错误。</explain>
      <paraID>3CFF6BD8</paraID>
      <start>24</start>
      <end>25</end>
      <status>unmodified</status>
      <modifiedWord/>
      <trackRevisions>false</trackRevisions>
    </reviewItem>
    <reviewItem>
      <errorID>068b0c76-d11c-4fe4-991e-47c942f2a980</errorID>
      <errorWord>;</errorWord>
      <group>L1_Format</group>
      <groupName>格式问题</groupName>
      <ability>L2_HalfPunc</ability>
      <abilityName>全半角检查</abilityName>
      <candidateList>
        <item>；</item>
      </candidateList>
      <explain>文本全半角错误。</explain>
      <paraID>3CFF6BD8</paraID>
      <start>30</start>
      <end>31</end>
      <status>modified</status>
      <modifiedWord>；</modifiedWord>
      <trackRevisions>false</trackRevisions>
    </reviewItem>
    <reviewItem>
      <errorID>9d3a10a5-cd69-48c3-a688-706c679d8453</errorID>
      <errorWord>;</errorWord>
      <group>L1_Format</group>
      <groupName>格式问题</groupName>
      <ability>L2_HalfPunc</ability>
      <abilityName>全半角检查</abilityName>
      <candidateList>
        <item>；</item>
      </candidateList>
      <explain>文本全半角错误。</explain>
      <paraID>3CFF6BD8</paraID>
      <start>59</start>
      <end>60</end>
      <status>modified</status>
      <modifiedWord>；</modifiedWord>
      <trackRevisions>false</trackRevisions>
    </reviewItem>
    <reviewItem>
      <errorID>66eb7647-09f3-4a08-908e-8755bc38bea6</errorID>
      <errorWord>水锤</errorWord>
      <group>L1_Word</group>
      <groupName>字词问题</groupName>
      <ability>L2_Typo</ability>
      <abilityName>字词错误</abilityName>
      <candidateList>
        <item>水源</item>
      </candidateList>
      <explain/>
      <paraID>7C55970A</paraID>
      <start>54</start>
      <end>56</end>
      <status>unmodified</status>
      <modifiedWord/>
      <trackRevisions>false</trackRevisions>
    </reviewItem>
    <reviewItem>
      <errorID>c267b7b7-7ce8-4be7-8444-1a894dc3e932</errorID>
      <errorWord>,</errorWord>
      <group>L1_Format</group>
      <groupName>格式问题</groupName>
      <ability>L2_HalfPunc</ability>
      <abilityName>全半角检查</abilityName>
      <candidateList>
        <item>，</item>
      </candidateList>
      <explain>文本全半角错误。</explain>
      <paraID>7FDA7815</paraID>
      <start>47</start>
      <end>48</end>
      <status>modified</status>
      <modifiedWord>，</modifiedWord>
      <trackRevisions>false</trackRevisions>
    </reviewItem>
    <reviewItem>
      <errorID>37b7053f-026e-4865-980b-a04b884787d8</errorID>
      <errorWord>,</errorWord>
      <group>L1_Format</group>
      <groupName>格式问题</groupName>
      <ability>L2_HalfPunc</ability>
      <abilityName>全半角检查</abilityName>
      <candidateList>
        <item>，</item>
      </candidateList>
      <explain>文本全半角错误。</explain>
      <paraID> FC48719</paraID>
      <start>18</start>
      <end>19</end>
      <status>modified</status>
      <modifiedWord>，</modifiedWord>
      <trackRevisions>false</trackRevisions>
    </reviewItem>
    <reviewItem>
      <errorID>66079b18-4262-48b1-9be7-627bec80631f</errorID>
      <errorWord>,</errorWord>
      <group>L1_Format</group>
      <groupName>格式问题</groupName>
      <ability>L2_HalfPunc</ability>
      <abilityName>全半角检查</abilityName>
      <candidateList>
        <item>，</item>
      </candidateList>
      <explain>文本全半角错误。</explain>
      <paraID> FC48719</paraID>
      <start>30</start>
      <end>31</end>
      <status>modified</status>
      <modifiedWord>，</modifiedWord>
      <trackRevisions>false</trackRevisions>
    </reviewItem>
    <reviewItem>
      <errorID>caeb608d-7a23-44b7-ad88-241110c46d23</errorID>
      <errorWord>,</errorWord>
      <group>L1_Format</group>
      <groupName>格式问题</groupName>
      <ability>L2_HalfPunc</ability>
      <abilityName>全半角检查</abilityName>
      <candidateList>
        <item>，</item>
      </candidateList>
      <explain>文本全半角错误。</explain>
      <paraID> FC48719</paraID>
      <start>167</start>
      <end>168</end>
      <status>modified</status>
      <modifiedWord>，</modifiedWord>
      <trackRevisions>false</trackRevisions>
    </reviewItem>
    <reviewItem>
      <errorID>6294698a-13ff-40fc-a170-ab6082270af5</errorID>
      <errorWord>五一劳动奖章</errorWord>
      <group>L1_Political</group>
      <groupName>政治性问题</groupName>
      <ability>L2_Keyword</ability>
      <abilityName>固定表述</abilityName>
      <candidateList>
        <item>“五一劳动奖章”</item>
      </candidateList>
      <explain>注意检查当前固定表述标点是否使用规范。</explain>
      <paraID> A1FC1BB</paraID>
      <start>148</start>
      <end>156</end>
      <status>modified</status>
      <modifiedWord>“五一劳动奖章”</modifiedWord>
      <trackRevisions>false</trackRevisions>
    </reviewItem>
    <reviewItem>
      <errorID>21b90a07-05a3-4056-ac0c-132f352eb001</errorID>
      <errorWord>(</errorWord>
      <group>L1_Format</group>
      <groupName>格式问题</groupName>
      <ability>L2_HalfPunc</ability>
      <abilityName>全半角检查</abilityName>
      <candidateList>
        <item>（</item>
      </candidateList>
      <explain>文本全半角错误。</explain>
      <paraID>330A5E0B</paraID>
      <start>2</start>
      <end>3</end>
      <status>modified</status>
      <modifiedWord>（</modifiedWord>
      <trackRevisions>false</trackRevisions>
    </reviewItem>
    <reviewItem>
      <errorID>3cb80636-922a-4e66-8f0b-ecb7d4cf03f7</errorID>
      <errorWord>)</errorWord>
      <group>L1_Format</group>
      <groupName>格式问题</groupName>
      <ability>L2_HalfPunc</ability>
      <abilityName>全半角检查</abilityName>
      <candidateList>
        <item>）</item>
      </candidateList>
      <explain>文本全半角错误。</explain>
      <paraID>330A5E0B</paraID>
      <start>5</start>
      <end>6</end>
      <status>modified</status>
      <modifiedWord>）</modifiedWord>
      <trackRevisions>false</trackRevisions>
    </reviewItem>
    <reviewItem>
      <errorID>2a019bb4-ee31-4964-b737-8705554bcb03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EC48D01</paraID>
      <start>0</start>
      <end>2</end>
      <status>modified</status>
      <modifiedWord>1.</modifiedWord>
      <trackRevisions>false</trackRevisions>
    </reviewItem>
    <reviewItem>
      <errorID>50a3a6f0-d795-429a-8c4f-e67f17924da1</errorID>
      <errorWord>,</errorWord>
      <group>L1_Format</group>
      <groupName>格式问题</groupName>
      <ability>L2_HalfPunc</ability>
      <abilityName>全半角检查</abilityName>
      <candidateList>
        <item>，</item>
      </candidateList>
      <explain>文本全半角错误。</explain>
      <paraID> EC48D01</paraID>
      <start>42</start>
      <end>43</end>
      <status>modified</status>
      <modifiedWord>，</modifiedWord>
      <trackRevisions>false</trackRevisions>
    </reviewItem>
    <reviewItem>
      <errorID>4c279132-7f4c-44d6-b4d4-eb49304f6b70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6E111E5A</paraID>
      <start>0</start>
      <end>2</end>
      <status>modified</status>
      <modifiedWord>2.</modifiedWord>
      <trackRevisions>false</trackRevisions>
    </reviewItem>
    <reviewItem>
      <errorID>d22c6153-8bb3-4c7e-87e4-13c71da8012d</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33423CC2</paraID>
      <start>0</start>
      <end>2</end>
      <status>modified</status>
      <modifiedWord>3.</modifiedWord>
      <trackRevisions>false</trackRevisions>
    </reviewItem>
    <reviewItem>
      <errorID>185a83b4-d7d4-4458-bbaa-a25b245b4489</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7EE16C90</paraID>
      <start>0</start>
      <end>2</end>
      <status>modified</status>
      <modifiedWord>4.</modifiedWord>
      <trackRevisions>false</trackRevisions>
    </reviewItem>
    <reviewItem>
      <errorID>13d35164-0869-4c40-9642-e094df569102</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212A5288</paraID>
      <start>0</start>
      <end>2</end>
      <status>modified</status>
      <modifiedWord>5.</modifiedWord>
      <trackRevisions>false</trackRevisions>
    </reviewItem>
    <reviewItem>
      <errorID>88606ce9-3edf-43e1-88bd-3b253c5cda58</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1B045797</paraID>
      <start>0</start>
      <end>2</end>
      <status>modified</status>
      <modifiedWord>6.</modifiedWord>
      <trackRevisions>false</trackRevisions>
    </reviewItem>
    <reviewItem>
      <errorID>e97ed327-d9e3-468a-b138-356e7c8ada7b</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6C0D009A</paraID>
      <start>0</start>
      <end>2</end>
      <status>modified</status>
      <modifiedWord>7.</modifiedWord>
      <trackRevisions>false</trackRevisions>
    </reviewItem>
    <reviewItem>
      <errorID>8b12a93d-7861-4cac-a9e5-7a0de47740b7</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3E263D5E</paraID>
      <start>0</start>
      <end>2</end>
      <status>modified</status>
      <modifiedWord>8.</modifiedWord>
      <trackRevisions>false</trackRevisions>
    </reviewItem>
    <reviewItem>
      <errorID>bd62e2d5-2a79-443c-9f21-ec27c6db0f66</errorID>
      <errorWord>,</errorWord>
      <group>L1_Format</group>
      <groupName>格式问题</groupName>
      <ability>L2_HalfPunc</ability>
      <abilityName>全半角检查</abilityName>
      <candidateList>
        <item>，</item>
      </candidateList>
      <explain>文本全半角错误。</explain>
      <paraID>393A3FF9</paraID>
      <start>127</start>
      <end>128</end>
      <status>modified</status>
      <modifiedWord>，</modifiedWord>
      <trackRevisions>false</trackRevisions>
    </reviewItem>
    <reviewItem>
      <errorID>d2a65676-a0ee-4360-8939-b76084dc60e6</errorID>
      <errorWord>(</errorWord>
      <group>L1_Format</group>
      <groupName>格式问题</groupName>
      <ability>L2_HalfPunc</ability>
      <abilityName>全半角检查</abilityName>
      <candidateList>
        <item>（</item>
      </candidateList>
      <explain>文本全半角错误。</explain>
      <paraID>797A8796</paraID>
      <start>138</start>
      <end>139</end>
      <status>modified</status>
      <modifiedWord>（</modifiedWord>
      <trackRevisions>false</trackRevisions>
    </reviewItem>
    <reviewItem>
      <errorID>811f4121-3f47-4aad-84a4-7c9f3e79fff9</errorID>
      <errorWord>)</errorWord>
      <group>L1_Format</group>
      <groupName>格式问题</groupName>
      <ability>L2_HalfPunc</ability>
      <abilityName>全半角检查</abilityName>
      <candidateList>
        <item>）</item>
      </candidateList>
      <explain>文本全半角错误。</explain>
      <paraID>797A8796</paraID>
      <start>142</start>
      <end>143</end>
      <status>modified</status>
      <modifiedWord>）</modifiedWord>
      <trackRevisions>false</trackRevisions>
    </reviewItem>
    <reviewItem>
      <errorID>b5294d47-fda7-457c-a13d-2599eb765fc1</errorID>
      <errorWord>数学模型</errorWord>
      <group>L1_Word</group>
      <groupName>字词问题</groupName>
      <ability>L2_Typo</ability>
      <abilityName>字词错误</abilityName>
      <candidateList>
        <item>数字模型</item>
      </candidateList>
      <explain/>
      <paraID>6FB0BBF0</paraID>
      <start>27</start>
      <end>31</end>
      <status>unmodified</status>
      <modifiedWord/>
      <trackRevisions>false</trackRevisions>
    </reviewItem>
    <reviewItem>
      <errorID>f7b43ca3-84c8-406a-be5f-cf448618e3ec</errorID>
      <errorWord>选代</errorWord>
      <group>L1_Word</group>
      <groupName>字词问题</groupName>
      <ability>L2_Typo</ability>
      <abilityName>字词错误</abilityName>
      <candidateList>
        <item>迭代</item>
      </candidateList>
      <explain/>
      <paraID>6FB0BBF0</paraID>
      <start>93</start>
      <end>95</end>
      <status>modified</status>
      <modifiedWord>迭代</modifiedWord>
      <trackRevisions>false</trackRevisions>
    </reviewItem>
    <reviewItem>
      <errorID>a17ea4ae-aecd-4af8-9e55-12276833bec2</errorID>
      <errorWord>铁山灌区</errorWord>
      <group>L1_Knowledge</group>
      <groupName>知识性问题</groupName>
      <ability>L2_Location</ability>
      <abilityName>地名检查</abilityName>
      <candidateList>
        <item>铁山港区</item>
      </candidateList>
      <explain>地名表述错误</explain>
      <paraID>3E3B6071</paraID>
      <start>54</start>
      <end>58</end>
      <status>ignored</status>
      <modifiedWord/>
      <trackRevisions>false</trackRevisions>
    </reviewItem>
    <reviewItem>
      <errorID>50ad3f4d-de08-4ef7-b2b3-78ec2d1cf883</errorID>
      <errorWord>水害</errorWord>
      <group>L1_Word</group>
      <groupName>字词问题</groupName>
      <ability>L2_Typo</ability>
      <abilityName>字词错误</abilityName>
      <candidateList>
        <item>水旱</item>
      </candidateList>
      <explain/>
      <paraID>3E3B6071</paraID>
      <start>183</start>
      <end>185</end>
      <status>ignored</status>
      <modifiedWord/>
      <trackRevisions>false</trackRevisions>
    </reviewItem>
    <reviewItem>
      <errorID>c2fd279c-81df-43df-ba81-ac09b6c78736</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2B3C3574</paraID>
      <start>137</start>
      <end>139</end>
      <status>modified</status>
      <modifiedWord>”“</modifiedWord>
      <trackRevisions>false</trackRevisions>
    </reviewItem>
    <reviewItem>
      <errorID>a298af56-edfe-42ea-9dcf-7889565e041d</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2B3C3574</paraID>
      <start>140</start>
      <end>142</end>
      <status>modified</status>
      <modifiedWord>”“</modifiedWord>
      <trackRevisions>false</trackRevisions>
    </reviewItem>
    <reviewItem>
      <errorID>a12db355-c92d-46e0-8b44-fd3fd8cf24e3</errorID>
      <errorWord>，</errorWord>
      <group>L1_Word</group>
      <groupName>字词问题</groupName>
      <ability>L2_Typo</ability>
      <abilityName>字词错误</abilityName>
      <candidateList>
        <item>，是</item>
      </candidateList>
      <explain/>
      <paraID> F2FCCB5</paraID>
      <start>7</start>
      <end>9</end>
      <status>modified</status>
      <modifiedWord>，是</modifiedWord>
      <trackRevisions>false</trackRevisions>
    </reviewItem>
    <reviewItem>
      <errorID>d5079d9d-b088-4576-9e7a-4d2f6ad0a527</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20067987</paraID>
      <start>137</start>
      <end>139</end>
      <status>modified</status>
      <modifiedWord>”“</modifiedWord>
      <trackRevisions>false</trackRevisions>
    </reviewItem>
    <reviewItem>
      <errorID>6424748e-fa1f-4c3a-b9cf-5299d30cbb17</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20067987</paraID>
      <start>140</start>
      <end>143</end>
      <status>unmodified</status>
      <modifiedWord/>
      <trackRevisions>false</trackRevisions>
    </reviewItem>
    <reviewItem>
      <errorID>0778a38e-75fe-434a-b9bb-0a2c7eae260d</errorID>
      <errorWord>储存</errorWord>
      <group>L1_Word</group>
      <groupName>字词问题</groupName>
      <ability>L2_Typo</ability>
      <abilityName>字词错误</abilityName>
      <candidateList>
        <item>存储</item>
      </candidateList>
      <explain/>
      <paraID>  CAC75D</paraID>
      <start>74</start>
      <end>76</end>
      <status>unmodified</status>
      <modifiedWord/>
      <trackRevisions>false</trackRevisions>
    </reviewItem>
    <reviewItem>
      <errorID>1751e5f6-e4b5-4ba3-a3d1-6f4e303dd61e</errorID>
      <errorWord>查新</errorWord>
      <group>L1_Word</group>
      <groupName>字词问题</groupName>
      <ability>L2_Typo</ability>
      <abilityName>字词错误</abilityName>
      <candidateList>
        <item>创新</item>
      </candidateList>
      <explain/>
      <paraID>  CAC75D</paraID>
      <start>116</start>
      <end>118</end>
      <status>unmodified</status>
      <modifiedWord/>
      <trackRevisions>false</trackRevisions>
    </reviewItem>
    <reviewItem>
      <errorID>3bb87f8c-5ee2-4f9c-8531-f18eced5adb7</errorID>
      <errorWord>统</errorWord>
      <group>L1_Word</group>
      <groupName>字词问题</groupName>
      <ability>L2_Typo</ability>
      <abilityName>字词错误</abilityName>
      <candidateList>
        <item>统通</item>
      </candidateList>
      <explain/>
      <paraID> 49F2A7D</paraID>
      <start>2</start>
      <end>3</end>
      <status>unmodified</status>
      <modifiedWord/>
      <trackRevisions>false</trackRevisions>
    </reviewItem>
    <reviewItem>
      <errorID>b7823bff-fc18-46c5-955b-2791be23cd77</errorID>
      <errorWord>雷视</errorWord>
      <group>L1_Word</group>
      <groupName>字词问题</groupName>
      <ability>L2_Typo</ability>
      <abilityName>字词错误</abilityName>
      <candidateList>
        <item>雷达</item>
      </candidateList>
      <explain/>
      <paraID> 49F2A7D</paraID>
      <start>35</start>
      <end>37</end>
      <status>unmodified</status>
      <modifiedWord/>
      <trackRevisions>false</trackRevisions>
    </reviewItem>
    <reviewItem>
      <errorID>8c5b55eb-9093-452f-8ddb-944929f2ca00</errorID>
      <errorWord>属</errorWord>
      <group>L1_Word</group>
      <groupName>字词问题</groupName>
      <ability>L2_Typo</ability>
      <abilityName>字词错误</abilityName>
      <candidateList>
        <item>属于</item>
      </candidateList>
      <explain/>
      <paraID>62567B52</paraID>
      <start>2</start>
      <end>3</end>
      <status>unmodified</status>
      <modifiedWord/>
      <trackRevisions>false</trackRevisions>
    </reviewItem>
    <reviewItem>
      <errorID>2be5a76f-2bfa-41dc-a6bb-4a3db5423fb7</errorID>
      <errorWord>好</errorWord>
      <group>L1_Word</group>
      <groupName>字词问题</groupName>
      <ability>L2_Typo</ability>
      <abilityName>字词错误</abilityName>
      <candidateList>
        <item>好地</item>
      </candidateList>
      <explain/>
      <paraID>3818EFB2</paraID>
      <start>72</start>
      <end>73</end>
      <status>unmodified</status>
      <modifiedWord/>
      <trackRevisions>false</trackRevisions>
    </reviewItem>
    <reviewItem>
      <errorID>384ac76c-1b47-4853-97d0-133d3c2db61e</errorID>
      <errorWord>、且</errorWord>
      <group>L1_Word</group>
      <groupName>字词问题</groupName>
      <ability>L2_Typo</ability>
      <abilityName>字词错误</abilityName>
      <candidateList>
        <item>且</item>
      </candidateList>
      <explain>〈书〉〈连〉❶尚且：死～不怕，困难又算什么？｜君～如此，况他人乎？❷并且；而且：既高～大｜他很聪明，～十分努力，因此成绩优异。</explain>
      <paraID>12E36EFB</paraID>
      <start>27</start>
      <end>29</end>
      <status>unmodified</status>
      <modifiedWord/>
      <trackRevisions>false</trackRevisions>
    </reviewItem>
    <reviewItem>
      <errorID>f0007366-6da8-407c-90a1-c42639895407</errorID>
      <errorWord>高危作业</errorWord>
      <group>L1_Knowledge</group>
      <groupName>知识性问题</groupName>
      <ability>L2_Term</ability>
      <abilityName>专业术语</abilityName>
      <candidateList>
        <item>高处作业</item>
      </candidateList>
      <explain/>
      <paraID>574A97FA</paraID>
      <start>137</start>
      <end>141</end>
      <status>unmodified</status>
      <modifiedWord/>
      <trackRevisions>false</trackRevisions>
    </reviewItem>
    <reviewItem>
      <errorID>f785149e-e507-458e-84b9-69139de44727</errorID>
      <errorWord>"</errorWord>
      <group>L1_Format</group>
      <groupName>格式问题</groupName>
      <ability>L2_HalfPunc</ability>
      <abilityName>全半角检查</abilityName>
      <candidateList>
        <item>“</item>
      </candidateList>
      <explain>文本全半角错误。</explain>
      <paraID>780C2406</paraID>
      <start>22</start>
      <end>23</end>
      <status>modified</status>
      <modifiedWord>“</modifiedWord>
      <trackRevisions>false</trackRevisions>
    </reviewItem>
    <reviewItem>
      <errorID>84aa31b6-14c1-4ab2-a45d-270150517f2b</errorID>
      <errorWord>"</errorWord>
      <group>L1_Format</group>
      <groupName>格式问题</groupName>
      <ability>L2_HalfPunc</ability>
      <abilityName>全半角检查</abilityName>
      <candidateList>
        <item>”</item>
      </candidateList>
      <explain>文本全半角错误。</explain>
      <paraID>780C2406</paraID>
      <start>34</start>
      <end>35</end>
      <status>modified</status>
      <modifiedWord>”</modifiedWord>
      <trackRevisions>false</trackRevisions>
    </reviewItem>
    <reviewItem>
      <errorID>90bdbbd2-70dc-4455-81f6-f21feabf2afe</errorID>
      <errorWord>智能站</errorWord>
      <group>L1_Word</group>
      <groupName>字词问题</groupName>
      <ability>L2_Typo</ability>
      <abilityName>字词错误</abilityName>
      <candidateList>
        <item>智能</item>
      </candidateList>
      <explain>〈名〉❶智慧和能力：～双全｜培养～｜发展学生～｜～机器人。</explain>
      <paraID>6D583941</paraID>
      <start>56</start>
      <end>59</end>
      <status>unmodified</status>
      <modifiedWord/>
      <trackRevisions>false</trackRevisions>
    </reviewItem>
    <reviewItem>
      <errorID>15784bde-3b3e-40b5-adbb-96db6d06f777</errorID>
      <errorWord>房屋</errorWord>
      <group>L1_Word</group>
      <groupName>字词问题</groupName>
      <ability>L2_Typo</ability>
      <abilityName>字词错误</abilityName>
      <candidateList>
        <item>房</item>
      </candidateList>
      <explain/>
      <paraID>6D583941</paraID>
      <start>59</start>
      <end>61</end>
      <status>unmodified</status>
      <modifiedWord/>
      <trackRevisions>false</trackRevisions>
    </reviewItem>
    <reviewItem>
      <errorID>cbb25b20-e6d5-4151-a6c7-60ac2e3ca6e9</errorID>
      <errorWord>的运转</errorWord>
      <group>L1_Word</group>
      <groupName>字词问题</groupName>
      <ability>L2_Typo</ability>
      <abilityName>字词错误</abilityName>
      <candidateList>
        <item>地运转</item>
      </candidateList>
      <explain/>
      <paraID>70891E5F</paraID>
      <start>84</start>
      <end>87</end>
      <status>unmodified</status>
      <modifiedWord/>
      <trackRevisions>false</trackRevisions>
    </reviewItem>
    <reviewItem>
      <errorID>229e976c-d3ff-422f-80e3-5004a9d83f29</errorID>
      <errorWord>季克强</errorWord>
      <group>L1_Political</group>
      <groupName>政治性问题</groupName>
      <ability>L2_Unpolitical</ability>
      <abilityName>政治敏感错误</abilityName>
      <candidateList>
        <item>李克强</item>
      </candidateList>
      <explain/>
      <paraID>521B0A55</paraID>
      <start>0</start>
      <end>3</end>
      <status>ignored</status>
      <modifiedWord/>
      <trackRevisions>false</trackRevisions>
    </reviewItem>
    <reviewItem>
      <errorID>b83405d4-1cc3-42c2-8d1e-91000ea4fa41</errorID>
      <errorWord>(</errorWord>
      <group>L1_Format</group>
      <groupName>格式问题</groupName>
      <ability>L2_HalfPunc</ability>
      <abilityName>全半角检查</abilityName>
      <candidateList>
        <item>（</item>
      </candidateList>
      <explain>文本全半角错误。</explain>
      <paraID>23A9FB8B</paraID>
      <start>2</start>
      <end>3</end>
      <status>modified</status>
      <modifiedWord>（</modifiedWord>
      <trackRevisions>false</trackRevisions>
    </reviewItem>
    <reviewItem>
      <errorID>2fe18c23-e25e-4df7-8394-c19fab656e6b</errorID>
      <errorWord>)</errorWord>
      <group>L1_Format</group>
      <groupName>格式问题</groupName>
      <ability>L2_HalfPunc</ability>
      <abilityName>全半角检查</abilityName>
      <candidateList>
        <item>）</item>
      </candidateList>
      <explain>文本全半角错误。</explain>
      <paraID>23A9FB8B</paraID>
      <start>5</start>
      <end>6</end>
      <status>modified</status>
      <modifiedWord>）</modifiedWord>
      <trackRevisions>false</trackRevisions>
    </reviewItem>
    <reviewItem>
      <errorID>16084013-8db2-45e6-82ec-74993b8dac2b</errorID>
      <errorWord>(</errorWord>
      <group>L1_Format</group>
      <groupName>格式问题</groupName>
      <ability>L2_HalfPunc</ability>
      <abilityName>全半角检查</abilityName>
      <candidateList>
        <item>（</item>
      </candidateList>
      <explain>文本全半角错误。</explain>
      <paraID> 358996D</paraID>
      <start>77</start>
      <end>78</end>
      <status>modified</status>
      <modifiedWord>（</modifiedWord>
      <trackRevisions>false</trackRevisions>
    </reviewItem>
    <reviewItem>
      <errorID>7e80192d-21d6-40d9-a0d9-51a0df190ec5</errorID>
      <errorWord>)</errorWord>
      <group>L1_Format</group>
      <groupName>格式问题</groupName>
      <ability>L2_HalfPunc</ability>
      <abilityName>全半角检查</abilityName>
      <candidateList>
        <item>）</item>
      </candidateList>
      <explain>文本全半角错误。</explain>
      <paraID> 358996D</paraID>
      <start>80</start>
      <end>81</end>
      <status>modified</status>
      <modifiedWord>）</modifiedWord>
      <trackRevisions>false</trackRevisions>
    </reviewItem>
    <reviewItem>
      <errorID>f4151aa8-fc17-4e22-b4f4-cacf6dd3fca6</errorID>
      <errorWord>,</errorWord>
      <group>L1_Format</group>
      <groupName>格式问题</groupName>
      <ability>L2_HalfPunc</ability>
      <abilityName>全半角检查</abilityName>
      <candidateList>
        <item>，</item>
      </candidateList>
      <explain>文本全半角错误。</explain>
      <paraID> 358996D</paraID>
      <start>209</start>
      <end>210</end>
      <status>modified</status>
      <modifiedWord>，</modifiedWord>
      <trackRevisions>false</trackRevisions>
    </reviewItem>
    <reviewItem>
      <errorID>de0016ee-7917-4729-90b4-64f87ed5a640</errorID>
      <errorWord>季克强</errorWord>
      <group>L1_Political</group>
      <groupName>政治性问题</groupName>
      <ability>L2_Unpolitical</ability>
      <abilityName>政治敏感错误</abilityName>
      <candidateList>
        <item>李克强</item>
      </candidateList>
      <explain/>
      <paraID>3A466669</paraID>
      <start>0</start>
      <end>3</end>
      <status>ignored</status>
      <modifiedWord/>
      <trackRevisions>false</trackRevisions>
    </reviewItem>
    <reviewItem>
      <errorID>7143d910-dd72-4cc4-b76e-afd486bf0785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36D89C22</paraID>
      <start>0</start>
      <end>3</end>
      <status>modified</status>
      <modifiedWord>（1）</modifiedWord>
      <trackRevisions>false</trackRevisions>
    </reviewItem>
    <reviewItem>
      <errorID>7bfa15fd-f97b-47eb-8251-6dc6dd0ac1a9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7831713D</paraID>
      <start>0</start>
      <end>3</end>
      <status>modified</status>
      <modifiedWord>（2）</modifiedWord>
      <trackRevisions>false</trackRevisions>
    </reviewItem>
    <reviewItem>
      <errorID>33f8e248-3e70-4a86-a95a-227712de3ba5</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614E320B</paraID>
      <start>0</start>
      <end>3</end>
      <status>modified</status>
      <modifiedWord>（3）</modifiedWord>
      <trackRevisions>false</trackRevisions>
    </reviewItem>
    <reviewItem>
      <errorID>f02e5d1b-768b-42f3-9fa2-181d3f5fd2c9</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126C47E</paraID>
      <start>0</start>
      <end>3</end>
      <status>modified</status>
      <modifiedWord>（4）</modifiedWord>
      <trackRevisions>false</trackRevisions>
    </reviewItem>
    <reviewItem>
      <errorID>b5dece0c-54a7-46cc-a6cf-871f38e445d8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288C7A32</paraID>
      <start>0</start>
      <end>3</end>
      <status>modified</status>
      <modifiedWord>（1）</modifiedWord>
      <trackRevisions>false</trackRevisions>
    </reviewItem>
    <reviewItem>
      <errorID>3be023bd-967e-4c1b-bc23-26dc6967bc4e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84466DE</paraID>
      <start>0</start>
      <end>3</end>
      <status>modified</status>
      <modifiedWord>（2）</modifiedWord>
      <trackRevisions>false</trackRevisions>
    </reviewItem>
    <reviewItem>
      <errorID>545daa3f-b79c-4678-a228-a786ecd4ef8c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12AFC725</paraID>
      <start>0</start>
      <end>3</end>
      <status>modified</status>
      <modifiedWord>（1）</modifiedWord>
      <trackRevisions>false</trackRevisions>
    </reviewItem>
    <reviewItem>
      <errorID>c22582c4-8c66-4fca-b4ce-767939a80150</errorID>
      <errorWord>,</errorWord>
      <group>L1_Format</group>
      <groupName>格式问题</groupName>
      <ability>L2_HalfPunc</ability>
      <abilityName>全半角检查</abilityName>
      <candidateList>
        <item>，</item>
      </candidateList>
      <explain>文本全半角错误。</explain>
      <paraID>12AFC725</paraID>
      <start>26</start>
      <end>27</end>
      <status>modified</status>
      <modifiedWord>，</modifiedWord>
      <trackRevisions>false</trackRevisions>
    </reviewItem>
    <reviewItem>
      <errorID>c1eb2f35-2d86-4280-bb43-277b0d965169</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7F041FF3</paraID>
      <start>0</start>
      <end>3</end>
      <status>modified</status>
      <modifiedWord>（2）</modifiedWord>
      <trackRevisions>false</trackRevisions>
    </reviewItem>
    <reviewItem>
      <errorID>4b06a7e7-d68d-4c0c-9a87-c937a8caa662</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4BD30DC0</paraID>
      <start>0</start>
      <end>3</end>
      <status>modified</status>
      <modifiedWord>（3）</modifiedWord>
      <trackRevisions>false</trackRevisions>
    </reviewItem>
    <reviewItem>
      <errorID>1d9ed097-b26f-469a-8b89-e9224202a7bd</errorID>
      <errorWord>,</errorWord>
      <group>L1_Format</group>
      <groupName>格式问题</groupName>
      <ability>L2_HalfPunc</ability>
      <abilityName>全半角检查</abilityName>
      <candidateList>
        <item>，</item>
      </candidateList>
      <explain>文本全半角错误。</explain>
      <paraID>4BD30DC0</paraID>
      <start>18</start>
      <end>19</end>
      <status>modified</status>
      <modifiedWord>，</modifiedWord>
      <trackRevisions>false</trackRevisions>
    </reviewItem>
    <reviewItem>
      <errorID>7761636f-ab69-41bb-bde0-c225edf19cd9</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3CC6A259</paraID>
      <start>0</start>
      <end>3</end>
      <status>modified</status>
      <modifiedWord>（4）</modifiedWord>
      <trackRevisions>false</trackRevisions>
    </reviewItem>
    <reviewItem>
      <errorID>018882cb-d13b-49ad-824d-61a1e5a7babf</errorID>
      <errorWord>,</errorWord>
      <group>L1_Format</group>
      <groupName>格式问题</groupName>
      <ability>L2_HalfPunc</ability>
      <abilityName>全半角检查</abilityName>
      <candidateList>
        <item>，</item>
      </candidateList>
      <explain>文本全半角错误。</explain>
      <paraID>3CC6A259</paraID>
      <start>14</start>
      <end>15</end>
      <status>modified</status>
      <modifiedWord>，</modifiedWord>
      <trackRevisions>false</trackRevisions>
    </reviewItem>
    <reviewItem>
      <errorID>08d4e464-f89d-48f2-ae63-42046c66e591</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693B5878</paraID>
      <start>0</start>
      <end>3</end>
      <status>modified</status>
      <modifiedWord>（5）</modifiedWord>
      <trackRevisions>false</trackRevisions>
    </reviewItem>
    <reviewItem>
      <errorID>f34ba62a-a81c-4ce7-a712-9225e61220fa</errorID>
      <errorWord>,</errorWord>
      <group>L1_Format</group>
      <groupName>格式问题</groupName>
      <ability>L2_HalfPunc</ability>
      <abilityName>全半角检查</abilityName>
      <candidateList>
        <item>，</item>
      </candidateList>
      <explain>文本全半角错误。</explain>
      <paraID>693B5878</paraID>
      <start>13</start>
      <end>14</end>
      <status>modified</status>
      <modifiedWord>，</modifiedWord>
      <trackRevisions>false</trackRevisions>
    </reviewItem>
    <reviewItem>
      <errorID>e2b40382-e677-4268-929d-fa7e829b2548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3DC45F80</paraID>
      <start>0</start>
      <end>3</end>
      <status>modified</status>
      <modifiedWord>（1）</modifiedWord>
      <trackRevisions>false</trackRevisions>
    </reviewItem>
    <reviewItem>
      <errorID>f6d67f7f-ef0e-4c78-82d2-37fd6506b94c</errorID>
      <errorWord>科学技术进步二等奖</errorWord>
      <group>L1_Word</group>
      <groupName>字词问题</groupName>
      <ability>L2_Typo</ability>
      <abilityName>字词错误</abilityName>
      <candidateList>
        <item>科学技术进步奖二等奖</item>
      </candidateList>
      <explain/>
      <paraID>3DC45F80</paraID>
      <start>20</start>
      <end>29</end>
      <status>unmodified</status>
      <modifiedWord/>
      <trackRevisions>false</trackRevisions>
    </reviewItem>
    <reviewItem>
      <errorID>7d0bc07d-f33a-4f37-9b57-21f66896395f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FC59BC8</paraID>
      <start>0</start>
      <end>3</end>
      <status>modified</status>
      <modifiedWord>（2）</modifiedWord>
      <trackRevisions>false</trackRevisions>
    </reviewItem>
    <reviewItem>
      <errorID>caa5da28-ae40-4534-b25a-308d7b0914aa</errorID>
      <errorWord>(</errorWord>
      <group>L1_Format</group>
      <groupName>格式问题</groupName>
      <ability>L2_HalfPunc</ability>
      <abilityName>全半角检查</abilityName>
      <candidateList>
        <item>（</item>
      </candidateList>
      <explain>文本全半角错误。</explain>
      <paraID> FC59BC8</paraID>
      <start>30</start>
      <end>31</end>
      <status>modified</status>
      <modifiedWord>（</modifiedWord>
      <trackRevisions>false</trackRevisions>
    </reviewItem>
    <reviewItem>
      <errorID>dbb5e1b3-0cd6-4670-a5cd-83fc4cb1bd43</errorID>
      <errorWord>)</errorWord>
      <group>L1_Format</group>
      <groupName>格式问题</groupName>
      <ability>L2_HalfPunc</ability>
      <abilityName>全半角检查</abilityName>
      <candidateList>
        <item>）</item>
      </candidateList>
      <explain>文本全半角错误。</explain>
      <paraID> FC59BC8</paraID>
      <start>41</start>
      <end>42</end>
      <status>modified</status>
      <modifiedWord>）</modifiedWord>
      <trackRevisions>false</trackRevisions>
    </reviewItem>
    <reviewItem>
      <errorID>216d668c-1303-47a2-83dd-82ac4637c3c9</errorID>
      <errorWord>(</errorWord>
      <group>L1_Format</group>
      <groupName>格式问题</groupName>
      <ability>L2_HalfPunc</ability>
      <abilityName>全半角检查</abilityName>
      <candidateList>
        <item>（</item>
      </candidateList>
      <explain>文本全半角错误。</explain>
      <paraID>1A4481B7</paraID>
      <start>18</start>
      <end>19</end>
      <status>modified</status>
      <modifiedWord>（</modifiedWord>
      <trackRevisions>false</trackRevisions>
    </reviewItem>
    <reviewItem>
      <errorID>bf89d9cd-84f7-4dd9-b0d4-a1b16a209488</errorID>
      <errorWord>)</errorWord>
      <group>L1_Format</group>
      <groupName>格式问题</groupName>
      <ability>L2_HalfPunc</ability>
      <abilityName>全半角检查</abilityName>
      <candidateList>
        <item>）</item>
      </candidateList>
      <explain>文本全半角错误。</explain>
      <paraID>1A4481B7</paraID>
      <start>20</start>
      <end>21</end>
      <status>modified</status>
      <modifiedWord>）</modifiedWord>
      <trackRevisions>false</trackRevisions>
    </reviewItem>
    <reviewItem>
      <errorID>bed9ae9e-12b6-4c70-9f92-4adb62977f80</errorID>
      <errorWord>的的</errorWord>
      <group>L1_Word</group>
      <groupName>字词问题</groupName>
      <ability>L2_Typo</ability>
      <abilityName>字词错误</abilityName>
      <candidateList>
        <item>的</item>
      </candidateList>
      <explain>置于形容词、名词后，用于修饰事物的形态。</explain>
      <paraID>1A4481B7</paraID>
      <start>84</start>
      <end>85</end>
      <status>modified</status>
      <modifiedWord>的</modifiedWord>
      <trackRevisions>false</trackRevisions>
    </reviewItem>
    <reviewItem>
      <errorID>29bdf0c6-f222-407e-b6ac-231144006a12</errorID>
      <errorWord>等省份</errorWord>
      <group>L1_Knowledge</group>
      <groupName>知识性问题</groupName>
      <ability>L2_Location</ability>
      <abilityName>地名检查</abilityName>
      <candidateList>
        <item>等省（市）</item>
      </candidateList>
      <explain>注意行政区划中是否包含自治区、直辖市、特别行政区。</explain>
      <paraID>611BEC3F</paraID>
      <start>15</start>
      <end>18</end>
      <status>ignored</status>
      <modifiedWord/>
      <trackRevisions>false</trackRevisions>
    </reviewItem>
    <reviewItem>
      <errorID>7a1b6880-c364-4580-a357-a6bbb4e3690d</errorID>
      <errorWord>(</errorWord>
      <group>L1_Format</group>
      <groupName>格式问题</groupName>
      <ability>L2_HalfPunc</ability>
      <abilityName>全半角检查</abilityName>
      <candidateList>
        <item>（</item>
      </candidateList>
      <explain>文本全半角错误。</explain>
      <paraID>47AD975B</paraID>
      <start>0</start>
      <end>1</end>
      <status>modified</status>
      <modifiedWord>（</modifiedWord>
      <trackRevisions>false</trackRevisions>
    </reviewItem>
    <reviewItem>
      <errorID>58031131-31ca-4305-ab60-da55f346d82b</errorID>
      <errorWord>)</errorWord>
      <group>L1_Format</group>
      <groupName>格式问题</groupName>
      <ability>L2_HalfPunc</ability>
      <abilityName>全半角检查</abilityName>
      <candidateList>
        <item>）</item>
      </candidateList>
      <explain>文本全半角错误。</explain>
      <paraID>47AD975B</paraID>
      <start>11</start>
      <end>12</end>
      <status>modified</status>
      <modifiedWord>）</modifiedWord>
      <trackRevisions>false</trackRevisions>
    </reviewItem>
    <reviewItem>
      <errorID>6d2c0f52-0f34-440c-886e-64577054716e</errorID>
      <errorWord>季克强</errorWord>
      <group>L1_Political</group>
      <groupName>政治性问题</groupName>
      <ability>L2_Unpolitical</ability>
      <abilityName>政治敏感错误</abilityName>
      <candidateList>
        <item>李克强</item>
      </candidateList>
      <explain/>
      <paraID>456AE303</paraID>
      <start>0</start>
      <end>3</end>
      <status>ignored</status>
      <modifiedWord/>
      <trackRevisions>false</trackRevisions>
    </reviewItem>
    <reviewItem>
      <errorID>91e900ef-078e-43cf-9c21-b9377360c283</errorID>
      <errorWord>(</errorWord>
      <group>L1_Format</group>
      <groupName>格式问题</groupName>
      <ability>L2_HalfPunc</ability>
      <abilityName>全半角检查</abilityName>
      <candidateList>
        <item>（</item>
      </candidateList>
      <explain>文本全半角错误。</explain>
      <paraID>390FBC39</paraID>
      <start>2</start>
      <end>3</end>
      <status>modified</status>
      <modifiedWord>（</modifiedWord>
      <trackRevisions>false</trackRevisions>
    </reviewItem>
    <reviewItem>
      <errorID>802a670d-7cb8-4fe5-b5fd-3d183d9fde8a</errorID>
      <errorWord>)</errorWord>
      <group>L1_Format</group>
      <groupName>格式问题</groupName>
      <ability>L2_HalfPunc</ability>
      <abilityName>全半角检查</abilityName>
      <candidateList>
        <item>）</item>
      </candidateList>
      <explain>文本全半角错误。</explain>
      <paraID>390FBC39</paraID>
      <start>5</start>
      <end>6</end>
      <status>modified</status>
      <modifiedWord>）</modifiedWord>
      <trackRevisions>false</trackRevisions>
    </reviewItem>
    <reviewItem>
      <errorID>8cf5ff9b-de8b-4296-8990-d00d6e30f781</errorID>
      <errorWord>,</errorWord>
      <group>L1_Format</group>
      <groupName>格式问题</groupName>
      <ability>L2_HalfPunc</ability>
      <abilityName>全半角检查</abilityName>
      <candidateList>
        <item>，</item>
      </candidateList>
      <explain>文本全半角错误。</explain>
      <paraID> 414D30B</paraID>
      <start>33</start>
      <end>34</end>
      <status>modified</status>
      <modifiedWord>，</modifiedWord>
      <trackRevisions>false</trackRevisions>
    </reviewItem>
    <reviewItem>
      <errorID>413f1e14-4f4a-43e5-be1d-14edd586ff7f</errorID>
      <errorWord>(</errorWord>
      <group>L1_Format</group>
      <groupName>格式问题</groupName>
      <ability>L2_HalfPunc</ability>
      <abilityName>全半角检查</abilityName>
      <candidateList>
        <item>（</item>
      </candidateList>
      <explain>文本全半角错误。</explain>
      <paraID>132097C9</paraID>
      <start>25</start>
      <end>26</end>
      <status>modified</status>
      <modifiedWord>（</modifiedWord>
      <trackRevisions>false</trackRevisions>
    </reviewItem>
    <reviewItem>
      <errorID>42b4dc59-54ec-4cf5-bc98-03826aa842a8</errorID>
      <errorWord>,</errorWord>
      <group>L1_Format</group>
      <groupName>格式问题</groupName>
      <ability>L2_HalfPunc</ability>
      <abilityName>全半角检查</abilityName>
      <candidateList>
        <item>，</item>
      </candidateList>
      <explain>文本全半角错误。</explain>
      <paraID>132097C9</paraID>
      <start>34</start>
      <end>35</end>
      <status>modified</status>
      <modifiedWord>，</modifiedWord>
      <trackRevisions>false</trackRevisions>
    </reviewItem>
    <reviewItem>
      <errorID>07610827-4e83-40ee-a19d-5179d9191f45</errorID>
      <errorWord>季克强</errorWord>
      <group>L1_Political</group>
      <groupName>政治性问题</groupName>
      <ability>L2_Unpolitical</ability>
      <abilityName>政治敏感错误</abilityName>
      <candidateList>
        <item>李克强</item>
      </candidateList>
      <explain/>
      <paraID>438B0457</paraID>
      <start>12</start>
      <end>15</end>
      <status>ignored</status>
      <modifiedWord/>
      <trackRevisions>false</trackRevisions>
    </reviewItem>
    <reviewItem>
      <errorID>fc180376-2221-4220-abba-bf0733f4bfe4</errorID>
      <errorWord>(</errorWord>
      <group>L1_Format</group>
      <groupName>格式问题</groupName>
      <ability>L2_HalfPunc</ability>
      <abilityName>全半角检查</abilityName>
      <candidateList>
        <item>（</item>
      </candidateList>
      <explain>文本全半角错误。</explain>
      <paraID>287D413A</paraID>
      <start>63</start>
      <end>64</end>
      <status>modified</status>
      <modifiedWord>（</modifiedWord>
      <trackRevisions>false</trackRevisions>
    </reviewItem>
    <reviewItem>
      <errorID>457f04cb-5b27-4451-9dfa-d8fa7122b6fd</errorID>
      <errorWord>)</errorWord>
      <group>L1_Format</group>
      <groupName>格式问题</groupName>
      <ability>L2_HalfPunc</ability>
      <abilityName>全半角检查</abilityName>
      <candidateList>
        <item>）</item>
      </candidateList>
      <explain>文本全半角错误。</explain>
      <paraID>287D413A</paraID>
      <start>68</start>
      <end>69</end>
      <status>modified</status>
      <modifiedWord>）</modifiedWord>
      <trackRevisions>false</trackRevisions>
    </reviewItem>
    <reviewItem>
      <errorID>77b8a77f-59b8-4547-9d9e-dc30b42dcd8d</errorID>
      <errorWord>做要求</errorWord>
      <group>L1_Word</group>
      <groupName>字词问题</groupName>
      <ability>L2_Typo</ability>
      <abilityName>字词错误</abilityName>
      <candidateList>
        <item>作要求</item>
      </candidateList>
      <explain/>
      <paraID>287D413A</paraID>
      <start>89</start>
      <end>92</end>
      <status>modified</status>
      <modifiedWord>作要求</modifiedWord>
      <trackRevisions>false</trackRevisions>
    </reviewItem>
    <reviewItem>
      <errorID>ec835c88-7b24-4b78-a733-ad19f5ea661a</errorID>
      <errorWord>可</errorWord>
      <group>L1_Word</group>
      <groupName>字词问题</groupName>
      <ability>L2_Typo</ability>
      <abilityName>字词错误</abilityName>
      <candidateList>
        <item>可以</item>
      </candidateList>
      <explain>〈口〉〈形〉❶好；不坏；过得去：这篇文章写得还～。❷厉害：你这张嘴真～｜天气实在热得～。</explain>
      <paraID>21300352</paraID>
      <start>162</start>
      <end>163</end>
      <status>ignored</status>
      <modifiedWord/>
      <trackRevisions>false</trackRevisions>
    </reviewItem>
    <reviewItem>
      <errorID>6769c560-a175-4630-8c20-7a5fc3397972</errorID>
      <errorWord>季克强</errorWord>
      <group>L1_Political</group>
      <groupName>政治性问题</groupName>
      <ability>L2_Unpolitical</ability>
      <abilityName>政治敏感错误</abilityName>
      <candidateList>
        <item>李克强</item>
      </candidateList>
      <explain/>
      <paraID>24EC87D2</paraID>
      <start>0</start>
      <end>3</end>
      <status>ignored</status>
      <modifiedWord/>
      <trackRevisions>false</trackRevisions>
    </reviewItem>
    <reviewItem>
      <errorID>c5d60253-bb3c-4d11-a475-87a8cdab5b54</errorID>
      <errorWord>中</errorWord>
      <group>L1_Word</group>
      <groupName>字词问题</groupName>
      <ability>L2_Typo</ability>
      <abilityName>字词错误</abilityName>
      <candidateList>
        <item>中国</item>
      </candidateList>
      <explain/>
      <paraID>68009A28</paraID>
      <start>17</start>
      <end>18</end>
      <status>ignored</status>
      <modifiedWord/>
      <trackRevisions>false</trackRevisions>
    </reviewItem>
    <reviewItem>
      <errorID>ce3edf9f-62e6-4fa6-9508-658226341240</errorID>
      <errorWord>(</errorWord>
      <group>L1_Format</group>
      <groupName>格式问题</groupName>
      <ability>L2_HalfPunc</ability>
      <abilityName>全半角检查</abilityName>
      <candidateList>
        <item>（</item>
      </candidateList>
      <explain>文本全半角错误。</explain>
      <paraID>4EC8B585</paraID>
      <start>2</start>
      <end>3</end>
      <status>modified</status>
      <modifiedWord>（</modifiedWord>
      <trackRevisions>false</trackRevisions>
    </reviewItem>
    <reviewItem>
      <errorID>3c7c7640-e71e-48ca-9ae1-3c39fcf2a347</errorID>
      <errorWord>)</errorWord>
      <group>L1_Format</group>
      <groupName>格式问题</groupName>
      <ability>L2_HalfPunc</ability>
      <abilityName>全半角检查</abilityName>
      <candidateList>
        <item>）</item>
      </candidateList>
      <explain>文本全半角错误。</explain>
      <paraID>4EC8B585</paraID>
      <start>5</start>
      <end>6</end>
      <status>modified</status>
      <modifiedWord>）</modifiedWord>
      <trackRevisions>false</trackRevisions>
    </reviewItem>
    <reviewItem>
      <errorID>a12b182b-946b-4e55-b505-91a6b529e79c</errorID>
      <errorWord>理</errorWord>
      <group>L1_Word</group>
      <groupName>字词问题</groupName>
      <ability>L2_Typo</ability>
      <abilityName>字词错误</abilityName>
      <candidateList>
        <item>理办</item>
      </candidateList>
      <explain/>
      <paraID>7F1DE2B5</paraID>
      <start>56</start>
      <end>58</end>
      <status>modified</status>
      <modifiedWord>理办</modifiedWord>
      <trackRevisions>false</trackRevisions>
    </reviewItem>
    <reviewItem>
      <errorID>f7c6ea6c-a55e-40aa-8a91-5ba1c11f4c72</errorID>
      <errorWord>,</errorWord>
      <group>L1_Format</group>
      <groupName>格式问题</groupName>
      <ability>L2_HalfPunc</ability>
      <abilityName>全半角检查</abilityName>
      <candidateList>
        <item>，</item>
      </candidateList>
      <explain>文本全半角错误。</explain>
      <paraID>7F1DE2B5</paraID>
      <start>60</start>
      <end>61</end>
      <status>modified</status>
      <modifiedWord>，</modifiedWord>
      <trackRevisions>false</trackRevisions>
    </reviewItem>
    <reviewItem>
      <errorID>0e2ca395-488c-409e-a51c-f95b581ef5d7</errorID>
      <errorWord>机</errorWord>
      <group>L1_Word</group>
      <groupName>字词问题</groupName>
      <ability>L2_Typo</ability>
      <abilityName>字词错误</abilityName>
      <candidateList>
        <item>机构</item>
      </candidateList>
      <explain/>
      <paraID>7F1DE2B5</paraID>
      <start>90</start>
      <end>92</end>
      <status>modified</status>
      <modifiedWord>机构</modifiedWord>
      <trackRevisions>false</trackRevisions>
    </reviewItem>
    <reviewItem>
      <errorID>ce0edbf6-65a6-4a18-a469-9d8d59405e53</errorID>
      <errorWord>季克强</errorWord>
      <group>L1_Political</group>
      <groupName>政治性问题</groupName>
      <ability>L2_Unpolitical</ability>
      <abilityName>政治敏感错误</abilityName>
      <candidateList>
        <item>李克强</item>
      </candidateList>
      <explain/>
      <paraID>7237BBD1</paraID>
      <start>0</start>
      <end>3</end>
      <status>ignored</status>
      <modifiedWord/>
      <trackRevisions>false</trackRevisions>
    </reviewItem>
    <reviewItem>
      <errorID>255a0640-4964-4bf8-9b8c-374b45008d85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6247E4DC</paraID>
      <start>0</start>
      <end>3</end>
      <status>modified</status>
      <modifiedWord>（1）</modifiedWord>
      <trackRevisions>false</trackRevisions>
    </reviewItem>
    <reviewItem>
      <errorID>6ef64c05-4f57-4d49-9b6f-23e198de99fc</errorID>
      <errorWord>,</errorWord>
      <group>L1_Format</group>
      <groupName>格式问题</groupName>
      <ability>L2_HalfPunc</ability>
      <abilityName>全半角检查</abilityName>
      <candidateList>
        <item>，</item>
      </candidateList>
      <explain>文本全半角错误。</explain>
      <paraID>6247E4DC</paraID>
      <start>13</start>
      <end>14</end>
      <status>modified</status>
      <modifiedWord>，</modifiedWord>
      <trackRevisions>false</trackRevisions>
    </reviewItem>
    <reviewItem>
      <errorID>8cd12db9-e4ee-4f23-8dfd-de224d286bc2</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78AE058C</paraID>
      <start>0</start>
      <end>3</end>
      <status>modified</status>
      <modifiedWord>（2）</modifiedWord>
      <trackRevisions>false</trackRevisions>
    </reviewItem>
    <reviewItem>
      <errorID>79fa297f-0d9d-43ca-9af1-6d11facc0e12</errorID>
      <errorWord>,</errorWord>
      <group>L1_Format</group>
      <groupName>格式问题</groupName>
      <ability>L2_HalfPunc</ability>
      <abilityName>全半角检查</abilityName>
      <candidateList>
        <item>，</item>
      </candidateList>
      <explain>文本全半角错误。</explain>
      <paraID>78AE058C</paraID>
      <start>17</start>
      <end>18</end>
      <status>modified</status>
      <modifiedWord>，</modifiedWord>
      <trackRevisions>false</trackRevisions>
    </reviewItem>
    <reviewItem>
      <errorID>40775486-dc80-44e7-b40d-f88efd4c8269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639AE811</paraID>
      <start>0</start>
      <end>3</end>
      <status>modified</status>
      <modifiedWord>（3）</modifiedWord>
      <trackRevisions>false</trackRevisions>
    </reviewItem>
    <reviewItem>
      <errorID>c7ec52ed-4909-4b61-8a0c-52d02c7438ba</errorID>
      <errorWord>,</errorWord>
      <group>L1_Format</group>
      <groupName>格式问题</groupName>
      <ability>L2_HalfPunc</ability>
      <abilityName>全半角检查</abilityName>
      <candidateList>
        <item>，</item>
      </candidateList>
      <explain>文本全半角错误。</explain>
      <paraID>639AE811</paraID>
      <start>17</start>
      <end>18</end>
      <status>modified</status>
      <modifiedWord>，</modifiedWord>
      <trackRevisions>false</trackRevisions>
    </reviewItem>
    <reviewItem>
      <errorID>28a53571-d378-4a19-a1d7-0c901c3aa46d</errorID>
      <errorWord>(</errorWord>
      <group>L1_Format</group>
      <groupName>格式问题</groupName>
      <ability>L2_HalfPunc</ability>
      <abilityName>全半角检查</abilityName>
      <candidateList>
        <item>（</item>
      </candidateList>
      <explain>文本全半角错误。</explain>
      <paraID>12B1FFC1</paraID>
      <start>41</start>
      <end>42</end>
      <status>modified</status>
      <modifiedWord>（</modifiedWord>
      <trackRevisions>false</trackRevisions>
    </reviewItem>
    <reviewItem>
      <errorID>5c7eedf5-a2f2-40d2-a9cf-59b98d52eaa4</errorID>
      <errorWord>)</errorWord>
      <group>L1_Format</group>
      <groupName>格式问题</groupName>
      <ability>L2_HalfPunc</ability>
      <abilityName>全半角检查</abilityName>
      <candidateList>
        <item>）</item>
      </candidateList>
      <explain>文本全半角错误。</explain>
      <paraID>12B1FFC1</paraID>
      <start>71</start>
      <end>72</end>
      <status>modified</status>
      <modifiedWord>）</modifiedWord>
      <trackRevisions>false</trackRevisions>
    </reviewItem>
    <reviewItem>
      <errorID>5b3ce5f6-2ea4-41f6-8f09-784b5e65829b</errorID>
      <errorWord>季克强</errorWord>
      <group>L1_Political</group>
      <groupName>政治性问题</groupName>
      <ability>L2_Unpolitical</ability>
      <abilityName>政治敏感错误</abilityName>
      <candidateList>
        <item>李克强</item>
      </candidateList>
      <explain/>
      <paraID>62762144</paraID>
      <start>0</start>
      <end>3</end>
      <status>ignored</status>
      <modifiedWord/>
      <trackRevisions>false</trackRevisions>
    </reviewItem>
    <reviewItem>
      <errorID>5be92083-f287-4e8a-ba11-0d3cef4f7e01</errorID>
      <errorWord>(</errorWord>
      <group>L1_Format</group>
      <groupName>格式问题</groupName>
      <ability>L2_HalfPunc</ability>
      <abilityName>全半角检查</abilityName>
      <candidateList>
        <item>（</item>
      </candidateList>
      <explain>文本全半角错误。</explain>
      <paraID>48002EEF</paraID>
      <start>2</start>
      <end>3</end>
      <status>modified</status>
      <modifiedWord>（</modifiedWord>
      <trackRevisions>false</trackRevisions>
    </reviewItem>
    <reviewItem>
      <errorID>c9820722-4148-4cf4-a131-2bf46196b80c</errorID>
      <errorWord>)</errorWord>
      <group>L1_Format</group>
      <groupName>格式问题</groupName>
      <ability>L2_HalfPunc</ability>
      <abilityName>全半角检查</abilityName>
      <candidateList>
        <item>）</item>
      </candidateList>
      <explain>文本全半角错误。</explain>
      <paraID>48002EEF</paraID>
      <start>5</start>
      <end>6</end>
      <status>modified</status>
      <modifiedWord>）</modifiedWord>
      <trackRevisions>false</trackRevisions>
    </reviewItem>
    <reviewItem>
      <errorID>9c79fb1f-22c7-440a-9ebf-e87f321eeb77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42C09E08</paraID>
      <start>0</start>
      <end>3</end>
      <status>modified</status>
      <modifiedWord>（1）</modifiedWord>
      <trackRevisions>false</trackRevisions>
    </reviewItem>
    <reviewItem>
      <errorID>a6f5b4c9-2f75-4d0d-910a-89a839886b65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2C374BB9</paraID>
      <start>0</start>
      <end>3</end>
      <status>modified</status>
      <modifiedWord>（2）</modifiedWord>
      <trackRevisions>false</trackRevisions>
    </reviewItem>
    <reviewItem>
      <errorID>96d1ca59-9b0b-483d-93e3-24a02f7b605d</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6F77CF1E</paraID>
      <start>0</start>
      <end>3</end>
      <status>modified</status>
      <modifiedWord>（3）</modifiedWord>
      <trackRevisions>false</trackRevisions>
    </reviewItem>
    <reviewItem>
      <errorID>09dbc340-0e75-42ba-a145-190c7d56c2c2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62488043</paraID>
      <start>0</start>
      <end>3</end>
      <status>modified</status>
      <modifiedWord>（1）</modifiedWord>
      <trackRevisions>false</trackRevisions>
    </reviewItem>
    <reviewItem>
      <errorID>196598bc-c480-4b34-8ccb-d548a126ba9c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54B9F1C5</paraID>
      <start>0</start>
      <end>3</end>
      <status>modified</status>
      <modifiedWord>（2）</modifiedWord>
      <trackRevisions>false</trackRevisions>
    </reviewItem>
    <reviewItem>
      <errorID>9a02bf6c-a0b5-4140-ac9f-f900f1ad725c</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744E7B5</paraID>
      <start>0</start>
      <end>3</end>
      <status>modified</status>
      <modifiedWord>（3）</modifiedWord>
      <trackRevisions>false</trackRevisions>
    </reviewItem>
    <reviewItem>
      <errorID>7970fa4d-bf66-49fb-aae0-9c6493af7855</errorID>
      <errorWord>季克强</errorWord>
      <group>L1_Political</group>
      <groupName>政治性问题</groupName>
      <ability>L2_Unpolitical</ability>
      <abilityName>政治敏感错误</abilityName>
      <candidateList>
        <item>李克强</item>
      </candidateList>
      <explain/>
      <paraID>7A2BFB91</paraID>
      <start>0</start>
      <end>3</end>
      <status>ignored</status>
      <modifiedWord/>
      <trackRevisions>false</trackRevisions>
    </reviewItem>
    <reviewItem>
      <errorID>5d9b6449-5e60-4841-90d4-53ccdb4d5cf0</errorID>
      <errorWord>(</errorWord>
      <group>L1_Format</group>
      <groupName>格式问题</groupName>
      <ability>L2_HalfPunc</ability>
      <abilityName>全半角检查</abilityName>
      <candidateList>
        <item>（</item>
      </candidateList>
      <explain>文本全半角错误。</explain>
      <paraID>1D717094</paraID>
      <start>29</start>
      <end>30</end>
      <status>modified</status>
      <modifiedWord>（</modifiedWord>
      <trackRevisions>false</trackRevisions>
    </reviewItem>
    <reviewItem>
      <errorID>3b74347e-d018-4832-b21c-0281cf325481</errorID>
      <errorWord>)</errorWord>
      <group>L1_Format</group>
      <groupName>格式问题</groupName>
      <ability>L2_HalfPunc</ability>
      <abilityName>全半角检查</abilityName>
      <candidateList>
        <item>）</item>
      </candidateList>
      <explain>文本全半角错误。</explain>
      <paraID>1D717094</paraID>
      <start>47</start>
      <end>48</end>
      <status>modified</status>
      <modifiedWord>）</modifiedWord>
      <trackRevisions>false</trackRevisions>
    </reviewItem>
    <reviewItem>
      <errorID>575d06ce-230a-4661-9390-cda8659a7bbf</errorID>
      <errorWord>(</errorWord>
      <group>L1_Format</group>
      <groupName>格式问题</groupName>
      <ability>L2_HalfPunc</ability>
      <abilityName>全半角检查</abilityName>
      <candidateList>
        <item>（</item>
      </candidateList>
      <explain>文本全半角错误。</explain>
      <paraID> 506DA4D</paraID>
      <start>24</start>
      <end>25</end>
      <status>modified</status>
      <modifiedWord>（</modifiedWord>
      <trackRevisions>false</trackRevisions>
    </reviewItem>
    <reviewItem>
      <errorID>35db4415-2e76-46f1-a5ff-fc604aa26354</errorID>
      <errorWord>)</errorWord>
      <group>L1_Format</group>
      <groupName>格式问题</groupName>
      <ability>L2_HalfPunc</ability>
      <abilityName>全半角检查</abilityName>
      <candidateList>
        <item>）</item>
      </candidateList>
      <explain>文本全半角错误。</explain>
      <paraID>6BBFB711</paraID>
      <start>13</start>
      <end>14</end>
      <status>modified</status>
      <modifiedWord>）</modifiedWord>
      <trackRevisions>false</trackRevisions>
    </reviewItem>
    <reviewItem>
      <errorID>f2ba3172-26b0-4dd6-8d54-89b3616403ae</errorID>
      <errorWord>(</errorWord>
      <group>L1_Format</group>
      <groupName>格式问题</groupName>
      <ability>L2_HalfPunc</ability>
      <abilityName>全半角检查</abilityName>
      <candidateList>
        <item>（</item>
      </candidateList>
      <explain>文本全半角错误。</explain>
      <paraID>6BBFB711</paraID>
      <start>31</start>
      <end>32</end>
      <status>modified</status>
      <modifiedWord>（</modifiedWord>
      <trackRevisions>false</trackRevisions>
    </reviewItem>
    <reviewItem>
      <errorID>b2355cd2-5b8c-4e98-b511-5dfdd5c0f4e6</errorID>
      <errorWord>)</errorWord>
      <group>L1_Format</group>
      <groupName>格式问题</groupName>
      <ability>L2_HalfPunc</ability>
      <abilityName>全半角检查</abilityName>
      <candidateList>
        <item>）</item>
      </candidateList>
      <explain>文本全半角错误。</explain>
      <paraID>6BBFB711</paraID>
      <start>49</start>
      <end>50</end>
      <status>modified</status>
      <modifiedWord>）</modifiedWord>
      <trackRevisions>false</trackRevisions>
    </reviewItem>
    <reviewItem>
      <errorID>7ff0be88-f05a-4f40-ac16-89e23008f70d</errorID>
      <errorWord>(</errorWord>
      <group>L1_Format</group>
      <groupName>格式问题</groupName>
      <ability>L2_HalfPunc</ability>
      <abilityName>全半角检查</abilityName>
      <candidateList>
        <item>（</item>
      </candidateList>
      <explain>文本全半角错误。</explain>
      <paraID>6BBFB711</paraID>
      <start>73</start>
      <end>74</end>
      <status>modified</status>
      <modifiedWord>（</modifiedWord>
      <trackRevisions>false</trackRevisions>
    </reviewItem>
    <reviewItem>
      <errorID>f640d900-cc78-46c9-ba0d-cfbdb789618f</errorID>
      <errorWord>)</errorWord>
      <group>L1_Format</group>
      <groupName>格式问题</groupName>
      <ability>L2_HalfPunc</ability>
      <abilityName>全半角检查</abilityName>
      <candidateList>
        <item>）</item>
      </candidateList>
      <explain>文本全半角错误。</explain>
      <paraID>6BBFB711</paraID>
      <start>90</start>
      <end>91</end>
      <status>modified</status>
      <modifiedWord>）</modifiedWord>
      <trackRevisions>false</trackRevisions>
    </reviewItem>
    <reviewItem>
      <errorID>cc1948eb-5489-43aa-b123-85f697f02509</errorID>
      <errorWord>,</errorWord>
      <group>L1_Format</group>
      <groupName>格式问题</groupName>
      <ability>L2_HalfPunc</ability>
      <abilityName>全半角检查</abilityName>
      <candidateList>
        <item>，</item>
      </candidateList>
      <explain>文本全半角错误。</explain>
      <paraID> 3DF4511</paraID>
      <start>56</start>
      <end>57</end>
      <status>modified</status>
      <modifiedWord>，</modifiedWord>
      <trackRevisions>false</trackRevisions>
    </reviewItem>
    <reviewItem>
      <errorID>9c1798f8-f889-4753-b94b-85455c60c2e6</errorID>
      <errorWord>,</errorWord>
      <group>L1_Format</group>
      <groupName>格式问题</groupName>
      <ability>L2_HalfPunc</ability>
      <abilityName>全半角检查</abilityName>
      <candidateList>
        <item>，</item>
      </candidateList>
      <explain>文本全半角错误。</explain>
      <paraID> 3DF4511</paraID>
      <start>99</start>
      <end>100</end>
      <status>modified</status>
      <modifiedWord>，</modifiedWord>
      <trackRevisions>false</trackRevisions>
    </reviewItem>
    <reviewItem>
      <errorID>55768197-31a6-43b4-860f-32b488b85e0f</errorID>
      <errorWord>(</errorWord>
      <group>L1_Format</group>
      <groupName>格式问题</groupName>
      <ability>L2_HalfPunc</ability>
      <abilityName>全半角检查</abilityName>
      <candidateList>
        <item>（</item>
      </candidateList>
      <explain>文本全半角错误。</explain>
      <paraID>1569FCC2</paraID>
      <start>21</start>
      <end>22</end>
      <status>modified</status>
      <modifiedWord>（</modifiedWord>
      <trackRevisions>false</trackRevisions>
    </reviewItem>
    <reviewItem>
      <errorID>9de80198-54d9-4102-b02e-e6d445282cdd</errorID>
      <errorWord>)</errorWord>
      <group>L1_Format</group>
      <groupName>格式问题</groupName>
      <ability>L2_HalfPunc</ability>
      <abilityName>全半角检查</abilityName>
      <candidateList>
        <item>）</item>
      </candidateList>
      <explain>文本全半角错误。</explain>
      <paraID>1569FCC2</paraID>
      <start>29</start>
      <end>30</end>
      <status>modified</status>
      <modifiedWord>）</modifiedWord>
      <trackRevisions>false</trackRevisions>
    </reviewItem>
    <reviewItem>
      <errorID>16366bf4-1c92-4c7d-96fe-03d164bae496</errorID>
      <errorWord>(</errorWord>
      <group>L1_Format</group>
      <groupName>格式问题</groupName>
      <ability>L2_HalfPunc</ability>
      <abilityName>全半角检查</abilityName>
      <candidateList>
        <item>（</item>
      </candidateList>
      <explain>文本全半角错误。</explain>
      <paraID>1569FCC2</paraID>
      <start>43</start>
      <end>44</end>
      <status>modified</status>
      <modifiedWord>（</modifiedWord>
      <trackRevisions>false</trackRevisions>
    </reviewItem>
    <reviewItem>
      <errorID>d0a2a779-3e4f-4453-8659-2b69ba472e26</errorID>
      <errorWord>(</errorWord>
      <group>L1_Format</group>
      <groupName>格式问题</groupName>
      <ability>L2_HalfPunc</ability>
      <abilityName>全半角检查</abilityName>
      <candidateList>
        <item>（</item>
      </candidateList>
      <explain>文本全半角错误。</explain>
      <paraID>1569FCC2</paraID>
      <start>84</start>
      <end>85</end>
      <status>modified</status>
      <modifiedWord>（</modifiedWord>
      <trackRevisions>false</trackRevisions>
    </reviewItem>
    <reviewItem>
      <errorID>8b1241da-7b12-459e-906d-1d151d5f361a</errorID>
      <errorWord>;</errorWord>
      <group>L1_Format</group>
      <groupName>格式问题</groupName>
      <ability>L2_HalfPunc</ability>
      <abilityName>全半角检查</abilityName>
      <candidateList>
        <item>；</item>
      </candidateList>
      <explain>文本全半角错误。</explain>
      <paraID>79E734C9</paraID>
      <start>35</start>
      <end>36</end>
      <status>modified</status>
      <modifiedWord>；</modifiedWord>
      <trackRevisions>false</trackRevisions>
    </reviewItem>
    <reviewItem>
      <errorID>550b150e-c349-4732-a452-920f2c2ccd08</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 4BEA542</paraID>
      <start>20</start>
      <end>22</end>
      <status>modified</status>
      <modifiedWord>》《</modifiedWord>
      <trackRevisions>false</trackRevisions>
    </reviewItem>
    <reviewItem>
      <errorID>71d866ba-6d3d-423a-bc7a-2ed15369d290</errorID>
      <errorWord>(</errorWord>
      <group>L1_Format</group>
      <groupName>格式问题</groupName>
      <ability>L2_HalfPunc</ability>
      <abilityName>全半角检查</abilityName>
      <candidateList>
        <item>（</item>
      </candidateList>
      <explain>文本全半角错误。</explain>
      <paraID>6878B758</paraID>
      <start>2</start>
      <end>3</end>
      <status>modified</status>
      <modifiedWord>（</modifiedWord>
      <trackRevisions>false</trackRevisions>
    </reviewItem>
    <reviewItem>
      <errorID>978d9cff-4cbe-4cc2-98cc-2d841ab318f4</errorID>
      <errorWord>)</errorWord>
      <group>L1_Format</group>
      <groupName>格式问题</groupName>
      <ability>L2_HalfPunc</ability>
      <abilityName>全半角检查</abilityName>
      <candidateList>
        <item>）</item>
      </candidateList>
      <explain>文本全半角错误。</explain>
      <paraID>6878B758</paraID>
      <start>5</start>
      <end>6</end>
      <status>modified</status>
      <modifiedWord>）</modifiedWord>
      <trackRevisions>false</trackRevisions>
    </reviewItem>
    <reviewItem>
      <errorID>1ffab338-c023-4fe1-9122-af3e6d3cf5eb</errorID>
      <errorWord>&gt;</errorWord>
      <group>L1_Punc</group>
      <groupName>标点问题</groupName>
      <ability>L2_Punc</ability>
      <abilityName>标点符号检查</abilityName>
      <candidateList/>
      <explain/>
      <paraID>25D65076</paraID>
      <start>0</start>
      <end>1</end>
      <status>unmodified</status>
      <modifiedWord/>
      <trackRevisions>false</trackRevisions>
    </reviewItem>
    <reviewItem>
      <errorID>d53ce4c7-ed80-4363-bae2-98f3134df1c3</errorID>
      <errorWord>；&gt;</errorWord>
      <group>L1_Punc</group>
      <groupName>标点问题</groupName>
      <ability>L2_Punc</ability>
      <abilityName>标点符号检查</abilityName>
      <candidateList>
        <item>；</item>
      </candidateList>
      <explain/>
      <paraID>4CE1FB6A</paraID>
      <start>18</start>
      <end>19</end>
      <status>modified</status>
      <modifiedWord>；</modifiedWord>
      <trackRevisions>false</trackRevisions>
    </reviewItem>
    <reviewItem>
      <errorID>bf3299dd-63f0-4245-adfe-f7e4816c03b4</errorID>
      <errorWord>季克强</errorWord>
      <group>L1_Political</group>
      <groupName>政治性问题</groupName>
      <ability>L2_Unpolitical</ability>
      <abilityName>政治敏感错误</abilityName>
      <candidateList>
        <item>李克强</item>
      </candidateList>
      <explain/>
      <paraID>4F07C56A</paraID>
      <start>4</start>
      <end>7</end>
      <status>ignored</status>
      <modifiedWord/>
      <trackRevisions>false</trackRevisions>
    </reviewItem>
    <reviewItem>
      <errorID>d2c1008b-b785-4eb0-986e-6e2bf97975f0</errorID>
      <errorWord>做要求</errorWord>
      <group>L1_Word</group>
      <groupName>字词问题</groupName>
      <ability>L2_Typo</ability>
      <abilityName>字词错误</abilityName>
      <candidateList>
        <item>作要求</item>
      </candidateList>
      <explain/>
      <paraID> 2D43B7F</paraID>
      <start>108</start>
      <end>111</end>
      <status>modified</status>
      <modifiedWord>作要求</modifiedWord>
      <trackRevisions>false</trackRevisions>
    </reviewItem>
    <reviewItem>
      <errorID>2a6840b5-5fbf-46b4-80b9-e10197e29672</errorID>
      <errorWord>,</errorWord>
      <group>L1_Format</group>
      <groupName>格式问题</groupName>
      <ability>L2_HalfPunc</ability>
      <abilityName>全半角检查</abilityName>
      <candidateList>
        <item>，</item>
      </candidateList>
      <explain>文本全半角错误。</explain>
      <paraID>2BA00A76</paraID>
      <start>44</start>
      <end>45</end>
      <status>modified</status>
      <modifiedWord>，</modifiedWord>
      <trackRevisions>false</trackRevisions>
    </reviewItem>
    <reviewItem>
      <errorID>392dc9a6-2439-4fdc-81af-bfddb0ee878f</errorID>
      <errorWord>:</errorWord>
      <group>L1_Format</group>
      <groupName>格式问题</groupName>
      <ability>L2_HalfPunc</ability>
      <abilityName>全半角检查</abilityName>
      <candidateList>
        <item>：</item>
      </candidateList>
      <explain>文本全半角错误。</explain>
      <paraID>5A143B56</paraID>
      <start>4</start>
      <end>5</end>
      <status>modified</status>
      <modifiedWord>：</modifiedWord>
      <trackRevisions>false</trackRevisions>
    </reviewItem>
    <reviewItem>
      <errorID>44c611e2-193b-47e8-b190-96df4c916315</errorID>
      <errorWord>:</errorWord>
      <group>L1_Format</group>
      <groupName>格式问题</groupName>
      <ability>L2_HalfPunc</ability>
      <abilityName>全半角检查</abilityName>
      <candidateList>
        <item>：</item>
      </candidateList>
      <explain>文本全半角错误。</explain>
      <paraID>29C349A6</paraID>
      <start>5</start>
      <end>6</end>
      <status>modified</status>
      <modifiedWord>：</modifiedWord>
      <trackRevisions>false</trackRevisions>
    </reviewItem>
    <reviewItem>
      <errorID>ebcb70f6-d564-4ffa-ac52-df59668dbd16</errorID>
      <errorWord>(</errorWord>
      <group>L1_Format</group>
      <groupName>格式问题</groupName>
      <ability>L2_HalfPunc</ability>
      <abilityName>全半角检查</abilityName>
      <candidateList>
        <item>（</item>
      </candidateList>
      <explain>文本全半角错误。</explain>
      <paraID>2C4F605D</paraID>
      <start>25</start>
      <end>26</end>
      <status>modified</status>
      <modifiedWord>（</modifiedWord>
      <trackRevisions>false</trackRevisions>
    </reviewItem>
    <reviewItem>
      <errorID>31079263-dc0b-4856-b056-31c9352ff45c</errorID>
      <errorWord>)</errorWord>
      <group>L1_Format</group>
      <groupName>格式问题</groupName>
      <ability>L2_HalfPunc</ability>
      <abilityName>全半角检查</abilityName>
      <candidateList>
        <item>）</item>
      </candidateList>
      <explain>文本全半角错误。</explain>
      <paraID>2C4F605D</paraID>
      <start>30</start>
      <end>31</end>
      <status>modified</status>
      <modifiedWord>）</modifiedWord>
      <trackRevisions>false</trackRevisions>
    </reviewItem>
    <reviewItem>
      <errorID>c68cb504-9b6f-4c78-b4e7-898e87422e3a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2EADED28</paraID>
      <start>0</start>
      <end>2</end>
      <status>modified</status>
      <modifiedWord>1）</modifiedWord>
      <trackRevisions>false</trackRevisions>
    </reviewItem>
    <reviewItem>
      <errorID>b0b81ec6-58a6-4b90-8baf-5b3cbdaf56b0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7F6B24B</paraID>
      <start>0</start>
      <end>2</end>
      <status>modified</status>
      <modifiedWord>2）</modifiedWord>
      <trackRevisions>false</trackRevisions>
    </reviewItem>
    <reviewItem>
      <errorID>de2cfd6e-9bb8-46fc-a39d-34fb9a07ef08</errorID>
      <errorWord>漏损监测</errorWord>
      <group>L1_Knowledge</group>
      <groupName>知识性问题</groupName>
      <ability>L2_Term</ability>
      <abilityName>专业术语</abilityName>
      <candidateList>
        <item>漏损检测</item>
      </candidateList>
      <explain/>
      <paraID> 7F6B24B</paraID>
      <start>12</start>
      <end>16</end>
      <status>unmodified</status>
      <modifiedWord/>
      <trackRevisions>false</trackRevisions>
    </reviewItem>
    <reviewItem>
      <errorID>c4bc3a35-e58e-4193-b91b-0b5dce992a5d</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17776B1A</paraID>
      <start>88</start>
      <end>91</end>
      <status>unmodified</status>
      <modifiedWord/>
      <trackRevisions>false</trackRevisions>
    </reviewItem>
    <reviewItem>
      <errorID>e30a330a-0833-4cfc-a9cb-37723e96e357</errorID>
      <errorWord>截止</errorWord>
      <group>L1_Word</group>
      <groupName>字词问题</groupName>
      <ability>L2_Typo</ability>
      <abilityName>字词错误</abilityName>
      <candidateList>
        <item>截至</item>
      </candidateList>
      <explain>存在发音相同字词的误用。</explain>
      <paraID>17776B1A</paraID>
      <start>121</start>
      <end>123</end>
      <status>modified</status>
      <modifiedWord>截至</modifiedWord>
      <trackRevisions>false</trackRevisions>
    </reviewItem>
    <reviewItem>
      <errorID>16321f75-cbf0-4c0c-87db-d5901ca420b8</errorID>
      <errorWord>科技进步一等奖</errorWord>
      <group>L1_Political</group>
      <groupName>政治性问题</groupName>
      <ability>L2_Unpolitical</ability>
      <abilityName>政治敏感错误</abilityName>
      <candidateList>
        <item>科技进步奖一等奖</item>
      </candidateList>
      <explain/>
      <paraID>17776B1A</paraID>
      <start>132</start>
      <end>139</end>
      <status>unmodified</status>
      <modifiedWord/>
      <trackRevisions>false</trackRevisions>
    </reviewItem>
    <reviewItem>
      <errorID>6ab5b430-8ce7-4508-a352-b6927cb95d12</errorID>
      <errorWord>国家技术发明二等奖</errorWord>
      <group>L1_Political</group>
      <groupName>政治性问题</groupName>
      <ability>L2_Unpolitical</ability>
      <abilityName>政治敏感错误</abilityName>
      <candidateList>
        <item>国家技术发明奖二等奖</item>
      </candidateList>
      <explain/>
      <paraID>17776B1A</paraID>
      <start>142</start>
      <end>151</end>
      <status>unmodified</status>
      <modifiedWord/>
      <trackRevisions>false</trackRevisions>
    </reviewItem>
    <reviewItem>
      <errorID>49f27e84-acee-4889-8def-bd27a61400e3</errorID>
      <errorWord>检</errorWord>
      <group>L1_Word</group>
      <groupName>字词问题</groupName>
      <ability>L2_Typo</ability>
      <abilityName>字词错误</abilityName>
      <candidateList>
        <item>见</item>
      </candidateList>
      <explain/>
      <paraID>6E95B3BD</paraID>
      <start>184</start>
      <end>185</end>
      <status>unmodified</status>
      <modifiedWord/>
      <trackRevisions>false</trackRevisions>
    </reviewItem>
    <reviewItem>
      <errorID>afccb663-4ee8-47bd-8f8d-46818485c9bd</errorID>
      <errorWord>等省份</errorWord>
      <group>L1_Knowledge</group>
      <groupName>知识性问题</groupName>
      <ability>L2_Location</ability>
      <abilityName>地名检查</abilityName>
      <candidateList>
        <item>等省（区）</item>
      </candidateList>
      <explain>注意行政区划中是否包含自治区、直辖市、特别行政区。</explain>
      <paraID>2CC23AE1</paraID>
      <start>45</start>
      <end>48</end>
      <status>unmodified</status>
      <modifiedWord/>
      <trackRevisions>false</trackRevisions>
    </reviewItem>
    <reviewItem>
      <errorID>0bfb6400-ffc7-457b-96a7-c1867635853f</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5226A855</paraID>
      <start>0</start>
      <end>2</end>
      <status>modified</status>
      <modifiedWord>1.</modifiedWord>
      <trackRevisions>false</trackRevisions>
    </reviewItem>
    <reviewItem>
      <errorID>70412b55-f455-4273-b5c1-669c0a97e9ed</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A2B994C</paraID>
      <start>0</start>
      <end>2</end>
      <status>modified</status>
      <modifiedWord>2.</modifiedWord>
      <trackRevisions>false</trackRevisions>
    </reviewItem>
    <reviewItem>
      <errorID>19a36f3c-3847-49f3-b4a7-904f36f62b5e</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13F6C915</paraID>
      <start>0</start>
      <end>2</end>
      <status>modified</status>
      <modifiedWord>3.</modifiedWord>
      <trackRevisions>false</trackRevisions>
    </reviewItem>
    <reviewItem>
      <errorID>a2fb366a-f66d-473b-83bf-06ebfc2de582</errorID>
      <errorWord>:</errorWord>
      <group>L1_Format</group>
      <groupName>格式问题</groupName>
      <ability>L2_HalfPunc</ability>
      <abilityName>全半角检查</abilityName>
      <candidateList>
        <item>：</item>
      </candidateList>
      <explain>文本全半角错误。</explain>
      <paraID>13F6C915</paraID>
      <start>8</start>
      <end>9</end>
      <status>modified</status>
      <modifiedWord>：</modifiedWord>
      <trackRevisions>false</trackRevisions>
    </reviewItem>
    <reviewItem>
      <errorID>13400bbe-6306-43f1-83c8-be31859d7f76</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770F622D</paraID>
      <start>0</start>
      <end>2</end>
      <status>modified</status>
      <modifiedWord>4.</modifiedWord>
      <trackRevisions>false</trackRevisions>
    </reviewItem>
    <reviewItem>
      <errorID>25bb69bd-2a11-4849-bd2d-73c1f2dd5ae0</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4C3580A</paraID>
      <start>0</start>
      <end>2</end>
      <status>modified</status>
      <modifiedWord>5.</modifiedWord>
      <trackRevisions>false</trackRevisions>
    </reviewItem>
    <reviewItem>
      <errorID>70c6fd17-4456-481f-9b26-48ec5d285cf1</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2F7A1E48</paraID>
      <start>0</start>
      <end>2</end>
      <status>modified</status>
      <modifiedWord>6.</modifiedWord>
      <trackRevisions>false</trackRevisions>
    </reviewItem>
    <reviewItem>
      <errorID>a2682e2a-ea82-406e-9a3b-9aa979e1d690</errorID>
      <errorWord>无限</errorWord>
      <group>L1_Word</group>
      <groupName>字词问题</groupName>
      <ability>L2_Typo</ability>
      <abilityName>字词错误</abilityName>
      <candidateList>
        <item>无线</item>
      </candidateList>
      <explain/>
      <paraID>2F7A1E48</paraID>
      <start>15</start>
      <end>17</end>
      <status>unmodified</status>
      <modifiedWord/>
      <trackRevisions>false</trackRevisions>
    </reviewItem>
    <reviewItem>
      <errorID>3a005038-d481-4064-af23-2e7a8aaeeeb3</errorID>
      <errorWord>,</errorWord>
      <group>L1_Format</group>
      <groupName>格式问题</groupName>
      <ability>L2_HalfPunc</ability>
      <abilityName>全半角检查</abilityName>
      <candidateList>
        <item>，</item>
      </candidateList>
      <explain>文本全半角错误。</explain>
      <paraID>7C68D193</paraID>
      <start>3</start>
      <end>4</end>
      <status>modified</status>
      <modifiedWord>，</modifiedWord>
      <trackRevisions>false</trackRevisions>
    </reviewItem>
    <reviewItem>
      <errorID>cd892924-1b76-40ec-901f-2d2df19b1114</errorID>
      <errorWord>,</errorWord>
      <group>L1_Format</group>
      <groupName>格式问题</groupName>
      <ability>L2_HalfPunc</ability>
      <abilityName>全半角检查</abilityName>
      <candidateList>
        <item>，</item>
      </candidateList>
      <explain>文本全半角错误。</explain>
      <paraID>7C68D193</paraID>
      <start>6</start>
      <end>7</end>
      <status>modified</status>
      <modifiedWord>，</modifiedWord>
      <trackRevisions>false</trackRevisions>
    </reviewItem>
    <reviewItem>
      <errorID>460dd474-27d9-4c6a-a66f-f8f76b9af744</errorID>
      <errorWord>,</errorWord>
      <group>L1_Format</group>
      <groupName>格式问题</groupName>
      <ability>L2_HalfPunc</ability>
      <abilityName>全半角检查</abilityName>
      <candidateList>
        <item>，</item>
      </candidateList>
      <explain>文本全半角错误。</explain>
      <paraID>7C68D193</paraID>
      <start>9</start>
      <end>10</end>
      <status>modified</status>
      <modifiedWord>，</modifiedWord>
      <trackRevisions>false</trackRevisions>
    </reviewItem>
    <reviewItem>
      <errorID>bf6ca335-7090-4d5e-98f2-8823eefb73df</errorID>
      <errorWord>,</errorWord>
      <group>L1_Format</group>
      <groupName>格式问题</groupName>
      <ability>L2_HalfPunc</ability>
      <abilityName>全半角检查</abilityName>
      <candidateList>
        <item>，</item>
      </candidateList>
      <explain>文本全半角错误。</explain>
      <paraID>7C68D193</paraID>
      <start>13</start>
      <end>14</end>
      <status>modified</status>
      <modifiedWord>，</modifiedWord>
      <trackRevisions>false</trackRevisions>
    </reviewItem>
    <reviewItem>
      <errorID>57978a88-7430-4a12-bd71-538e715e8143</errorID>
      <errorWord>,</errorWord>
      <group>L1_Format</group>
      <groupName>格式问题</groupName>
      <ability>L2_HalfPunc</ability>
      <abilityName>全半角检查</abilityName>
      <candidateList>
        <item>，</item>
      </candidateList>
      <explain>文本全半角错误。</explain>
      <paraID>7C68D193</paraID>
      <start>17</start>
      <end>18</end>
      <status>modified</status>
      <modifiedWord>，</modifiedWord>
      <trackRevisions>false</trackRevisions>
    </reviewItem>
    <reviewItem>
      <errorID>7185578a-073b-45d7-bad6-e2dc7df984dd</errorID>
      <errorWord>,</errorWord>
      <group>L1_Format</group>
      <groupName>格式问题</groupName>
      <ability>L2_HalfPunc</ability>
      <abilityName>全半角检查</abilityName>
      <candidateList>
        <item>，</item>
      </candidateList>
      <explain>文本全半角错误。</explain>
      <paraID>7C68D193</paraID>
      <start>21</start>
      <end>22</end>
      <status>modified</status>
      <modifiedWord>，</modifiedWord>
      <trackRevisions>false</trackRevisions>
    </reviewItem>
    <reviewItem>
      <errorID>a362c8a9-9b14-402a-869d-0dda65c51b1c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262A5C86</paraID>
      <start>0</start>
      <end>2</end>
      <status>modified</status>
      <modifiedWord>1.</modifiedWord>
      <trackRevisions>false</trackRevisions>
    </reviewItem>
    <reviewItem>
      <errorID>663d8e0d-8ec9-4364-9be3-98be7f52d36e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6264E50B</paraID>
      <start>0</start>
      <end>2</end>
      <status>modified</status>
      <modifiedWord>2.</modifiedWord>
      <trackRevisions>false</trackRevisions>
    </reviewItem>
    <reviewItem>
      <errorID>9b788651-2654-407a-9d36-f73fcba9c87a</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505FC7CA</paraID>
      <start>0</start>
      <end>2</end>
      <status>modified</status>
      <modifiedWord>3.</modifiedWord>
      <trackRevisions>false</trackRevisions>
    </reviewItem>
    <reviewItem>
      <errorID>22a75db0-5c19-4f13-a892-7419cff53082</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451F2853</paraID>
      <start>0</start>
      <end>2</end>
      <status>modified</status>
      <modifiedWord>4.</modifiedWord>
      <trackRevisions>false</trackRevisions>
    </reviewItem>
    <reviewItem>
      <errorID>574c6ba6-3f48-4375-9a91-1cd7bed1bb26</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33A94728</paraID>
      <start>0</start>
      <end>2</end>
      <status>modified</status>
      <modifiedWord>5.</modifiedWord>
      <trackRevisions>false</trackRevisions>
    </reviewItem>
    <reviewItem>
      <errorID>2e587703-edd5-4081-ac9e-b9608f5bb777</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342E3F6A</paraID>
      <start>0</start>
      <end>2</end>
      <status>modified</status>
      <modifiedWord>6.</modifiedWord>
      <trackRevisions>false</trackRevisions>
    </reviewItem>
    <reviewItem>
      <errorID>d391e677-1916-4bf6-a1fc-c6f7608756eb</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45009BF</paraID>
      <start>0</start>
      <end>2</end>
      <status>modified</status>
      <modifiedWord>7.</modifiedWord>
      <trackRevisions>false</trackRevisions>
    </reviewItem>
    <reviewItem>
      <errorID>5881df65-9d7a-4c88-a800-436049a402d1</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2C4BAEAA</paraID>
      <start>0</start>
      <end>2</end>
      <status>modified</status>
      <modifiedWord>8.</modifiedWord>
      <trackRevisions>false</trackRevisions>
    </reviewItem>
    <reviewItem>
      <errorID>8c6afc3e-1e83-413a-9781-fdf0d27a7687</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5ABF2795</paraID>
      <start>0</start>
      <end>2</end>
      <status>modified</status>
      <modifiedWord>9.</modifiedWord>
      <trackRevisions>false</trackRevisions>
    </reviewItem>
    <reviewItem>
      <errorID>b86ad7ef-ab78-4168-9f22-30062a19b218</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10F6DC45</paraID>
      <start>0</start>
      <end>3</end>
      <status>modified</status>
      <modifiedWord>10.</modifiedWord>
      <trackRevisions>false</trackRevisions>
    </reviewItem>
    <reviewItem>
      <errorID>b0250aae-3bcf-40b7-8b69-ac8ab01575a1</errorID>
      <errorWord>环保</errorWord>
      <group>L1_Word</group>
      <groupName>字词问题</groupName>
      <ability>L2_Typo</ability>
      <abilityName>字词错误</abilityName>
      <candidateList>
        <item>环境</item>
      </candidateList>
      <explain>〈名〉❶周围的地方：～优美｜～卫生。❷周围的情况和条件：客观～｜工作～。</explain>
      <paraID>4119B1B8</paraID>
      <start>16</start>
      <end>18</end>
      <status>unmodified</status>
      <modifiedWord/>
      <trackRevisions>false</trackRevisions>
    </reviewItem>
    <reviewItem>
      <errorID>7dc815e6-7c2b-48b5-a0d9-531b7d0ba5b0</errorID>
      <errorWord>、尤其</errorWord>
      <group>L1_Punc</group>
      <groupName>标点问题</groupName>
      <ability>L2_Punc</ability>
      <abilityName>标点符号检查</abilityName>
      <candidateList>
        <item>，尤其</item>
      </candidateList>
      <explain>连接词前后不宜使用顿号，建议使用逗号。</explain>
      <paraID>4119B1B8</paraID>
      <start>33</start>
      <end>36</end>
      <status>unmodified</status>
      <modifiedWord/>
      <trackRevisions>false</trackRevisions>
    </reviewItem>
    <reviewItem>
      <errorID>7d1227a2-6882-4716-86c4-bfbb59a3d94d</errorID>
      <errorWord>等省份</errorWord>
      <group>L1_Knowledge</group>
      <groupName>知识性问题</groupName>
      <ability>L2_Location</ability>
      <abilityName>地名检查</abilityName>
      <candidateList>
        <item>等省（区）</item>
      </candidateList>
      <explain>注意行政区划中是否包含自治区、直辖市、特别行政区。</explain>
      <paraID>30133B9F</paraID>
      <start>67</start>
      <end>70</end>
      <status>unmodified</status>
      <modifiedWord/>
      <trackRevisions>false</trackRevisions>
    </reviewItem>
    <reviewItem>
      <errorID>7d3bffff-364c-4648-ad62-f6842711410c</errorID>
      <errorWord>套本</errorWord>
      <group>L1_Word</group>
      <groupName>字词问题</groupName>
      <ability>L2_Typo</ability>
      <abilityName>字词错误</abilityName>
      <candidateList>
        <item>套</item>
      </candidateList>
      <explain/>
      <paraID>24B1C26E</paraID>
      <start>6</start>
      <end>8</end>
      <status>unmodified</status>
      <modifiedWord/>
      <trackRevisions>false</trackRevisions>
    </reviewItem>
    <reviewItem>
      <errorID>1d194b5f-560b-484e-b2c2-a47701da4afa</errorID>
      <errorWord>截止</errorWord>
      <group>L1_Word</group>
      <groupName>字词问题</groupName>
      <ability>L2_Typo</ability>
      <abilityName>字词错误</abilityName>
      <candidateList>
        <item>截至</item>
      </candidateList>
      <explain>存在发音相同字词的误用。</explain>
      <paraID>24B1C26E</paraID>
      <start>89</start>
      <end>91</end>
      <status>unmodified</status>
      <modifiedWord/>
      <trackRevisions>false</trackRevisions>
    </reviewItem>
    <reviewItem>
      <errorID>a7c157e6-51c1-43b8-8086-56891468c399</errorID>
      <errorWord>广西自治区</errorWord>
      <group>L1_Knowledge</group>
      <groupName>知识性问题</groupName>
      <ability>L2_Knowledge</ability>
      <abilityName>其他知识</abilityName>
      <candidateList>
        <item>广西壮族自治区</item>
      </candidateList>
      <explain/>
      <paraID>24B1C26E</paraID>
      <start>162</start>
      <end>167</end>
      <status>unmodified</status>
      <modifiedWord/>
      <trackRevisions>false</trackRevisions>
    </reviewItem>
    <reviewItem>
      <errorID>1308f1b8-5524-4e9d-a2df-e61069385290</errorID>
      <errorWord>针对</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❼〈动〉投合；适合：～劲儿｜～心思｜两个人越说越投缘，越说越～脾气。❽〈动〉把两个东西放在一起互相比较，看是否符合；对证：～质｜校～｜～表｜～笔迹｜～号码。❾〈动〉调整使合于一定标准：～好照相机的焦距｜拿胡琴来～～弦。❿〈形〉相合；正确；正常：你的话很～｜～，就这么办｜数目不～，还差得多｜神气不～。○11动掺和（多指液体）：茶壶里～点儿开水｜朱砂里～上一点儿藤黄。○12平均分成两份：～半儿｜～开纸。○13（～儿）〈名〉对子：喜～｜五言～儿。○14（～儿）〈量〉双：一～鹦鹉｜一～儿椅子｜一～模范夫妻。○15介用法基本上跟“对于”相同：～他表示谢意｜决不～困难屈服｜你的话～我有启发｜大家～他这件事很不满意。注意▲“对”和“对于”的用法差不多，但是“对”所保留的动词性较强，因此有些用“对”的句子不能改用“对于”，如上面头两个例子。○16（Duì）〈名〉姓。</explain>
      <paraID>61A8012F</paraID>
      <start>6</start>
      <end>8</end>
      <status>unmodified</status>
      <modifiedWord/>
      <trackRevisions>false</trackRevisions>
    </reviewItem>
    <reviewItem>
      <errorID>c63d0b4f-7e20-47ab-bf7f-5d528980481b</errorID>
      <errorWord>解</errorWord>
      <group>L1_Word</group>
      <groupName>字词问题</groupName>
      <ability>L2_Typo</ability>
      <abilityName>字词错误</abilityName>
      <candidateList>
        <item>节</item>
      </candidateList>
      <explain/>
      <paraID>61A8012F</paraID>
      <start>29</start>
      <end>30</end>
      <status>unmodified</status>
      <modifiedWord/>
      <trackRevisions>false</trackRevisions>
    </reviewItem>
    <reviewItem>
      <errorID>3ce3ee1c-c59b-423c-90a6-ffd9584acf60</errorID>
      <errorWord>截止</errorWord>
      <group>L1_Word</group>
      <groupName>字词问题</groupName>
      <ability>L2_Typo</ability>
      <abilityName>字词错误</abilityName>
      <candidateList>
        <item>截至</item>
      </candidateList>
      <explain>存在发音相同字词的误用。</explain>
      <paraID>61A8012F</paraID>
      <start>52</start>
      <end>54</end>
      <status>modified</status>
      <modifiedWord>截至</modifiedWord>
      <trackRevisions>false</trackRevisions>
    </reviewItem>
    <reviewItem>
      <errorID>ec1fae63-7ace-45b1-bd87-e5a4fead7e61</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33CAD4CE</paraID>
      <start>195</start>
      <end>196</end>
      <status>modified</status>
      <modifiedWord>地</modifiedWord>
      <trackRevisions>false</trackRevisions>
    </reviewItem>
    <reviewItem>
      <errorID>8fb82233-2383-4482-bca6-9aa78f0599ae</errorID>
      <errorWord>，将</errorWord>
      <group>L1_Word</group>
      <groupName>字词问题</groupName>
      <ability>L2_Typo</ability>
      <abilityName>字词错误</abilityName>
      <candidateList>
        <item>，</item>
      </candidateList>
      <explain/>
      <paraID>33CAD4CE</paraID>
      <start>347</start>
      <end>348</end>
      <status>modified</status>
      <modifiedWord>，</modifiedWord>
      <trackRevisions>false</trackRevisions>
    </reviewItem>
    <reviewItem>
      <errorID>77d1bc97-d84e-4fa3-ac3a-f5af1704f1c6</errorID>
      <errorWord>６</errorWord>
      <group>L1_Format</group>
      <groupName>格式问题</groupName>
      <ability>L2_HalfPunc</ability>
      <abilityName>全半角检查</abilityName>
      <candidateList>
        <item>6</item>
      </candidateList>
      <explain>文本全半角错误。</explain>
      <paraID>33CAD4CE</paraID>
      <start>415</start>
      <end>416</end>
      <status>modified</status>
      <modifiedWord>6</modifiedWord>
      <trackRevisions>false</trackRevisions>
    </reviewItem>
    <reviewItem>
      <errorID>a52a6dd2-65de-4bda-9653-f7de0deee282</errorID>
      <errorWord>４</errorWord>
      <group>L1_Format</group>
      <groupName>格式问题</groupName>
      <ability>L2_HalfPunc</ability>
      <abilityName>全半角检查</abilityName>
      <candidateList>
        <item>4</item>
      </candidateList>
      <explain>文本全半角错误。</explain>
      <paraID>33CAD4CE</paraID>
      <start>448</start>
      <end>449</end>
      <status>modified</status>
      <modifiedWord>4</modifiedWord>
      <trackRevisions>false</trackRevisions>
    </reviewItem>
    <reviewItem>
      <errorID>52833b7a-00e6-4586-8ada-ffca052a5c7e</errorID>
      <errorWord>"</errorWord>
      <group>L1_Format</group>
      <groupName>格式问题</groupName>
      <ability>L2_HalfPunc</ability>
      <abilityName>全半角检查</abilityName>
      <candidateList>
        <item>“</item>
      </candidateList>
      <explain>文本全半角错误。</explain>
      <paraID>3F33AE04</paraID>
      <start>172</start>
      <end>173</end>
      <status>modified</status>
      <modifiedWord>“</modifiedWord>
      <trackRevisions>false</trackRevisions>
    </reviewItem>
    <reviewItem>
      <errorID>7fa303a0-e9cb-48df-8bfc-d3aa6d507043</errorID>
      <errorWord>"</errorWord>
      <group>L1_Format</group>
      <groupName>格式问题</groupName>
      <ability>L2_HalfPunc</ability>
      <abilityName>全半角检查</abilityName>
      <candidateList>
        <item>”</item>
      </candidateList>
      <explain>文本全半角错误。</explain>
      <paraID>3F33AE04</paraID>
      <start>178</start>
      <end>179</end>
      <status>modified</status>
      <modifiedWord>”</modifiedWord>
      <trackRevisions>false</trackRevisions>
    </reviewItem>
    <reviewItem>
      <errorID>8523ca73-e358-4151-9a46-8d593771240e</errorID>
      <errorWord>"</errorWord>
      <group>L1_Format</group>
      <groupName>格式问题</groupName>
      <ability>L2_HalfPunc</ability>
      <abilityName>全半角检查</abilityName>
      <candidateList>
        <item>“</item>
      </candidateList>
      <explain>文本全半角错误。</explain>
      <paraID>3F33AE04</paraID>
      <start>209</start>
      <end>210</end>
      <status>modified</status>
      <modifiedWord>“</modifiedWord>
      <trackRevisions>false</trackRevisions>
    </reviewItem>
    <reviewItem>
      <errorID>8725a096-3f52-47d1-8ccd-d94d204f6d59</errorID>
      <errorWord>"</errorWord>
      <group>L1_Format</group>
      <groupName>格式问题</groupName>
      <ability>L2_HalfPunc</ability>
      <abilityName>全半角检查</abilityName>
      <candidateList>
        <item>”</item>
      </candidateList>
      <explain>文本全半角错误。</explain>
      <paraID>3F33AE04</paraID>
      <start>225</start>
      <end>226</end>
      <status>modified</status>
      <modifiedWord>”</modifiedWord>
      <trackRevisions>false</trackRevisions>
    </reviewItem>
    <reviewItem>
      <errorID>ccfed088-cf8c-4ca2-b6dc-8501b9208e50</errorID>
      <errorWord>发展不均衡、不充分</errorWord>
      <group>L1_Political</group>
      <groupName>政治性问题</groupName>
      <ability>L2_Keyword</ability>
      <abilityName>固定表述</abilityName>
      <candidateList>
        <item>发展不平衡、不充分</item>
      </candidateList>
      <explain>词汇“发展不平衡、不充分”在特定场景下为固定表述形式，请确认此处的“发展不均衡、不充分”是否存在不当。</explain>
      <paraID>3F33AE04</paraID>
      <start>247</start>
      <end>256</end>
      <status>modified</status>
      <modifiedWord>发展不平衡、不充分</modifiedWord>
      <trackRevisions>false</trackRevisions>
    </reviewItem>
    <reviewItem>
      <errorID>5e50997b-d5a7-4148-977b-98374f652000</errorID>
      <errorWord>"</errorWord>
      <group>L1_Format</group>
      <groupName>格式问题</groupName>
      <ability>L2_HalfPunc</ability>
      <abilityName>全半角检查</abilityName>
      <candidateList>
        <item>“</item>
      </candidateList>
      <explain>文本全半角错误。</explain>
      <paraID>3F33AE04</paraID>
      <start>285</start>
      <end>286</end>
      <status>modified</status>
      <modifiedWord>“</modifiedWord>
      <trackRevisions>false</trackRevisions>
    </reviewItem>
    <reviewItem>
      <errorID>51e068dd-63f4-4020-9bc9-cfe44e4e2383</errorID>
      <errorWord>"</errorWord>
      <group>L1_Format</group>
      <groupName>格式问题</groupName>
      <ability>L2_HalfPunc</ability>
      <abilityName>全半角检查</abilityName>
      <candidateList>
        <item>”</item>
      </candidateList>
      <explain>文本全半角错误。</explain>
      <paraID>3F33AE04</paraID>
      <start>290</start>
      <end>291</end>
      <status>modified</status>
      <modifiedWord>”</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cc3849-2d6e-4aec-96a5-052c5654f909}">
  <ds:schemaRefs/>
</ds:datastoreItem>
</file>

<file path=docProps/app.xml><?xml version="1.0" encoding="utf-8"?>
<Properties xmlns="http://schemas.openxmlformats.org/officeDocument/2006/extended-properties" xmlns:vt="http://schemas.openxmlformats.org/officeDocument/2006/docPropsVTypes">
  <Template>Normal.dotm</Template>
  <Company>云南省林业厅</Company>
  <Pages>63</Pages>
  <Words>10668</Words>
  <Characters>12030</Characters>
  <Lines>14</Lines>
  <Paragraphs>4</Paragraphs>
  <TotalTime>9</TotalTime>
  <ScaleCrop>false</ScaleCrop>
  <LinksUpToDate>false</LinksUpToDate>
  <CharactersWithSpaces>12105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2025-04-15T10:16:00Z</dcterms:created>
  <dc:creator>F.K</dc:creator>
  <cp:lastModifiedBy>刘丹妮</cp:lastModifiedBy>
  <cp:lastPrinted>2025-06-05T18:09:00Z</cp:lastPrinted>
  <dcterms:modified xsi:type="dcterms:W3CDTF">2025-11-20T09:48:43Z</dcterms:modified>
  <dc:title>&lt;453A5CCAD5CEC4CEC4BCFEB9E9B5B55C323032355C32303235C4EA34D4C25C37A1AA3131BAC55C32303030303032363633363730342E6F6664&gt;</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61B0BA95C1814913B305560AC2B0FA39_13</vt:lpwstr>
  </property>
  <property fmtid="{D5CDD505-2E9C-101B-9397-08002B2CF9AE}" pid="4" name="KSOTemplateDocerSaveRecord">
    <vt:lpwstr>eyJoZGlkIjoiZmNmM2Y3MTdkMmUxMzNmYmJkMWE3ZGExZDEyZmYzMDEiLCJ1c2VySWQiOiI0NTM1MDUxNDkifQ==</vt:lpwstr>
  </property>
  <property fmtid="{D5CDD505-2E9C-101B-9397-08002B2CF9AE}" pid="5" name="CRO">
    <vt:lpwstr>wqlLaW5nc29mdCBQREYgdG8gV1BTIDExMEI</vt:lpwstr>
  </property>
  <property fmtid="{D5CDD505-2E9C-101B-9397-08002B2CF9AE}" pid="6" name="Created">
    <vt:filetime>2025-11-03T16:54:44Z</vt:filetime>
  </property>
  <property fmtid="{D5CDD505-2E9C-101B-9397-08002B2CF9AE}" pid="7" name="UsrData">
    <vt:lpwstr>69086dd06b974f001fd8bf33wl</vt:lpwstr>
  </property>
</Properties>
</file>