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AFF313">
      <w:pPr>
        <w:bidi w:val="0"/>
        <w:ind w:left="0" w:leftChars="0" w:firstLine="0" w:firstLineChars="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附件</w:t>
      </w:r>
    </w:p>
    <w:p w14:paraId="30E09BA9">
      <w:pPr>
        <w:bidi w:val="0"/>
        <w:ind w:left="0" w:leftChars="0" w:firstLine="0" w:firstLineChars="0"/>
        <w:rPr>
          <w:rFonts w:hint="eastAsia"/>
          <w:lang w:val="en-US" w:eastAsia="zh-CN"/>
        </w:rPr>
      </w:pPr>
    </w:p>
    <w:p w14:paraId="113434A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系统操作手册</w:t>
      </w:r>
    </w:p>
    <w:p w14:paraId="0C469F5C">
      <w:pPr>
        <w:ind w:left="0" w:leftChars="0" w:firstLine="0" w:firstLineChars="0"/>
        <w:jc w:val="center"/>
        <w:rPr>
          <w:rFonts w:hint="eastAsia"/>
          <w:lang w:val="en-US" w:eastAsia="zh-CN"/>
        </w:rPr>
      </w:pPr>
    </w:p>
    <w:p w14:paraId="7F50A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一、系统登录</w:t>
      </w:r>
    </w:p>
    <w:p w14:paraId="4E312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1.通过浏览器中输入网址：</w:t>
      </w:r>
    </w:p>
    <w:p w14:paraId="56011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fldChar w:fldCharType="begin"/>
      </w:r>
      <w:r>
        <w:rPr>
          <w:rFonts w:hint="eastAsia" w:ascii="方正楷体_GBK" w:hAnsi="方正楷体_GBK" w:eastAsia="方正楷体_GBK" w:cs="方正楷体_GBK"/>
          <w:lang w:val="en-US" w:eastAsia="zh-CN"/>
        </w:rPr>
        <w:instrText xml:space="preserve"> HYPERLINK "http://frontend.safe.lonhcloud.net:8000/home" </w:instrText>
      </w:r>
      <w:r>
        <w:rPr>
          <w:rFonts w:hint="eastAsia" w:ascii="方正楷体_GBK" w:hAnsi="方正楷体_GBK" w:eastAsia="方正楷体_GBK" w:cs="方正楷体_GBK"/>
          <w:lang w:val="en-US" w:eastAsia="zh-CN"/>
        </w:rPr>
        <w:fldChar w:fldCharType="separate"/>
      </w:r>
      <w:r>
        <w:rPr>
          <w:rFonts w:hint="eastAsia" w:ascii="方正楷体_GBK" w:hAnsi="方正楷体_GBK" w:eastAsia="方正楷体_GBK" w:cs="方正楷体_GBK"/>
          <w:lang w:val="en-US" w:eastAsia="zh-CN"/>
        </w:rPr>
        <w:t>http://frontend.safe.lonhcloud.net:8000/home</w:t>
      </w:r>
      <w:r>
        <w:rPr>
          <w:rFonts w:hint="eastAsia" w:ascii="方正楷体_GBK" w:hAnsi="方正楷体_GBK" w:eastAsia="方正楷体_GBK" w:cs="方正楷体_GBK"/>
          <w:lang w:val="en-US" w:eastAsia="zh-CN"/>
        </w:rPr>
        <w:fldChar w:fldCharType="end"/>
      </w:r>
      <w:r>
        <w:rPr>
          <w:rFonts w:hint="eastAsia" w:ascii="方正楷体_GBK" w:hAnsi="方正楷体_GBK" w:eastAsia="方正楷体_GBK" w:cs="方正楷体_GBK"/>
          <w:lang w:val="en-US" w:eastAsia="zh-CN"/>
        </w:rPr>
        <w:t>，回车后打开系统登录界面，如下图：</w:t>
      </w:r>
    </w:p>
    <w:p w14:paraId="5EEDE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drawing>
          <wp:inline distT="0" distB="0" distL="114300" distR="114300">
            <wp:extent cx="5605145" cy="2719070"/>
            <wp:effectExtent l="0" t="0" r="14605" b="50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1D5C4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2.在登录界面输入已有账号和密码（</w:t>
      </w:r>
      <w:r>
        <w:rPr>
          <w:rFonts w:hint="eastAsia" w:ascii="方正楷体_GBK" w:hAnsi="方正楷体_GBK" w:eastAsia="方正楷体_GBK" w:cs="方正楷体_GBK"/>
          <w:color w:val="FF0000"/>
          <w:lang w:val="en-US" w:eastAsia="zh-CN"/>
        </w:rPr>
        <w:t>默认账号：身份证号，密码：证件号后6位，含字母时统一输入大写</w:t>
      </w:r>
      <w:r>
        <w:rPr>
          <w:rFonts w:hint="eastAsia" w:ascii="方正楷体_GBK" w:hAnsi="方正楷体_GBK" w:eastAsia="方正楷体_GBK" w:cs="方正楷体_GBK"/>
          <w:lang w:val="en-US" w:eastAsia="zh-CN"/>
        </w:rPr>
        <w:t>），点击“登录”按钮登录系统，如下图：</w:t>
      </w:r>
    </w:p>
    <w:p w14:paraId="747C2144">
      <w:pPr>
        <w:bidi w:val="0"/>
        <w:spacing w:line="240" w:lineRule="auto"/>
        <w:ind w:left="0" w:leftChars="0" w:firstLine="0" w:firstLineChars="0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default" w:ascii="方正楷体_GBK" w:hAnsi="方正楷体_GBK" w:eastAsia="方正楷体_GBK" w:cs="方正楷体_GBK"/>
          <w:lang w:val="en-US" w:eastAsia="zh-CN"/>
        </w:rPr>
        <w:drawing>
          <wp:inline distT="0" distB="0" distL="114300" distR="114300">
            <wp:extent cx="5608955" cy="2606040"/>
            <wp:effectExtent l="0" t="0" r="10795" b="3810"/>
            <wp:docPr id="21" name="图片 21" descr="登录-主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登录-主页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136BC">
      <w:pPr>
        <w:numPr>
          <w:ilvl w:val="0"/>
          <w:numId w:val="1"/>
        </w:num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如无账号，请点击立即注册，如实填写个人信息后进行账号注册，如下图：</w:t>
      </w:r>
    </w:p>
    <w:p w14:paraId="62E68D0D">
      <w:pPr>
        <w:numPr>
          <w:ilvl w:val="0"/>
          <w:numId w:val="0"/>
        </w:num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p w14:paraId="106542F8">
      <w:pPr>
        <w:numPr>
          <w:ilvl w:val="0"/>
          <w:numId w:val="0"/>
        </w:numPr>
        <w:bidi w:val="0"/>
        <w:spacing w:line="240" w:lineRule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default" w:ascii="方正楷体_GBK" w:hAnsi="方正楷体_GBK" w:eastAsia="方正楷体_GBK" w:cs="方正楷体_GBK"/>
          <w:lang w:val="en-US" w:eastAsia="zh-CN"/>
        </w:rPr>
        <w:drawing>
          <wp:inline distT="0" distB="0" distL="114300" distR="114300">
            <wp:extent cx="5614035" cy="3248025"/>
            <wp:effectExtent l="0" t="0" r="5715" b="9525"/>
            <wp:docPr id="7" name="图片 7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515ED">
      <w:pPr>
        <w:bidi w:val="0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二、考试报名</w:t>
      </w:r>
    </w:p>
    <w:p w14:paraId="2F4E4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056" w:firstLineChars="33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考试报名由个人发起，登录《云南省安管人员考核管理系统》后，按照如下操作步骤进行考核报名及其他相关操作：</w:t>
      </w:r>
    </w:p>
    <w:p w14:paraId="080B579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056" w:firstLineChars="330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考试信息查询及确认：依次点击“考试”-&gt;“考场信息安排”，查询考试安排情况，确认当前日期在考试报名时间范围内才可进行考试报名，如下图：</w:t>
      </w:r>
    </w:p>
    <w:p w14:paraId="650F1D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楷体_GBK" w:hAnsi="方正楷体_GBK" w:eastAsia="方正楷体_GBK" w:cs="方正楷体_GBK"/>
          <w:lang w:val="en-US" w:eastAsia="zh-CN"/>
        </w:rPr>
      </w:pPr>
      <w:r>
        <w:drawing>
          <wp:inline distT="0" distB="0" distL="114300" distR="114300">
            <wp:extent cx="5609590" cy="2631440"/>
            <wp:effectExtent l="0" t="0" r="10160" b="16510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CA5F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056" w:firstLineChars="330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报名及报名结果查看：点击“考试报名”，选择当期考试，补充资料后点击“确认提交”按钮提交报名信息（注：“保存”按钮为临时保存，不提交报名信息），等待审核通过，如下图所示：</w:t>
      </w:r>
    </w:p>
    <w:p w14:paraId="2D8B8A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3240" cy="2734310"/>
            <wp:effectExtent l="0" t="0" r="1651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3240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FD0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5780" cy="3046095"/>
            <wp:effectExtent l="0" t="0" r="13970" b="190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5780" cy="304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8DA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报名信息完善</w:t>
      </w:r>
    </w:p>
    <w:p w14:paraId="29128E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04510" cy="2430780"/>
            <wp:effectExtent l="0" t="0" r="15240" b="762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EB1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报名审核结果</w:t>
      </w:r>
    </w:p>
    <w:p w14:paraId="20026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056" w:firstLineChars="330"/>
        <w:jc w:val="center"/>
        <w:textAlignment w:val="auto"/>
        <w:rPr>
          <w:rFonts w:hint="default" w:ascii="方正楷体_GBK" w:hAnsi="方正楷体_GBK" w:eastAsia="方正楷体_GBK" w:cs="方正楷体_GBK"/>
          <w:color w:val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FF0000"/>
          <w:lang w:val="en-US" w:eastAsia="zh-CN"/>
        </w:rPr>
        <w:t>注意事项：请及时查看报名审核结果，如出现审核不通过情况，请及时按照要求修改报名信息重新提交，如下图所示：</w:t>
      </w:r>
    </w:p>
    <w:p w14:paraId="182EE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056" w:firstLineChars="330"/>
        <w:jc w:val="center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default" w:ascii="方正楷体_GBK" w:hAnsi="方正楷体_GBK" w:eastAsia="方正楷体_GBK" w:cs="方正楷体_GBK"/>
          <w:lang w:val="en-US" w:eastAsia="zh-CN"/>
        </w:rPr>
        <w:drawing>
          <wp:inline distT="0" distB="0" distL="114300" distR="114300">
            <wp:extent cx="5603240" cy="1139825"/>
            <wp:effectExtent l="0" t="0" r="16510" b="3175"/>
            <wp:docPr id="19" name="图片 19" descr="报名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报名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03240" cy="1139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0B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056" w:firstLineChars="33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审核不通过</w:t>
      </w:r>
    </w:p>
    <w:p w14:paraId="5CD67CB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056" w:firstLineChars="330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打印准考证：审核通过后，根据考试信息安排，在指定时间内打印准考证信息，依次点击“考试”-&gt;“准考证打印”，如下图所示：</w:t>
      </w:r>
    </w:p>
    <w:p w14:paraId="0B73A2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drawing>
          <wp:inline distT="0" distB="0" distL="114300" distR="114300">
            <wp:extent cx="5610860" cy="2478405"/>
            <wp:effectExtent l="0" t="0" r="8890" b="1714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24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E32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FF0000"/>
          <w:lang w:val="en-US" w:eastAsia="zh-CN"/>
        </w:rPr>
        <w:t>注意事项：请及时打印准考证，并有效保存，过期后将不能再打印。</w:t>
      </w:r>
    </w:p>
    <w:p w14:paraId="4B109F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1056" w:firstLineChars="330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成绩查询：成绩公布后，登录系统，依次点击“考试”-&gt;“成绩查询”，可查看当前及历史考试成绩，如下图所示：</w:t>
      </w:r>
    </w:p>
    <w:p w14:paraId="3D3F1E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方正楷体_GBK" w:hAnsi="方正楷体_GBK" w:eastAsia="方正楷体_GBK" w:cs="方正楷体_GBK"/>
          <w:lang w:val="en-US" w:eastAsia="zh-CN"/>
        </w:rPr>
      </w:pPr>
      <w:r>
        <w:drawing>
          <wp:inline distT="0" distB="0" distL="114300" distR="114300">
            <wp:extent cx="5615940" cy="2413000"/>
            <wp:effectExtent l="0" t="0" r="3810" b="6350"/>
            <wp:docPr id="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CDF1E">
      <w:pPr>
        <w:numPr>
          <w:ilvl w:val="0"/>
          <w:numId w:val="0"/>
        </w:numPr>
        <w:bidi w:val="0"/>
        <w:ind w:firstLine="640" w:firstLineChars="20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三、修改密码</w:t>
      </w:r>
    </w:p>
    <w:p w14:paraId="228B0733">
      <w:pPr>
        <w:numPr>
          <w:ilvl w:val="0"/>
          <w:numId w:val="0"/>
        </w:numPr>
        <w:bidi w:val="0"/>
        <w:ind w:left="420" w:leftChars="0" w:firstLine="420" w:firstLineChars="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密码修改方式有两种，方式一：鼠标指向右上角的头像，可显示“修改密码”功能，点击后进入修改界面；方式二：在系统左侧功能栏中可找到修改密码选项，如下图所示：</w:t>
      </w:r>
    </w:p>
    <w:p w14:paraId="7EDA1C6C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</w:pPr>
      <w:r>
        <w:drawing>
          <wp:inline distT="0" distB="0" distL="114300" distR="114300">
            <wp:extent cx="5334000" cy="3562350"/>
            <wp:effectExtent l="0" t="0" r="0" b="0"/>
            <wp:docPr id="42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8043D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方式一</w:t>
      </w:r>
    </w:p>
    <w:p w14:paraId="754101AB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</w:pPr>
      <w:r>
        <w:drawing>
          <wp:inline distT="0" distB="0" distL="114300" distR="114300">
            <wp:extent cx="2867025" cy="3667125"/>
            <wp:effectExtent l="0" t="0" r="9525" b="9525"/>
            <wp:docPr id="43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970D4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方式二：企业端</w:t>
      </w:r>
    </w:p>
    <w:p w14:paraId="32CF8C8A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</w:pPr>
      <w:r>
        <w:drawing>
          <wp:inline distT="0" distB="0" distL="114300" distR="114300">
            <wp:extent cx="3124200" cy="3371850"/>
            <wp:effectExtent l="0" t="0" r="0" b="0"/>
            <wp:docPr id="44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D22C5">
      <w:pPr>
        <w:numPr>
          <w:ilvl w:val="0"/>
          <w:numId w:val="0"/>
        </w:numPr>
        <w:bidi w:val="0"/>
        <w:spacing w:line="240" w:lineRule="auto"/>
        <w:ind w:left="420" w:leftChars="0" w:firstLine="420" w:firstLineChars="0"/>
        <w:jc w:val="center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方式二：个人端</w:t>
      </w:r>
    </w:p>
    <w:p w14:paraId="11A61CBA">
      <w:pPr>
        <w:numPr>
          <w:ilvl w:val="0"/>
          <w:numId w:val="3"/>
        </w:numPr>
        <w:bidi w:val="0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基本信息维护</w:t>
      </w:r>
    </w:p>
    <w:p w14:paraId="2AAC9038">
      <w:pPr>
        <w:numPr>
          <w:ilvl w:val="0"/>
          <w:numId w:val="0"/>
        </w:numPr>
        <w:bidi w:val="0"/>
        <w:ind w:left="420" w:leftChars="0" w:firstLine="420" w:firstLineChars="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基本信息维护包含个人和企业两部分变更，涉及证书内容的信息变动后需要个人提交证书变更，对电子证书信息进行更新。</w:t>
      </w:r>
    </w:p>
    <w:p w14:paraId="2FF4C47E">
      <w:pPr>
        <w:numPr>
          <w:ilvl w:val="0"/>
          <w:numId w:val="0"/>
        </w:numPr>
        <w:bidi w:val="0"/>
        <w:ind w:left="420" w:leftChars="0" w:firstLine="420" w:firstLineChars="0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1.个人信息变更：点击“个人信息”后可对个人证件信息进行维护，点击“修改基本信息”可对个人基本信息进行数据维护，如下图所示：</w:t>
      </w:r>
    </w:p>
    <w:p w14:paraId="6B7029F9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48C6D32B">
      <w:pPr>
        <w:numPr>
          <w:ilvl w:val="0"/>
          <w:numId w:val="0"/>
        </w:numPr>
        <w:bidi w:val="0"/>
        <w:spacing w:line="240" w:lineRule="auto"/>
      </w:pPr>
      <w:r>
        <w:drawing>
          <wp:inline distT="0" distB="0" distL="114300" distR="114300">
            <wp:extent cx="5613400" cy="2863850"/>
            <wp:effectExtent l="0" t="0" r="6350" b="12700"/>
            <wp:docPr id="3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10FB45">
      <w:pPr>
        <w:numPr>
          <w:ilvl w:val="0"/>
          <w:numId w:val="0"/>
        </w:numPr>
        <w:bidi w:val="0"/>
        <w:spacing w:line="240" w:lineRule="auto"/>
        <w:jc w:val="center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证件信息维护</w:t>
      </w:r>
    </w:p>
    <w:p w14:paraId="7C6D77FF">
      <w:pPr>
        <w:numPr>
          <w:ilvl w:val="0"/>
          <w:numId w:val="0"/>
        </w:numPr>
        <w:bidi w:val="0"/>
        <w:spacing w:line="240" w:lineRule="auto"/>
        <w:rPr>
          <w:rFonts w:hint="eastAsia" w:ascii="方正黑体_GBK" w:hAnsi="方正黑体_GBK" w:eastAsia="方正黑体_GBK" w:cs="方正黑体_GBK"/>
          <w:lang w:val="en-US" w:eastAsia="zh-CN"/>
        </w:rPr>
      </w:pPr>
      <w:r>
        <w:drawing>
          <wp:inline distT="0" distB="0" distL="114300" distR="114300">
            <wp:extent cx="5608955" cy="2968625"/>
            <wp:effectExtent l="0" t="0" r="10795" b="3175"/>
            <wp:docPr id="3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96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6A4B4">
      <w:pPr>
        <w:numPr>
          <w:ilvl w:val="0"/>
          <w:numId w:val="0"/>
        </w:numPr>
        <w:bidi w:val="0"/>
        <w:jc w:val="center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val="en-US" w:eastAsia="zh-CN"/>
        </w:rPr>
        <w:t>基本信息维护</w:t>
      </w:r>
    </w:p>
    <w:p w14:paraId="6D41E2D7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377D6F8C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2"/>
          <w:sz w:val="32"/>
          <w:szCs w:val="24"/>
          <w:lang w:val="en-US" w:eastAsia="zh-CN" w:bidi="ar-SA"/>
        </w:rPr>
        <w:t>2.</w:t>
      </w:r>
      <w:r>
        <w:rPr>
          <w:rFonts w:hint="eastAsia" w:ascii="方正黑体_GBK" w:hAnsi="方正黑体_GBK" w:eastAsia="方正黑体_GBK" w:cs="方正黑体_GBK"/>
          <w:lang w:val="en-US" w:eastAsia="zh-CN"/>
        </w:rPr>
        <w:t>企业信息变更：点击“我的企业”-&gt;“企业信息”，可查看企业基本信息，如有变动，请点击下方的“修改附件”或“修改基本信息”按钮，对本单位信息进行维护，如下图所示：</w:t>
      </w:r>
    </w:p>
    <w:p w14:paraId="6951AB3A">
      <w:pPr>
        <w:numPr>
          <w:ilvl w:val="0"/>
          <w:numId w:val="0"/>
        </w:numPr>
        <w:bidi w:val="0"/>
        <w:spacing w:line="240" w:lineRule="auto"/>
      </w:pPr>
      <w:r>
        <w:drawing>
          <wp:inline distT="0" distB="0" distL="114300" distR="114300">
            <wp:extent cx="5614035" cy="3083560"/>
            <wp:effectExtent l="0" t="0" r="5715" b="254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D1FAB">
      <w:pPr>
        <w:numPr>
          <w:ilvl w:val="0"/>
          <w:numId w:val="0"/>
        </w:numPr>
        <w:bidi w:val="0"/>
        <w:spacing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选择维护内容</w:t>
      </w:r>
    </w:p>
    <w:p w14:paraId="210E8119">
      <w:pPr>
        <w:numPr>
          <w:ilvl w:val="0"/>
          <w:numId w:val="0"/>
        </w:numPr>
        <w:bidi w:val="0"/>
        <w:spacing w:line="240" w:lineRule="auto"/>
      </w:pPr>
      <w:r>
        <w:drawing>
          <wp:inline distT="0" distB="0" distL="114300" distR="114300">
            <wp:extent cx="5605145" cy="3213100"/>
            <wp:effectExtent l="0" t="0" r="14605" b="6350"/>
            <wp:docPr id="3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6E45D">
      <w:pPr>
        <w:numPr>
          <w:ilvl w:val="0"/>
          <w:numId w:val="0"/>
        </w:numPr>
        <w:bidi w:val="0"/>
        <w:spacing w:line="240" w:lineRule="auto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修改附件（涉及电子证书变动）</w:t>
      </w:r>
    </w:p>
    <w:p w14:paraId="5741F519">
      <w:pPr>
        <w:numPr>
          <w:ilvl w:val="0"/>
          <w:numId w:val="0"/>
        </w:numPr>
        <w:bidi w:val="0"/>
        <w:spacing w:line="240" w:lineRule="auto"/>
        <w:jc w:val="center"/>
      </w:pPr>
      <w:r>
        <w:drawing>
          <wp:inline distT="0" distB="0" distL="114300" distR="114300">
            <wp:extent cx="5608955" cy="3261360"/>
            <wp:effectExtent l="0" t="0" r="10795" b="15240"/>
            <wp:docPr id="3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8C64D">
      <w:pPr>
        <w:numPr>
          <w:ilvl w:val="0"/>
          <w:numId w:val="0"/>
        </w:numPr>
        <w:bidi w:val="0"/>
        <w:spacing w:line="240" w:lineRule="auto"/>
        <w:jc w:val="center"/>
        <w:rPr>
          <w:rFonts w:hint="default" w:eastAsia="方正仿宋_GBK"/>
          <w:lang w:val="en-US" w:eastAsia="zh-CN"/>
        </w:rPr>
      </w:pPr>
      <w:r>
        <w:rPr>
          <w:rFonts w:hint="eastAsia"/>
          <w:lang w:val="en-US" w:eastAsia="zh-CN"/>
        </w:rPr>
        <w:t>修改基本信息</w:t>
      </w:r>
    </w:p>
    <w:p w14:paraId="1A0AA1B7">
      <w:pPr>
        <w:numPr>
          <w:ilvl w:val="0"/>
          <w:numId w:val="0"/>
        </w:numPr>
        <w:bidi w:val="0"/>
        <w:rPr>
          <w:rFonts w:hint="default"/>
          <w:lang w:val="en-US" w:eastAsia="zh-CN"/>
        </w:rPr>
      </w:pPr>
    </w:p>
    <w:p w14:paraId="4AF228B6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451A1F52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4B3930F3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</w:p>
    <w:p w14:paraId="118EAAA3">
      <w:pPr>
        <w:numPr>
          <w:ilvl w:val="0"/>
          <w:numId w:val="0"/>
        </w:numPr>
        <w:bidi w:val="0"/>
        <w:rPr>
          <w:rFonts w:hint="eastAsia" w:ascii="方正黑体_GBK" w:hAnsi="方正黑体_GBK" w:eastAsia="方正黑体_GBK" w:cs="方正黑体_GBK"/>
          <w:lang w:val="en-US" w:eastAsia="zh-CN"/>
        </w:rPr>
      </w:pPr>
      <w:bookmarkStart w:id="0" w:name="_GoBack"/>
      <w:bookmarkEnd w:id="0"/>
    </w:p>
    <w:p w14:paraId="68101C8E">
      <w:pPr>
        <w:numPr>
          <w:ilvl w:val="0"/>
          <w:numId w:val="0"/>
        </w:numPr>
        <w:bidi w:val="0"/>
        <w:rPr>
          <w:rFonts w:hint="default" w:ascii="方正黑体_GBK" w:hAnsi="方正黑体_GBK" w:eastAsia="方正黑体_GBK" w:cs="方正黑体_GBK"/>
          <w:lang w:val="en-US" w:eastAsia="zh-CN"/>
        </w:rPr>
      </w:pPr>
    </w:p>
    <w:p w14:paraId="3EA1E7DC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p w14:paraId="59D506DD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p w14:paraId="60D2289C">
      <w:pPr>
        <w:bidi w:val="0"/>
        <w:rPr>
          <w:rFonts w:hint="eastAsia" w:ascii="方正楷体_GBK" w:hAnsi="方正楷体_GBK" w:eastAsia="方正楷体_GBK" w:cs="方正楷体_GBK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1783A8"/>
    <w:multiLevelType w:val="singleLevel"/>
    <w:tmpl w:val="891783A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217BCF1"/>
    <w:multiLevelType w:val="singleLevel"/>
    <w:tmpl w:val="9217BCF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6B4E421"/>
    <w:multiLevelType w:val="singleLevel"/>
    <w:tmpl w:val="66B4E42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iZGI1M2MxZmNhMjhkMGE4NzdiYTBhNjY2OWE1MzQifQ=="/>
  </w:docVars>
  <w:rsids>
    <w:rsidRoot w:val="BFFF1C62"/>
    <w:rsid w:val="00247343"/>
    <w:rsid w:val="003A6B66"/>
    <w:rsid w:val="0176597C"/>
    <w:rsid w:val="01C352E0"/>
    <w:rsid w:val="020C152C"/>
    <w:rsid w:val="031511C4"/>
    <w:rsid w:val="03323B24"/>
    <w:rsid w:val="03457F97"/>
    <w:rsid w:val="037979A5"/>
    <w:rsid w:val="03FE39CF"/>
    <w:rsid w:val="042B5009"/>
    <w:rsid w:val="043B10FF"/>
    <w:rsid w:val="044C50BA"/>
    <w:rsid w:val="04677ABA"/>
    <w:rsid w:val="053A3164"/>
    <w:rsid w:val="054734F6"/>
    <w:rsid w:val="05743D3C"/>
    <w:rsid w:val="05EA06E6"/>
    <w:rsid w:val="06BD106F"/>
    <w:rsid w:val="07207796"/>
    <w:rsid w:val="07F65A68"/>
    <w:rsid w:val="09630EDC"/>
    <w:rsid w:val="09F538C1"/>
    <w:rsid w:val="0A6C0264"/>
    <w:rsid w:val="0ACF1C5B"/>
    <w:rsid w:val="0B4521F9"/>
    <w:rsid w:val="0BAE7EBF"/>
    <w:rsid w:val="0C216E2C"/>
    <w:rsid w:val="0C23459A"/>
    <w:rsid w:val="0D4728C2"/>
    <w:rsid w:val="0DB37F58"/>
    <w:rsid w:val="0EC57F43"/>
    <w:rsid w:val="0F79308A"/>
    <w:rsid w:val="0F827239"/>
    <w:rsid w:val="102B0279"/>
    <w:rsid w:val="10C83D1A"/>
    <w:rsid w:val="114E2471"/>
    <w:rsid w:val="12AA36D7"/>
    <w:rsid w:val="12BE53D5"/>
    <w:rsid w:val="12D0209F"/>
    <w:rsid w:val="12D06191"/>
    <w:rsid w:val="1356385F"/>
    <w:rsid w:val="13F60B9E"/>
    <w:rsid w:val="14290F74"/>
    <w:rsid w:val="14382F65"/>
    <w:rsid w:val="14524026"/>
    <w:rsid w:val="148625C7"/>
    <w:rsid w:val="14D91E70"/>
    <w:rsid w:val="14E82BDD"/>
    <w:rsid w:val="158B7DFA"/>
    <w:rsid w:val="1598015F"/>
    <w:rsid w:val="15F527C8"/>
    <w:rsid w:val="174C1B02"/>
    <w:rsid w:val="1752776F"/>
    <w:rsid w:val="181F3A93"/>
    <w:rsid w:val="183121A5"/>
    <w:rsid w:val="186E33F9"/>
    <w:rsid w:val="196971DE"/>
    <w:rsid w:val="19713606"/>
    <w:rsid w:val="1A4563DB"/>
    <w:rsid w:val="1B0818E3"/>
    <w:rsid w:val="1B097409"/>
    <w:rsid w:val="1B7C407F"/>
    <w:rsid w:val="1C24274C"/>
    <w:rsid w:val="1D7C3EC2"/>
    <w:rsid w:val="1DC00253"/>
    <w:rsid w:val="1E5611A5"/>
    <w:rsid w:val="1F645556"/>
    <w:rsid w:val="20432E47"/>
    <w:rsid w:val="20B16579"/>
    <w:rsid w:val="218D48F0"/>
    <w:rsid w:val="21B06830"/>
    <w:rsid w:val="21DE514B"/>
    <w:rsid w:val="22146DBF"/>
    <w:rsid w:val="225E628C"/>
    <w:rsid w:val="226F0499"/>
    <w:rsid w:val="22CB5535"/>
    <w:rsid w:val="23384D2F"/>
    <w:rsid w:val="24084702"/>
    <w:rsid w:val="247578BD"/>
    <w:rsid w:val="24945F95"/>
    <w:rsid w:val="24E559F9"/>
    <w:rsid w:val="25FA451E"/>
    <w:rsid w:val="25FD7B6A"/>
    <w:rsid w:val="261E645E"/>
    <w:rsid w:val="2674607E"/>
    <w:rsid w:val="26D947A8"/>
    <w:rsid w:val="27335F39"/>
    <w:rsid w:val="27391076"/>
    <w:rsid w:val="27673E35"/>
    <w:rsid w:val="27D165A2"/>
    <w:rsid w:val="28AB53A1"/>
    <w:rsid w:val="2920429C"/>
    <w:rsid w:val="2A067935"/>
    <w:rsid w:val="2A6E2859"/>
    <w:rsid w:val="2A78776A"/>
    <w:rsid w:val="2AE5679B"/>
    <w:rsid w:val="2BAC59F1"/>
    <w:rsid w:val="2BBD2276"/>
    <w:rsid w:val="2BCA4992"/>
    <w:rsid w:val="2C4958B7"/>
    <w:rsid w:val="2C7C3DF0"/>
    <w:rsid w:val="2CE33F5E"/>
    <w:rsid w:val="2CEF46B1"/>
    <w:rsid w:val="2CF15D25"/>
    <w:rsid w:val="2D77C0AB"/>
    <w:rsid w:val="2D8742EF"/>
    <w:rsid w:val="2E894691"/>
    <w:rsid w:val="2F212B1B"/>
    <w:rsid w:val="30032221"/>
    <w:rsid w:val="311738FD"/>
    <w:rsid w:val="324A2389"/>
    <w:rsid w:val="324F5BF1"/>
    <w:rsid w:val="33184235"/>
    <w:rsid w:val="33664FA1"/>
    <w:rsid w:val="342F5CDB"/>
    <w:rsid w:val="34386029"/>
    <w:rsid w:val="346040E6"/>
    <w:rsid w:val="34727975"/>
    <w:rsid w:val="351A4295"/>
    <w:rsid w:val="357C4F88"/>
    <w:rsid w:val="361E7BDF"/>
    <w:rsid w:val="362A675A"/>
    <w:rsid w:val="363C1B44"/>
    <w:rsid w:val="36932551"/>
    <w:rsid w:val="36F01751"/>
    <w:rsid w:val="37DF3574"/>
    <w:rsid w:val="37E86DB7"/>
    <w:rsid w:val="384D583A"/>
    <w:rsid w:val="38A327F3"/>
    <w:rsid w:val="38B22A36"/>
    <w:rsid w:val="38DD610C"/>
    <w:rsid w:val="398249B1"/>
    <w:rsid w:val="3A022510"/>
    <w:rsid w:val="3A243773"/>
    <w:rsid w:val="3A540249"/>
    <w:rsid w:val="3A6A49E2"/>
    <w:rsid w:val="3AAD7959"/>
    <w:rsid w:val="3AEC628B"/>
    <w:rsid w:val="3AEE41FA"/>
    <w:rsid w:val="3AF91F76"/>
    <w:rsid w:val="3B714E2B"/>
    <w:rsid w:val="3B777DAA"/>
    <w:rsid w:val="3BD972DE"/>
    <w:rsid w:val="3CE37662"/>
    <w:rsid w:val="3E0E7CF9"/>
    <w:rsid w:val="3E2E0DB1"/>
    <w:rsid w:val="3F6D194B"/>
    <w:rsid w:val="3FAA26B9"/>
    <w:rsid w:val="40B51316"/>
    <w:rsid w:val="411E6516"/>
    <w:rsid w:val="419158DF"/>
    <w:rsid w:val="43074C75"/>
    <w:rsid w:val="43457B8B"/>
    <w:rsid w:val="440A7BCA"/>
    <w:rsid w:val="44E1092B"/>
    <w:rsid w:val="45D1274E"/>
    <w:rsid w:val="45DD5596"/>
    <w:rsid w:val="45EC57D9"/>
    <w:rsid w:val="460F3276"/>
    <w:rsid w:val="47966597"/>
    <w:rsid w:val="47A3011A"/>
    <w:rsid w:val="48EC789E"/>
    <w:rsid w:val="49BE123B"/>
    <w:rsid w:val="49FD3F18"/>
    <w:rsid w:val="4A497872"/>
    <w:rsid w:val="4A6B107F"/>
    <w:rsid w:val="4A7F120A"/>
    <w:rsid w:val="4A9F106C"/>
    <w:rsid w:val="4B3F49CB"/>
    <w:rsid w:val="4BAD77B9"/>
    <w:rsid w:val="4BC235A7"/>
    <w:rsid w:val="4C710D3D"/>
    <w:rsid w:val="4D1B4BF6"/>
    <w:rsid w:val="4D4A56DA"/>
    <w:rsid w:val="4D4B7289"/>
    <w:rsid w:val="4D930C90"/>
    <w:rsid w:val="4E305CDB"/>
    <w:rsid w:val="4E4C398D"/>
    <w:rsid w:val="4EA2112B"/>
    <w:rsid w:val="4EB726FD"/>
    <w:rsid w:val="4F9C201E"/>
    <w:rsid w:val="50BD23A4"/>
    <w:rsid w:val="512B12F3"/>
    <w:rsid w:val="513F6030"/>
    <w:rsid w:val="51C15D6C"/>
    <w:rsid w:val="51E97071"/>
    <w:rsid w:val="52E00EA8"/>
    <w:rsid w:val="530879CB"/>
    <w:rsid w:val="532013FF"/>
    <w:rsid w:val="53B9194C"/>
    <w:rsid w:val="540957A8"/>
    <w:rsid w:val="54617393"/>
    <w:rsid w:val="54CD67D6"/>
    <w:rsid w:val="54E3424B"/>
    <w:rsid w:val="553A2605"/>
    <w:rsid w:val="553B5E36"/>
    <w:rsid w:val="556B7A96"/>
    <w:rsid w:val="55777CC8"/>
    <w:rsid w:val="55D632AE"/>
    <w:rsid w:val="55E4027B"/>
    <w:rsid w:val="57062AE6"/>
    <w:rsid w:val="576F3AEF"/>
    <w:rsid w:val="578E2FDB"/>
    <w:rsid w:val="58173D50"/>
    <w:rsid w:val="58584F50"/>
    <w:rsid w:val="58733B38"/>
    <w:rsid w:val="58D565A1"/>
    <w:rsid w:val="59F259C1"/>
    <w:rsid w:val="5A753B98"/>
    <w:rsid w:val="5A845B89"/>
    <w:rsid w:val="5A8D7133"/>
    <w:rsid w:val="5C07081F"/>
    <w:rsid w:val="5CBE65F1"/>
    <w:rsid w:val="5CDE4206"/>
    <w:rsid w:val="5CEE7C31"/>
    <w:rsid w:val="5DB449D7"/>
    <w:rsid w:val="5DDF2FFB"/>
    <w:rsid w:val="5E7E508A"/>
    <w:rsid w:val="5E7F3005"/>
    <w:rsid w:val="5ECA3D86"/>
    <w:rsid w:val="5ECB4504"/>
    <w:rsid w:val="5FDC2887"/>
    <w:rsid w:val="5FDE5D3B"/>
    <w:rsid w:val="5FF67529"/>
    <w:rsid w:val="606D4473"/>
    <w:rsid w:val="60AC0D1D"/>
    <w:rsid w:val="61973535"/>
    <w:rsid w:val="61D92C5E"/>
    <w:rsid w:val="61E8758A"/>
    <w:rsid w:val="62352954"/>
    <w:rsid w:val="6323736D"/>
    <w:rsid w:val="63A12D94"/>
    <w:rsid w:val="63C12047"/>
    <w:rsid w:val="63E92F01"/>
    <w:rsid w:val="63F35EB3"/>
    <w:rsid w:val="64C73242"/>
    <w:rsid w:val="655FB637"/>
    <w:rsid w:val="66171FA7"/>
    <w:rsid w:val="67583622"/>
    <w:rsid w:val="6841155D"/>
    <w:rsid w:val="68C55CEA"/>
    <w:rsid w:val="69401815"/>
    <w:rsid w:val="695E1D0C"/>
    <w:rsid w:val="69713C5B"/>
    <w:rsid w:val="69B95123"/>
    <w:rsid w:val="6A386990"/>
    <w:rsid w:val="6A9C0CCD"/>
    <w:rsid w:val="6AC95035"/>
    <w:rsid w:val="6B036F9E"/>
    <w:rsid w:val="6B341F62"/>
    <w:rsid w:val="6B364C7D"/>
    <w:rsid w:val="6B3D425E"/>
    <w:rsid w:val="6B5B46E4"/>
    <w:rsid w:val="6B7C62D5"/>
    <w:rsid w:val="6C3F5DB4"/>
    <w:rsid w:val="6CBDF364"/>
    <w:rsid w:val="6CD71DE7"/>
    <w:rsid w:val="6D5B6C1D"/>
    <w:rsid w:val="6D987A24"/>
    <w:rsid w:val="6DF826BE"/>
    <w:rsid w:val="6E3D4575"/>
    <w:rsid w:val="6EB04D47"/>
    <w:rsid w:val="6F8E3DD9"/>
    <w:rsid w:val="700417EE"/>
    <w:rsid w:val="7027728A"/>
    <w:rsid w:val="719A097E"/>
    <w:rsid w:val="719C7804"/>
    <w:rsid w:val="723E2669"/>
    <w:rsid w:val="731955B0"/>
    <w:rsid w:val="733E0389"/>
    <w:rsid w:val="73777757"/>
    <w:rsid w:val="73FF5397"/>
    <w:rsid w:val="74510D7A"/>
    <w:rsid w:val="752D3F8C"/>
    <w:rsid w:val="76BD6F94"/>
    <w:rsid w:val="77E26273"/>
    <w:rsid w:val="77EF034C"/>
    <w:rsid w:val="77F45329"/>
    <w:rsid w:val="785726D7"/>
    <w:rsid w:val="78773A0B"/>
    <w:rsid w:val="789C633C"/>
    <w:rsid w:val="794F03AD"/>
    <w:rsid w:val="795E6EB1"/>
    <w:rsid w:val="796C0DB6"/>
    <w:rsid w:val="79871DF0"/>
    <w:rsid w:val="79983CE7"/>
    <w:rsid w:val="79A1180E"/>
    <w:rsid w:val="7A153D64"/>
    <w:rsid w:val="7A236D15"/>
    <w:rsid w:val="7B0A1C83"/>
    <w:rsid w:val="7B890DF9"/>
    <w:rsid w:val="7BD227A0"/>
    <w:rsid w:val="7C0E596F"/>
    <w:rsid w:val="7C9F2816"/>
    <w:rsid w:val="7CE9753D"/>
    <w:rsid w:val="7D091B10"/>
    <w:rsid w:val="7DC26844"/>
    <w:rsid w:val="7DDD1D9D"/>
    <w:rsid w:val="7E2B43EA"/>
    <w:rsid w:val="7F160BF6"/>
    <w:rsid w:val="7F5809F9"/>
    <w:rsid w:val="7FF83652"/>
    <w:rsid w:val="BDEF71D8"/>
    <w:rsid w:val="BF6F2D1C"/>
    <w:rsid w:val="BFFF1C62"/>
    <w:rsid w:val="CFFFDD31"/>
    <w:rsid w:val="DDF65688"/>
    <w:rsid w:val="DFFB15C6"/>
    <w:rsid w:val="EF3F755F"/>
    <w:rsid w:val="F37622F8"/>
    <w:rsid w:val="FEF6BCAE"/>
    <w:rsid w:val="FFFA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640" w:firstLineChars="200"/>
      <w:jc w:val="both"/>
    </w:pPr>
    <w:rPr>
      <w:rFonts w:ascii="宋体" w:hAnsi="宋体" w:eastAsia="方正仿宋_GBK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8" w:lineRule="exact"/>
      <w:outlineLvl w:val="1"/>
    </w:pPr>
    <w:rPr>
      <w:rFonts w:eastAsia="方正黑体_GBK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8" w:lineRule="exact"/>
      <w:outlineLvl w:val="2"/>
    </w:pPr>
    <w:rPr>
      <w:rFonts w:eastAsia="方正楷体_GBK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895</Words>
  <Characters>944</Characters>
  <Lines>0</Lines>
  <Paragraphs>0</Paragraphs>
  <TotalTime>12</TotalTime>
  <ScaleCrop>false</ScaleCrop>
  <LinksUpToDate>false</LinksUpToDate>
  <CharactersWithSpaces>944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2023-04-01T02:17:00Z</dcterms:created>
  <dc:creator>kylin</dc:creator>
  <cp:lastModifiedBy>张雯</cp:lastModifiedBy>
  <dcterms:modified xsi:type="dcterms:W3CDTF">2025-11-21T08:00:05Z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6B9B2A5933884D388AC0CE7CF664E831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