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附件：</w:t>
      </w:r>
    </w:p>
    <w:p>
      <w:pPr>
        <w:jc w:val="center"/>
        <w:rPr>
          <w:rFonts w:hint="eastAsia" w:ascii="方正小标宋简体" w:hAnsi="方正小标宋简体" w:eastAsia="宋体" w:cs="Times New Roman"/>
          <w:b/>
          <w:bCs/>
          <w:sz w:val="32"/>
          <w:szCs w:val="32"/>
        </w:rPr>
      </w:pPr>
      <w:r>
        <w:rPr>
          <w:rFonts w:ascii="方正小标宋简体" w:hAnsi="方正小标宋简体" w:eastAsia="宋体" w:cs="Times New Roman"/>
          <w:sz w:val="44"/>
          <w:szCs w:val="44"/>
        </w:rPr>
        <w:t>云南省水利厅双随机抽查结果公开表</w:t>
      </w:r>
    </w:p>
    <w:tbl>
      <w:tblPr>
        <w:tblStyle w:val="4"/>
        <w:tblW w:w="14655" w:type="dxa"/>
        <w:tblInd w:w="-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927"/>
        <w:gridCol w:w="1590"/>
        <w:gridCol w:w="1755"/>
        <w:gridCol w:w="1410"/>
        <w:gridCol w:w="3930"/>
        <w:gridCol w:w="4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抽查部门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企业注册或统一社会信用代码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抽查时间</w:t>
            </w:r>
          </w:p>
        </w:tc>
        <w:tc>
          <w:tcPr>
            <w:tcW w:w="3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抽查项目及内容</w:t>
            </w:r>
          </w:p>
        </w:tc>
        <w:tc>
          <w:tcPr>
            <w:tcW w:w="4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抽查结果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云南省水利厅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曲靖市车马碧水库工程建设管理局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12530300346721825D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3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  <w:t>抽查项目：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对水利工程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eastAsia="zh-CN"/>
              </w:rPr>
              <w:t>安全生产的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抽查。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  <w:t>抽查内容：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水利生产经营单位许可证照、水利安全生产专项检查隐患排查治理和信息系统填报、安全生产条件、作业标准（规程）、安全教育培训、施工企业“三类人员”（企业主要负责人、项目负责人、专职安全生产管理人员）、特种作业人员持证上岗、重大隐患整改和危险源监控、水利安全生产标准化建设、安全生产规章制度和操作规程、安全生产责任制落实、应急能力建设、安全生产档案资料（专项检查记录、会议记录、培训记录、危险源登记、应急预案及演练）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4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1.项目法人对施工单位安全生产三类人员资质核查无记录；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2.输水隧洞11#支洞（施工单位：中铁二十局集团有限公司）内钢支撑存在吊脚现象；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3.施工现场部分临边防护设施设置不规范；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4.导流泄洪隧洞施工单位（云南建投第一水利水电建设有限公司）的施工用电线拖拉在钢管上，钢筋临边堆放；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5.导流泄洪隧洞出口段脚手架未挂设防护网。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He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Myungjo Std M">
    <w:altName w:val="MS PMincho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930D8"/>
    <w:rsid w:val="2BA930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云南省水利厅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2018-11-15T02:15:00Z</dcterms:created>
  <dc:creator>杨鹏嗣</dc:creator>
  <cp:lastModifiedBy>杨鹏嗣</cp:lastModifiedBy>
  <dcterms:modified xsi:type="dcterms:W3CDTF">2018-11-15T02:17:08Z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