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640E7">
      <w:pPr>
        <w:spacing w:line="520" w:lineRule="exact"/>
        <w:jc w:val="center"/>
        <w:rPr>
          <w:rFonts w:ascii="方正黑体_GBK" w:hAnsi="方正黑体_GBK" w:eastAsia="方正黑体_GBK" w:cs="方正黑体_GBK"/>
          <w:b/>
          <w:bCs/>
          <w:sz w:val="36"/>
          <w:szCs w:val="36"/>
        </w:rPr>
      </w:pPr>
      <w:r>
        <w:rPr>
          <w:rFonts w:ascii="方正黑体_GBK" w:hAnsi="方正黑体_GBK" w:eastAsia="方正黑体_GBK" w:cs="方正黑体_GBK"/>
          <w:b/>
          <w:bCs/>
          <w:sz w:val="36"/>
          <w:szCs w:val="36"/>
        </w:rPr>
        <w:t>云南省水利厅水土保持方案实施情况及水土保持设施运行情况</w:t>
      </w:r>
    </w:p>
    <w:p w14:paraId="13CA5D0A">
      <w:pPr>
        <w:spacing w:line="520" w:lineRule="exact"/>
        <w:jc w:val="center"/>
        <w:rPr>
          <w:rFonts w:ascii="方正黑体_GBK" w:hAnsi="方正黑体_GBK" w:eastAsia="方正黑体_GBK" w:cs="方正黑体_GBK"/>
          <w:b/>
          <w:bCs/>
          <w:sz w:val="36"/>
          <w:szCs w:val="36"/>
        </w:rPr>
      </w:pPr>
      <w:r>
        <w:rPr>
          <w:rFonts w:ascii="方正黑体_GBK" w:hAnsi="方正黑体_GBK" w:eastAsia="方正黑体_GBK" w:cs="方正黑体_GBK"/>
          <w:b/>
          <w:bCs/>
          <w:sz w:val="36"/>
          <w:szCs w:val="36"/>
        </w:rPr>
        <w:t>随机抽查结果公开表</w:t>
      </w:r>
    </w:p>
    <w:tbl>
      <w:tblPr>
        <w:tblStyle w:val="12"/>
        <w:tblW w:w="499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7"/>
        <w:gridCol w:w="733"/>
        <w:gridCol w:w="928"/>
        <w:gridCol w:w="1317"/>
        <w:gridCol w:w="1394"/>
        <w:gridCol w:w="3602"/>
        <w:gridCol w:w="824"/>
        <w:gridCol w:w="5438"/>
      </w:tblGrid>
      <w:tr w14:paraId="18ADA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708C7086">
            <w:pPr>
              <w:adjustRightInd w:val="0"/>
              <w:snapToGrid w:val="0"/>
              <w:jc w:val="center"/>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rPr>
              <w:t>序号</w:t>
            </w:r>
          </w:p>
        </w:tc>
        <w:tc>
          <w:tcPr>
            <w:tcW w:w="248" w:type="pct"/>
            <w:tcBorders>
              <w:tl2br w:val="nil"/>
              <w:tr2bl w:val="nil"/>
            </w:tcBorders>
            <w:shd w:val="clear" w:color="auto" w:fill="auto"/>
            <w:vAlign w:val="center"/>
          </w:tcPr>
          <w:p w14:paraId="5F8EDE83">
            <w:pPr>
              <w:adjustRightInd w:val="0"/>
              <w:snapToGrid w:val="0"/>
              <w:jc w:val="center"/>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rPr>
              <w:t>检查部门</w:t>
            </w:r>
          </w:p>
        </w:tc>
        <w:tc>
          <w:tcPr>
            <w:tcW w:w="314" w:type="pct"/>
            <w:tcBorders>
              <w:tl2br w:val="nil"/>
              <w:tr2bl w:val="nil"/>
            </w:tcBorders>
            <w:shd w:val="clear" w:color="auto" w:fill="auto"/>
            <w:vAlign w:val="center"/>
          </w:tcPr>
          <w:p w14:paraId="77C95E1F">
            <w:pPr>
              <w:adjustRightInd w:val="0"/>
              <w:snapToGrid w:val="0"/>
              <w:jc w:val="center"/>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rPr>
              <w:t>检查对象</w:t>
            </w:r>
          </w:p>
        </w:tc>
        <w:tc>
          <w:tcPr>
            <w:tcW w:w="446" w:type="pct"/>
            <w:tcBorders>
              <w:tl2br w:val="nil"/>
              <w:tr2bl w:val="nil"/>
            </w:tcBorders>
            <w:shd w:val="clear" w:color="auto" w:fill="auto"/>
            <w:vAlign w:val="center"/>
          </w:tcPr>
          <w:p w14:paraId="00DE0191">
            <w:pPr>
              <w:adjustRightInd w:val="0"/>
              <w:snapToGrid w:val="0"/>
              <w:jc w:val="center"/>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rPr>
              <w:t>项目法人或建设单位</w:t>
            </w:r>
          </w:p>
        </w:tc>
        <w:tc>
          <w:tcPr>
            <w:tcW w:w="472" w:type="pct"/>
            <w:tcBorders>
              <w:tl2br w:val="nil"/>
              <w:tr2bl w:val="nil"/>
            </w:tcBorders>
            <w:shd w:val="clear" w:color="auto" w:fill="auto"/>
            <w:vAlign w:val="center"/>
          </w:tcPr>
          <w:p w14:paraId="37B831D3">
            <w:pPr>
              <w:adjustRightInd w:val="0"/>
              <w:snapToGrid w:val="0"/>
              <w:jc w:val="center"/>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rPr>
              <w:t>企业注册或统一社会信用代码</w:t>
            </w:r>
          </w:p>
        </w:tc>
        <w:tc>
          <w:tcPr>
            <w:tcW w:w="1219" w:type="pct"/>
            <w:tcBorders>
              <w:tl2br w:val="nil"/>
              <w:tr2bl w:val="nil"/>
            </w:tcBorders>
            <w:shd w:val="clear" w:color="auto" w:fill="auto"/>
            <w:vAlign w:val="center"/>
          </w:tcPr>
          <w:p w14:paraId="078DE74C">
            <w:pPr>
              <w:adjustRightInd w:val="0"/>
              <w:snapToGrid w:val="0"/>
              <w:jc w:val="center"/>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rPr>
              <w:t>检查项目及内容</w:t>
            </w:r>
          </w:p>
        </w:tc>
        <w:tc>
          <w:tcPr>
            <w:tcW w:w="279" w:type="pct"/>
            <w:tcBorders>
              <w:tl2br w:val="nil"/>
              <w:tr2bl w:val="nil"/>
            </w:tcBorders>
            <w:shd w:val="clear" w:color="auto" w:fill="auto"/>
            <w:vAlign w:val="center"/>
          </w:tcPr>
          <w:p w14:paraId="46F44D60">
            <w:pPr>
              <w:adjustRightInd w:val="0"/>
              <w:snapToGrid w:val="0"/>
              <w:jc w:val="center"/>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rPr>
              <w:t>检查时间</w:t>
            </w:r>
          </w:p>
        </w:tc>
        <w:tc>
          <w:tcPr>
            <w:tcW w:w="1841" w:type="pct"/>
            <w:tcBorders>
              <w:tl2br w:val="nil"/>
              <w:tr2bl w:val="nil"/>
            </w:tcBorders>
            <w:shd w:val="clear" w:color="auto" w:fill="auto"/>
            <w:vAlign w:val="center"/>
          </w:tcPr>
          <w:p w14:paraId="63F87E4A">
            <w:pPr>
              <w:adjustRightInd w:val="0"/>
              <w:snapToGrid w:val="0"/>
              <w:jc w:val="center"/>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rPr>
              <w:t>检查结果</w:t>
            </w:r>
          </w:p>
        </w:tc>
      </w:tr>
      <w:tr w14:paraId="5E36B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39A62FB7">
            <w:pPr>
              <w:adjustRightInd w:val="0"/>
              <w:snapToGrid w:val="0"/>
              <w:jc w:val="center"/>
              <w:rPr>
                <w:rFonts w:hint="eastAsia" w:ascii="Times New Roman" w:hAnsi="Times New Roman" w:eastAsia="仿宋" w:cs="仿宋"/>
                <w:szCs w:val="21"/>
                <w:lang w:eastAsia="zh-CN"/>
              </w:rPr>
            </w:pPr>
            <w:r>
              <w:rPr>
                <w:rFonts w:hint="eastAsia" w:ascii="Times New Roman" w:hAnsi="Times New Roman" w:eastAsia="仿宋" w:cs="仿宋"/>
                <w:szCs w:val="21"/>
                <w:lang w:val="en-US" w:eastAsia="zh-CN"/>
              </w:rPr>
              <w:t>1</w:t>
            </w:r>
          </w:p>
        </w:tc>
        <w:tc>
          <w:tcPr>
            <w:tcW w:w="248" w:type="pct"/>
            <w:tcBorders>
              <w:tl2br w:val="nil"/>
              <w:tr2bl w:val="nil"/>
            </w:tcBorders>
            <w:shd w:val="clear" w:color="auto" w:fill="auto"/>
            <w:vAlign w:val="center"/>
          </w:tcPr>
          <w:p w14:paraId="29623D4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1A61F722">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省道S11师宗至丘北高速公路工程</w:t>
            </w:r>
          </w:p>
        </w:tc>
        <w:tc>
          <w:tcPr>
            <w:tcW w:w="446" w:type="pct"/>
            <w:tcBorders>
              <w:tl2br w:val="nil"/>
              <w:tr2bl w:val="nil"/>
            </w:tcBorders>
            <w:shd w:val="clear" w:color="auto" w:fill="auto"/>
            <w:vAlign w:val="center"/>
          </w:tcPr>
          <w:p w14:paraId="17BB086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云南曲文高速公路有限公司</w:t>
            </w:r>
          </w:p>
        </w:tc>
        <w:tc>
          <w:tcPr>
            <w:tcW w:w="472" w:type="pct"/>
            <w:tcBorders>
              <w:tl2br w:val="nil"/>
              <w:tr2bl w:val="nil"/>
            </w:tcBorders>
            <w:shd w:val="clear" w:color="auto" w:fill="auto"/>
            <w:vAlign w:val="center"/>
          </w:tcPr>
          <w:p w14:paraId="00CD56F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91530323MA6Q28WQ0J</w:t>
            </w:r>
          </w:p>
        </w:tc>
        <w:tc>
          <w:tcPr>
            <w:tcW w:w="1219" w:type="pct"/>
            <w:tcBorders>
              <w:tl2br w:val="nil"/>
              <w:tr2bl w:val="nil"/>
            </w:tcBorders>
            <w:shd w:val="clear" w:color="auto" w:fill="auto"/>
            <w:vAlign w:val="center"/>
          </w:tcPr>
          <w:p w14:paraId="76249423">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4991B7A4">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2024年3月26日</w:t>
            </w:r>
          </w:p>
        </w:tc>
        <w:tc>
          <w:tcPr>
            <w:tcW w:w="1841" w:type="pct"/>
            <w:tcBorders>
              <w:tl2br w:val="nil"/>
              <w:tr2bl w:val="nil"/>
            </w:tcBorders>
            <w:shd w:val="clear" w:color="auto" w:fill="auto"/>
            <w:vAlign w:val="center"/>
          </w:tcPr>
          <w:p w14:paraId="2A13A9BA">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水土保持施工图设计不完善。2、弃渣场未按要求分级堆放、分层碾压。3、表土剥离与保护落实不到位。4、龙庆互通、施工便道临时措施落实不及时、不到位。5、弃渣场截排水、拦挡落实不到位。6、水土保持监测频次不足，原始记录和过程资料不完整。7、未提供水土保持监理资料。8、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完善水土保持施工图设计。2、规范弃渣堆置。3、完善弃渣场水土保持工程、植物和临时措施，强化表土剥离、保护措施。4、严格按照有关要求开展监测、监理工作。5、做好水土保持档案管理工作，及时规范整理有关档案资料。</w:t>
            </w:r>
          </w:p>
        </w:tc>
      </w:tr>
      <w:tr w14:paraId="0E68E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63" w:hRule="atLeast"/>
          <w:jc w:val="center"/>
        </w:trPr>
        <w:tc>
          <w:tcPr>
            <w:tcW w:w="178" w:type="pct"/>
            <w:tcBorders>
              <w:tl2br w:val="nil"/>
              <w:tr2bl w:val="nil"/>
            </w:tcBorders>
            <w:shd w:val="clear" w:color="auto" w:fill="auto"/>
            <w:vAlign w:val="center"/>
          </w:tcPr>
          <w:p w14:paraId="4D548799">
            <w:pPr>
              <w:adjustRightInd w:val="0"/>
              <w:snapToGrid w:val="0"/>
              <w:jc w:val="center"/>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2</w:t>
            </w:r>
          </w:p>
        </w:tc>
        <w:tc>
          <w:tcPr>
            <w:tcW w:w="248" w:type="pct"/>
            <w:tcBorders>
              <w:tl2br w:val="nil"/>
              <w:tr2bl w:val="nil"/>
            </w:tcBorders>
            <w:shd w:val="clear" w:color="auto" w:fill="auto"/>
            <w:vAlign w:val="center"/>
          </w:tcPr>
          <w:p w14:paraId="2406892F">
            <w:pPr>
              <w:adjustRightInd w:val="0"/>
              <w:snapToGrid w:val="0"/>
              <w:jc w:val="center"/>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7CE7DAFE">
            <w:pPr>
              <w:adjustRightInd w:val="0"/>
              <w:snapToGrid w:val="0"/>
              <w:jc w:val="center"/>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rPr>
              <w:t>曲靖市阿岗水库工程</w:t>
            </w:r>
          </w:p>
        </w:tc>
        <w:tc>
          <w:tcPr>
            <w:tcW w:w="446" w:type="pct"/>
            <w:tcBorders>
              <w:tl2br w:val="nil"/>
              <w:tr2bl w:val="nil"/>
            </w:tcBorders>
            <w:shd w:val="clear" w:color="auto" w:fill="auto"/>
            <w:vAlign w:val="center"/>
          </w:tcPr>
          <w:p w14:paraId="77CC0C4C">
            <w:pPr>
              <w:adjustRightInd w:val="0"/>
              <w:snapToGrid w:val="0"/>
              <w:jc w:val="center"/>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rPr>
              <w:t>曲靖市阿岗水库工程建设管理局</w:t>
            </w:r>
          </w:p>
        </w:tc>
        <w:tc>
          <w:tcPr>
            <w:tcW w:w="472" w:type="pct"/>
            <w:tcBorders>
              <w:tl2br w:val="nil"/>
              <w:tr2bl w:val="nil"/>
            </w:tcBorders>
            <w:shd w:val="clear" w:color="auto" w:fill="auto"/>
            <w:vAlign w:val="center"/>
          </w:tcPr>
          <w:p w14:paraId="0046C1D6">
            <w:pPr>
              <w:adjustRightInd w:val="0"/>
              <w:snapToGrid w:val="0"/>
              <w:jc w:val="center"/>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rPr>
              <w:t>12530300072483283U</w:t>
            </w:r>
          </w:p>
        </w:tc>
        <w:tc>
          <w:tcPr>
            <w:tcW w:w="1219" w:type="pct"/>
            <w:tcBorders>
              <w:tl2br w:val="nil"/>
              <w:tr2bl w:val="nil"/>
            </w:tcBorders>
            <w:shd w:val="clear" w:color="auto" w:fill="auto"/>
            <w:vAlign w:val="center"/>
          </w:tcPr>
          <w:p w14:paraId="3A66854E">
            <w:pPr>
              <w:adjustRightInd w:val="0"/>
              <w:snapToGrid w:val="0"/>
              <w:jc w:val="left"/>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49304EE9">
            <w:pPr>
              <w:adjustRightInd w:val="0"/>
              <w:snapToGrid w:val="0"/>
              <w:jc w:val="center"/>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rPr>
              <w:t>2024年3月25日</w:t>
            </w:r>
          </w:p>
        </w:tc>
        <w:tc>
          <w:tcPr>
            <w:tcW w:w="1841" w:type="pct"/>
            <w:tcBorders>
              <w:tl2br w:val="nil"/>
              <w:tr2bl w:val="nil"/>
            </w:tcBorders>
            <w:shd w:val="clear" w:color="auto" w:fill="auto"/>
            <w:vAlign w:val="center"/>
          </w:tcPr>
          <w:p w14:paraId="01F23C82">
            <w:pPr>
              <w:adjustRightInd w:val="0"/>
              <w:snapToGrid w:val="0"/>
              <w:jc w:val="left"/>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b/>
                <w:bCs/>
                <w:szCs w:val="21"/>
              </w:rPr>
              <w:t>存在问题：</w:t>
            </w:r>
            <w:r>
              <w:rPr>
                <w:rFonts w:hint="eastAsia" w:ascii="Times New Roman" w:hAnsi="Times New Roman" w:eastAsia="仿宋" w:cs="仿宋"/>
                <w:szCs w:val="21"/>
              </w:rPr>
              <w:t>1、6号弃渣场植物措施未落实。2、弃渣场截排水措施落实不到位。3、2号弃渣场、石料场植物措施已落实的成活率、覆盖率不达标。4、水土保持监测频次不足，原始记录和过程资料不完整。5、未完整提供水土保持监理资料。6、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1、完善弃渣场、石料场等分区水土保持工程措施、植物措施；2、严格按照有关要求开展监测、监理工作。3、做好水土保持档案管理工作，及时规范整理有关档案资料。</w:t>
            </w:r>
          </w:p>
        </w:tc>
      </w:tr>
      <w:tr w14:paraId="70DA6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7CCD97FF">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3</w:t>
            </w:r>
          </w:p>
        </w:tc>
        <w:tc>
          <w:tcPr>
            <w:tcW w:w="248" w:type="pct"/>
            <w:tcBorders>
              <w:tl2br w:val="nil"/>
              <w:tr2bl w:val="nil"/>
            </w:tcBorders>
            <w:shd w:val="clear" w:color="auto" w:fill="auto"/>
            <w:vAlign w:val="center"/>
          </w:tcPr>
          <w:p w14:paraId="0F710A81">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28F78AE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陆良至寻甸高速公路（曲靖段）</w:t>
            </w:r>
          </w:p>
        </w:tc>
        <w:tc>
          <w:tcPr>
            <w:tcW w:w="446" w:type="pct"/>
            <w:tcBorders>
              <w:tl2br w:val="nil"/>
              <w:tr2bl w:val="nil"/>
            </w:tcBorders>
            <w:shd w:val="clear" w:color="auto" w:fill="auto"/>
            <w:vAlign w:val="center"/>
          </w:tcPr>
          <w:p w14:paraId="25590AF6">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云南陆寻高速公路有限公司</w:t>
            </w:r>
          </w:p>
        </w:tc>
        <w:tc>
          <w:tcPr>
            <w:tcW w:w="472" w:type="pct"/>
            <w:tcBorders>
              <w:tl2br w:val="nil"/>
              <w:tr2bl w:val="nil"/>
            </w:tcBorders>
            <w:shd w:val="clear" w:color="auto" w:fill="auto"/>
            <w:vAlign w:val="center"/>
          </w:tcPr>
          <w:p w14:paraId="0FA64C10">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91530300MA6Q6MWB8G</w:t>
            </w:r>
          </w:p>
        </w:tc>
        <w:tc>
          <w:tcPr>
            <w:tcW w:w="1219" w:type="pct"/>
            <w:tcBorders>
              <w:tl2br w:val="nil"/>
              <w:tr2bl w:val="nil"/>
            </w:tcBorders>
            <w:shd w:val="clear" w:color="auto" w:fill="auto"/>
            <w:vAlign w:val="center"/>
          </w:tcPr>
          <w:p w14:paraId="4017F19B">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0634A92B">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2024年3月27日</w:t>
            </w:r>
          </w:p>
        </w:tc>
        <w:tc>
          <w:tcPr>
            <w:tcW w:w="1841" w:type="pct"/>
            <w:tcBorders>
              <w:tl2br w:val="nil"/>
              <w:tr2bl w:val="nil"/>
            </w:tcBorders>
            <w:shd w:val="clear" w:color="auto" w:fill="auto"/>
            <w:vAlign w:val="center"/>
          </w:tcPr>
          <w:p w14:paraId="0225ACC7">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水土保持施工图设计不完善。2、弃渣场未按要求分级堆放、分层碾压。3、表土剥离与保护落实不到位。4、施工道路临时措施落实不及时、不到位。5、弃渣场截排水措施未落实，Q2-4-1、Q2-5、Q3-7弃渣场截排水沟不能顺接。6、水土保持监测频次不足，监测季报三色评价结论与实际不符，原始记录和过程资料不完整。7、未提供水土保持监理资料。8、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完善水土保持施工图设计。2、规范弃渣堆置。3、完善弃渣场区、施工道路等分区水土保持工程、植物和临时措施，强化表土剥离、保护措施。4、严格按照有关要求开展监测、监理工作。5、做好水土保持档案管理工作，及时规范整理有关档案资料。</w:t>
            </w:r>
          </w:p>
        </w:tc>
      </w:tr>
      <w:tr w14:paraId="7D914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437552B4">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4</w:t>
            </w:r>
          </w:p>
        </w:tc>
        <w:tc>
          <w:tcPr>
            <w:tcW w:w="248" w:type="pct"/>
            <w:tcBorders>
              <w:tl2br w:val="nil"/>
              <w:tr2bl w:val="nil"/>
            </w:tcBorders>
            <w:shd w:val="clear" w:color="auto" w:fill="auto"/>
            <w:vAlign w:val="center"/>
          </w:tcPr>
          <w:p w14:paraId="4A40CD6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2485DE7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云南省曲靖市车马碧水库工程</w:t>
            </w:r>
          </w:p>
        </w:tc>
        <w:tc>
          <w:tcPr>
            <w:tcW w:w="446" w:type="pct"/>
            <w:tcBorders>
              <w:tl2br w:val="nil"/>
              <w:tr2bl w:val="nil"/>
            </w:tcBorders>
            <w:shd w:val="clear" w:color="auto" w:fill="auto"/>
            <w:vAlign w:val="center"/>
          </w:tcPr>
          <w:p w14:paraId="5E31B9F5">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曲靖市车马碧水库工程建设管理局</w:t>
            </w:r>
          </w:p>
        </w:tc>
        <w:tc>
          <w:tcPr>
            <w:tcW w:w="472" w:type="pct"/>
            <w:tcBorders>
              <w:tl2br w:val="nil"/>
              <w:tr2bl w:val="nil"/>
            </w:tcBorders>
            <w:shd w:val="clear" w:color="auto" w:fill="auto"/>
            <w:vAlign w:val="center"/>
          </w:tcPr>
          <w:p w14:paraId="1348D523">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1530300346721825D</w:t>
            </w:r>
          </w:p>
        </w:tc>
        <w:tc>
          <w:tcPr>
            <w:tcW w:w="1219" w:type="pct"/>
            <w:tcBorders>
              <w:tl2br w:val="nil"/>
              <w:tr2bl w:val="nil"/>
            </w:tcBorders>
            <w:shd w:val="clear" w:color="auto" w:fill="auto"/>
            <w:vAlign w:val="center"/>
          </w:tcPr>
          <w:p w14:paraId="45C43D3C">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6D6ABBAF">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2024年3月28日</w:t>
            </w:r>
          </w:p>
        </w:tc>
        <w:tc>
          <w:tcPr>
            <w:tcW w:w="1841" w:type="pct"/>
            <w:tcBorders>
              <w:tl2br w:val="nil"/>
              <w:tr2bl w:val="nil"/>
            </w:tcBorders>
            <w:shd w:val="clear" w:color="auto" w:fill="auto"/>
            <w:vAlign w:val="center"/>
          </w:tcPr>
          <w:p w14:paraId="0CBE38B6">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1、未履行水土保持方案变更报批手续。2、枢纽1</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弃渣场表土剥离与保护落实不到位。3、小水塘弃渣场表土堆存临时措施落实不到位；4、大海哨、盛家田、大石洞、枢纽1</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弃渣场截排水措施落实不到位。5、王大屯、枢纽1</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土地整治措施落实不到位。6、弃渣场植物措施成活率、覆盖率不达标。7、水土保持监测频次不足，监测季报三色评价结论与实际不符，未提供监测原始记录资料。8、未完整提供水土保持监理资料。9、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尽快依法履行水土保持方案变更报批手续，完善水土保持施工图设计。3、完善弃渣场水土保持工程、植物和临时措施，强化表土剥离、保护措施。4、严格按照有关要求开展监测、监理工作。4、做好水土保持档案管理工作，及时规范整理有关档案资料。</w:t>
            </w:r>
          </w:p>
        </w:tc>
      </w:tr>
      <w:tr w14:paraId="5623E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37B4BB82">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5</w:t>
            </w:r>
          </w:p>
        </w:tc>
        <w:tc>
          <w:tcPr>
            <w:tcW w:w="248" w:type="pct"/>
            <w:tcBorders>
              <w:tl2br w:val="nil"/>
              <w:tr2bl w:val="nil"/>
            </w:tcBorders>
            <w:shd w:val="clear" w:color="auto" w:fill="auto"/>
            <w:vAlign w:val="center"/>
          </w:tcPr>
          <w:p w14:paraId="426A011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1A3B03FA">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弥渡县彭家庄水库工程</w:t>
            </w:r>
          </w:p>
        </w:tc>
        <w:tc>
          <w:tcPr>
            <w:tcW w:w="446" w:type="pct"/>
            <w:tcBorders>
              <w:tl2br w:val="nil"/>
              <w:tr2bl w:val="nil"/>
            </w:tcBorders>
            <w:shd w:val="clear" w:color="auto" w:fill="auto"/>
            <w:vAlign w:val="center"/>
          </w:tcPr>
          <w:p w14:paraId="2360CA3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弥渡县彭家庄水库工程建设管理局</w:t>
            </w:r>
          </w:p>
        </w:tc>
        <w:tc>
          <w:tcPr>
            <w:tcW w:w="472" w:type="pct"/>
            <w:tcBorders>
              <w:tl2br w:val="nil"/>
              <w:tr2bl w:val="nil"/>
            </w:tcBorders>
            <w:shd w:val="clear" w:color="auto" w:fill="auto"/>
            <w:vAlign w:val="center"/>
          </w:tcPr>
          <w:p w14:paraId="64549E54">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125329253291681242</w:t>
            </w:r>
          </w:p>
        </w:tc>
        <w:tc>
          <w:tcPr>
            <w:tcW w:w="1219" w:type="pct"/>
            <w:tcBorders>
              <w:tl2br w:val="nil"/>
              <w:tr2bl w:val="nil"/>
            </w:tcBorders>
            <w:shd w:val="clear" w:color="auto" w:fill="auto"/>
            <w:vAlign w:val="center"/>
          </w:tcPr>
          <w:p w14:paraId="531F34ED">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4529C2F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2024年3月25日-26日</w:t>
            </w:r>
          </w:p>
        </w:tc>
        <w:tc>
          <w:tcPr>
            <w:tcW w:w="1841" w:type="pct"/>
            <w:tcBorders>
              <w:tl2br w:val="nil"/>
              <w:tr2bl w:val="nil"/>
            </w:tcBorders>
            <w:shd w:val="clear" w:color="auto" w:fill="auto"/>
            <w:vAlign w:val="center"/>
          </w:tcPr>
          <w:p w14:paraId="0C30EBBB">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1、枢纽区弃渣场存在乱倒乱弃。2、枢纽区弃渣场未按要求分级堆放、分层碾压。3、表土剥离与保护落实不到位。4、枢纽区、总干渠1</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弃渣场截排水措施未实施，风化料场截排水措施落实不到位，南干渠2</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弃渣场截排水沟中断不能顺接和未设置消能防冲设施。5、枢纽区弃渣场、总干渠1</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弃渣场、南干渠2</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风化料场植物措施成活率、覆盖率不达标。6、建设单位委托水土保持监测滞后。7、水土保持监测频次不足，原始记录和过程成果资料不完整。8、未完整提供水土保持监理资料。9、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规范弃渣堆置，及时清运建筑垃圾。2、完善弃渣场、风化料场等分区水土保持工程措施、植物措施和临时措施，强化表土剥离、保护措施。3、严格按照有关要求开展监测、监理工作。4、做好水土保持档案管理工作，及时规范整理有关档案资料。</w:t>
            </w:r>
          </w:p>
        </w:tc>
      </w:tr>
      <w:tr w14:paraId="34827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217EFCC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6</w:t>
            </w:r>
          </w:p>
        </w:tc>
        <w:tc>
          <w:tcPr>
            <w:tcW w:w="248" w:type="pct"/>
            <w:tcBorders>
              <w:tl2br w:val="nil"/>
              <w:tr2bl w:val="nil"/>
            </w:tcBorders>
            <w:shd w:val="clear" w:color="auto" w:fill="auto"/>
            <w:vAlign w:val="center"/>
          </w:tcPr>
          <w:p w14:paraId="585B89D5">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13860DA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祥云财富工业园区铁路专线建设项目</w:t>
            </w:r>
          </w:p>
        </w:tc>
        <w:tc>
          <w:tcPr>
            <w:tcW w:w="446" w:type="pct"/>
            <w:tcBorders>
              <w:tl2br w:val="nil"/>
              <w:tr2bl w:val="nil"/>
            </w:tcBorders>
            <w:shd w:val="clear" w:color="auto" w:fill="auto"/>
            <w:vAlign w:val="center"/>
          </w:tcPr>
          <w:p w14:paraId="7C817906">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祥云财富铁路专用线投资建设开发有限责任公司</w:t>
            </w:r>
          </w:p>
        </w:tc>
        <w:tc>
          <w:tcPr>
            <w:tcW w:w="472" w:type="pct"/>
            <w:tcBorders>
              <w:tl2br w:val="nil"/>
              <w:tr2bl w:val="nil"/>
            </w:tcBorders>
            <w:shd w:val="clear" w:color="auto" w:fill="auto"/>
            <w:vAlign w:val="center"/>
          </w:tcPr>
          <w:p w14:paraId="0535949B">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91532923MA6KQ46N5B</w:t>
            </w:r>
          </w:p>
        </w:tc>
        <w:tc>
          <w:tcPr>
            <w:tcW w:w="1219" w:type="pct"/>
            <w:tcBorders>
              <w:tl2br w:val="nil"/>
              <w:tr2bl w:val="nil"/>
            </w:tcBorders>
            <w:shd w:val="clear" w:color="auto" w:fill="auto"/>
            <w:vAlign w:val="center"/>
          </w:tcPr>
          <w:p w14:paraId="5D33A3C0">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38EFC09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2024年3月26日-27日</w:t>
            </w:r>
          </w:p>
        </w:tc>
        <w:tc>
          <w:tcPr>
            <w:tcW w:w="1841" w:type="pct"/>
            <w:tcBorders>
              <w:tl2br w:val="nil"/>
              <w:tr2bl w:val="nil"/>
            </w:tcBorders>
            <w:shd w:val="clear" w:color="auto" w:fill="auto"/>
            <w:vAlign w:val="center"/>
          </w:tcPr>
          <w:p w14:paraId="37F74363">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隧洞进出口截排水沟中断、不能顺接。2、站场工程区植物措施成活率、覆盖率不达标。3、水土保持监测频次不足，原始记录和过程成果资料不完整。4、未完整提供水土保持监理资料。5、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完善隧洞进出口的截排水措施。2、对站场工程区植物措施覆盖率不达标区域采取补植补种。3、严格按照有关要求开展监测、监理工作。4、做好水土保持档案管理工作，及时规范整理有关档案资料。5、及时完成水土保持设施自主验收工作，并向省水利厅报备。</w:t>
            </w:r>
          </w:p>
        </w:tc>
      </w:tr>
      <w:tr w14:paraId="117BE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3A52C63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7</w:t>
            </w:r>
          </w:p>
        </w:tc>
        <w:tc>
          <w:tcPr>
            <w:tcW w:w="248" w:type="pct"/>
            <w:tcBorders>
              <w:tl2br w:val="nil"/>
              <w:tr2bl w:val="nil"/>
            </w:tcBorders>
            <w:shd w:val="clear" w:color="auto" w:fill="auto"/>
            <w:vAlign w:val="center"/>
          </w:tcPr>
          <w:p w14:paraId="046527AA">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757BEC9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大理州祥云县万花溪水库工程</w:t>
            </w:r>
          </w:p>
        </w:tc>
        <w:tc>
          <w:tcPr>
            <w:tcW w:w="446" w:type="pct"/>
            <w:tcBorders>
              <w:tl2br w:val="nil"/>
              <w:tr2bl w:val="nil"/>
            </w:tcBorders>
            <w:shd w:val="clear" w:color="auto" w:fill="auto"/>
            <w:vAlign w:val="center"/>
          </w:tcPr>
          <w:p w14:paraId="4E8FC3F0">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祥云万花溪水库投资建设有限公司</w:t>
            </w:r>
          </w:p>
        </w:tc>
        <w:tc>
          <w:tcPr>
            <w:tcW w:w="472" w:type="pct"/>
            <w:tcBorders>
              <w:tl2br w:val="nil"/>
              <w:tr2bl w:val="nil"/>
            </w:tcBorders>
            <w:shd w:val="clear" w:color="auto" w:fill="auto"/>
            <w:vAlign w:val="center"/>
          </w:tcPr>
          <w:p w14:paraId="46BC2D23">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91532923MA6NF9QK4H</w:t>
            </w:r>
          </w:p>
        </w:tc>
        <w:tc>
          <w:tcPr>
            <w:tcW w:w="1219" w:type="pct"/>
            <w:tcBorders>
              <w:tl2br w:val="nil"/>
              <w:tr2bl w:val="nil"/>
            </w:tcBorders>
            <w:shd w:val="clear" w:color="auto" w:fill="auto"/>
            <w:vAlign w:val="center"/>
          </w:tcPr>
          <w:p w14:paraId="630A4BCD">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22ADDDC4">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2024年3月26日-27日</w:t>
            </w:r>
          </w:p>
        </w:tc>
        <w:tc>
          <w:tcPr>
            <w:tcW w:w="1841" w:type="pct"/>
            <w:tcBorders>
              <w:tl2br w:val="nil"/>
              <w:tr2bl w:val="nil"/>
            </w:tcBorders>
            <w:shd w:val="clear" w:color="auto" w:fill="auto"/>
            <w:vAlign w:val="center"/>
          </w:tcPr>
          <w:p w14:paraId="65D64B26">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1、未履行水土保持方案变更报批手续。2、枢纽2</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弃渣场、枢纽3</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弃渣场未按要求分级堆放、分层碾压。3、枢纽2</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风化料场截排水措施落实不及时、不到位。4、施工道路边坡、风化料场及移民安置区植物措施成活率、覆盖率不达标。5、建设单位委托水土保持监测滞后。6、水土保持监测频次不足，原始记录和过程成果资料不完整。</w:t>
            </w:r>
            <w:r>
              <w:rPr>
                <w:rFonts w:hint="eastAsia" w:ascii="Times New Roman" w:hAnsi="Times New Roman" w:eastAsia="仿宋" w:cs="仿宋"/>
                <w:szCs w:val="21"/>
                <w:lang w:val="en-US" w:eastAsia="zh-CN"/>
              </w:rPr>
              <w:t>7</w:t>
            </w:r>
            <w:r>
              <w:rPr>
                <w:rFonts w:hint="eastAsia" w:ascii="Times New Roman" w:hAnsi="Times New Roman" w:eastAsia="仿宋" w:cs="仿宋"/>
                <w:szCs w:val="21"/>
              </w:rPr>
              <w:t>、水土保持档案资料不完整、不规范。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1、尽快依法履行水土保持方案变更报批手续。2、规范弃渣堆置。3、完善弃渣场、风化料场、施工道路等分区水土保持工程、植物和临时措施。4、严格按照有关要求开展监测、监理工作。</w:t>
            </w:r>
            <w:r>
              <w:rPr>
                <w:rFonts w:hint="eastAsia" w:ascii="Times New Roman" w:hAnsi="Times New Roman" w:eastAsia="仿宋" w:cs="仿宋"/>
                <w:szCs w:val="21"/>
                <w:lang w:val="en-US" w:eastAsia="zh-CN"/>
              </w:rPr>
              <w:t>5</w:t>
            </w:r>
            <w:r>
              <w:rPr>
                <w:rFonts w:hint="eastAsia" w:ascii="Times New Roman" w:hAnsi="Times New Roman" w:eastAsia="仿宋" w:cs="仿宋"/>
                <w:szCs w:val="21"/>
              </w:rPr>
              <w:t>、做好水土保持档案管理工作，及时规范整理有关档案资料。</w:t>
            </w:r>
          </w:p>
        </w:tc>
      </w:tr>
      <w:tr w14:paraId="1E651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29AB503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8</w:t>
            </w:r>
          </w:p>
        </w:tc>
        <w:tc>
          <w:tcPr>
            <w:tcW w:w="248" w:type="pct"/>
            <w:tcBorders>
              <w:tl2br w:val="nil"/>
              <w:tr2bl w:val="nil"/>
            </w:tcBorders>
            <w:shd w:val="clear" w:color="auto" w:fill="auto"/>
            <w:vAlign w:val="center"/>
          </w:tcPr>
          <w:p w14:paraId="70EC440A">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769BC28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大理至攀枝花铁路引入大理枢纽工程</w:t>
            </w:r>
          </w:p>
        </w:tc>
        <w:tc>
          <w:tcPr>
            <w:tcW w:w="446" w:type="pct"/>
            <w:tcBorders>
              <w:tl2br w:val="nil"/>
              <w:tr2bl w:val="nil"/>
            </w:tcBorders>
            <w:shd w:val="clear" w:color="auto" w:fill="auto"/>
            <w:vAlign w:val="center"/>
          </w:tcPr>
          <w:p w14:paraId="42446D0A">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中国铁路昆明局集团有限公司滇西铁路建设指挥部</w:t>
            </w:r>
          </w:p>
        </w:tc>
        <w:tc>
          <w:tcPr>
            <w:tcW w:w="472" w:type="pct"/>
            <w:tcBorders>
              <w:tl2br w:val="nil"/>
              <w:tr2bl w:val="nil"/>
            </w:tcBorders>
            <w:shd w:val="clear" w:color="auto" w:fill="auto"/>
            <w:vAlign w:val="center"/>
          </w:tcPr>
          <w:p w14:paraId="6307F1D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91532900MA6MWUNM0M</w:t>
            </w:r>
          </w:p>
        </w:tc>
        <w:tc>
          <w:tcPr>
            <w:tcW w:w="1219" w:type="pct"/>
            <w:tcBorders>
              <w:tl2br w:val="nil"/>
              <w:tr2bl w:val="nil"/>
            </w:tcBorders>
            <w:shd w:val="clear" w:color="auto" w:fill="auto"/>
            <w:vAlign w:val="center"/>
          </w:tcPr>
          <w:p w14:paraId="5E4A5F44">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7DC13DB4">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2024年3月27日</w:t>
            </w:r>
          </w:p>
        </w:tc>
        <w:tc>
          <w:tcPr>
            <w:tcW w:w="1841" w:type="pct"/>
            <w:tcBorders>
              <w:tl2br w:val="nil"/>
              <w:tr2bl w:val="nil"/>
            </w:tcBorders>
            <w:shd w:val="clear" w:color="auto" w:fill="auto"/>
            <w:vAlign w:val="center"/>
          </w:tcPr>
          <w:p w14:paraId="158D7996">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1、2</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弃渣场施工便道存在顺坡溜渣。2、表土剥离与保护落实不到位。3、2</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弃渣场、站场工程区、表土堆场临时措施落实不到位。4、2</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弃渣场截排水措施落实不到位。5、2</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弃渣场及施工便道边坡植物措施成活率、覆盖率不达标。6、建设单位委托水土保持监测滞后。7、水土保持监测频次不足，原始记录和过程成果资料不完整。8、水土保持档案资料不完整、不规范。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对顺坡溜渣进行清运处置。2、严格按照水土保持方案要求全面分层剥离、保护和利用表土。3、完善弃渣场、表土堆场、场站工程区等等分区水土保持工程、植物和临时措施，强化表土剥离、保护措施。4、严格按照有关要求开展监测工作。5、做好水土保持档案管理工作，及时规范整理有关档案资料。</w:t>
            </w:r>
          </w:p>
        </w:tc>
      </w:tr>
      <w:tr w14:paraId="0081B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723B3882">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w:t>
            </w:r>
          </w:p>
        </w:tc>
        <w:tc>
          <w:tcPr>
            <w:tcW w:w="248" w:type="pct"/>
            <w:tcBorders>
              <w:tl2br w:val="nil"/>
              <w:tr2bl w:val="nil"/>
            </w:tcBorders>
            <w:shd w:val="clear" w:color="auto" w:fill="auto"/>
            <w:vAlign w:val="center"/>
          </w:tcPr>
          <w:p w14:paraId="14B01E93">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25F0991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洱源县土官村水库工程</w:t>
            </w:r>
          </w:p>
        </w:tc>
        <w:tc>
          <w:tcPr>
            <w:tcW w:w="446" w:type="pct"/>
            <w:tcBorders>
              <w:tl2br w:val="nil"/>
              <w:tr2bl w:val="nil"/>
            </w:tcBorders>
            <w:shd w:val="clear" w:color="auto" w:fill="auto"/>
            <w:vAlign w:val="center"/>
          </w:tcPr>
          <w:p w14:paraId="37E2A68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洱源县润信水利投资有限公司</w:t>
            </w:r>
          </w:p>
        </w:tc>
        <w:tc>
          <w:tcPr>
            <w:tcW w:w="472" w:type="pct"/>
            <w:tcBorders>
              <w:tl2br w:val="nil"/>
              <w:tr2bl w:val="nil"/>
            </w:tcBorders>
            <w:shd w:val="clear" w:color="auto" w:fill="auto"/>
            <w:vAlign w:val="center"/>
          </w:tcPr>
          <w:p w14:paraId="76E4F501">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91532930MA7D4BY505</w:t>
            </w:r>
          </w:p>
        </w:tc>
        <w:tc>
          <w:tcPr>
            <w:tcW w:w="1219" w:type="pct"/>
            <w:tcBorders>
              <w:tl2br w:val="nil"/>
              <w:tr2bl w:val="nil"/>
            </w:tcBorders>
            <w:shd w:val="clear" w:color="auto" w:fill="auto"/>
            <w:vAlign w:val="center"/>
          </w:tcPr>
          <w:p w14:paraId="0262B8E3">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08A32E34">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2024年3月28日</w:t>
            </w:r>
          </w:p>
        </w:tc>
        <w:tc>
          <w:tcPr>
            <w:tcW w:w="1841" w:type="pct"/>
            <w:tcBorders>
              <w:tl2br w:val="nil"/>
              <w:tr2bl w:val="nil"/>
            </w:tcBorders>
            <w:shd w:val="clear" w:color="auto" w:fill="auto"/>
            <w:vAlign w:val="center"/>
          </w:tcPr>
          <w:p w14:paraId="780381EC">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枢纽区、施工道路存在乱倒乱弃、顺坡溜渣。2、枢纽区弃渣场未按要求分级堆放、分层碾压。3、表土剥离与保护落实不到位。4、枢纽区弃渣场、枢纽区、临时表土堆场、风化料场、施工便道等临时措施落实不到位。5、枢纽区弃渣场、风化料场拦挡、截排水措施落实不到位，大坝截排水、边坡防护工程落实不到位。6、水土保持监测频次不足，原始记录和过程成果资料不完整。7、未完整提供水土保持监理资料。8、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对顺坡溜渣进行清运处置。2、规范弃渣堆置。3、严格按照水土保持方案要求全面分层剥离、保护和利用表土。4、完善弃渣场、枢纽区、临时表土堆场、风化料场、施工便道等分区水土保持工程、植物和临时措施，强化表土剥离、保护措施。5、严格按照有关要求开展监测、监理工作。6、做好水土保持档案管理工作，及时规范整理有关档案资料。</w:t>
            </w:r>
          </w:p>
        </w:tc>
      </w:tr>
      <w:tr w14:paraId="392D3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522BC8AC">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10</w:t>
            </w:r>
          </w:p>
        </w:tc>
        <w:tc>
          <w:tcPr>
            <w:tcW w:w="248" w:type="pct"/>
            <w:tcBorders>
              <w:tl2br w:val="nil"/>
              <w:tr2bl w:val="nil"/>
            </w:tcBorders>
            <w:shd w:val="clear" w:color="auto" w:fill="auto"/>
            <w:vAlign w:val="center"/>
          </w:tcPr>
          <w:p w14:paraId="3124BFB6">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73DDCDD1">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国家高速公路网G85重庆至昆明高速公路嵩明（小铺）至昆明高速公路</w:t>
            </w:r>
          </w:p>
        </w:tc>
        <w:tc>
          <w:tcPr>
            <w:tcW w:w="446" w:type="pct"/>
            <w:tcBorders>
              <w:tl2br w:val="nil"/>
              <w:tr2bl w:val="nil"/>
            </w:tcBorders>
            <w:shd w:val="clear" w:color="auto" w:fill="auto"/>
            <w:vAlign w:val="center"/>
          </w:tcPr>
          <w:p w14:paraId="59131B3B">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中交云南高速公路发展有限公司</w:t>
            </w:r>
          </w:p>
        </w:tc>
        <w:tc>
          <w:tcPr>
            <w:tcW w:w="472" w:type="pct"/>
            <w:tcBorders>
              <w:tl2br w:val="nil"/>
              <w:tr2bl w:val="nil"/>
            </w:tcBorders>
            <w:shd w:val="clear" w:color="auto" w:fill="auto"/>
            <w:vAlign w:val="center"/>
          </w:tcPr>
          <w:p w14:paraId="5B8CFE4F">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91530121309655611E</w:t>
            </w:r>
          </w:p>
        </w:tc>
        <w:tc>
          <w:tcPr>
            <w:tcW w:w="1219" w:type="pct"/>
            <w:tcBorders>
              <w:tl2br w:val="nil"/>
              <w:tr2bl w:val="nil"/>
            </w:tcBorders>
            <w:shd w:val="clear" w:color="auto" w:fill="auto"/>
            <w:vAlign w:val="center"/>
          </w:tcPr>
          <w:p w14:paraId="126DEC94">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39C7FBFF">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2024年4月1日</w:t>
            </w:r>
          </w:p>
        </w:tc>
        <w:tc>
          <w:tcPr>
            <w:tcW w:w="1841" w:type="pct"/>
            <w:tcBorders>
              <w:tl2br w:val="nil"/>
              <w:tr2bl w:val="nil"/>
            </w:tcBorders>
            <w:shd w:val="clear" w:color="auto" w:fill="auto"/>
            <w:vAlign w:val="center"/>
          </w:tcPr>
          <w:p w14:paraId="68FFDC3A">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1、2</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弃渣场植物措施成活率、覆盖率不达标。2、建设单位委托水土保持监测滞后。3、未提供水土保持监理成果资料。</w:t>
            </w:r>
            <w:r>
              <w:rPr>
                <w:rFonts w:hint="eastAsia" w:ascii="Times New Roman" w:hAnsi="Times New Roman" w:eastAsia="仿宋" w:cs="仿宋"/>
                <w:szCs w:val="21"/>
                <w:lang w:val="en-US" w:eastAsia="zh-CN"/>
              </w:rPr>
              <w:t>4</w:t>
            </w:r>
            <w:r>
              <w:rPr>
                <w:rFonts w:hint="eastAsia" w:ascii="Times New Roman" w:hAnsi="Times New Roman" w:eastAsia="仿宋" w:cs="仿宋"/>
                <w:szCs w:val="21"/>
              </w:rPr>
              <w:t>、水土保持档案资料不完整、不规范。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1、完善弃渣场等分区水土保持植物措施，提高林草覆盖率。2、严格按照有关要求开展监理工作。</w:t>
            </w:r>
          </w:p>
        </w:tc>
      </w:tr>
      <w:tr w14:paraId="4F622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4B2CA7CB">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11</w:t>
            </w:r>
          </w:p>
        </w:tc>
        <w:tc>
          <w:tcPr>
            <w:tcW w:w="248" w:type="pct"/>
            <w:tcBorders>
              <w:tl2br w:val="nil"/>
              <w:tr2bl w:val="nil"/>
            </w:tcBorders>
            <w:shd w:val="clear" w:color="auto" w:fill="auto"/>
            <w:vAlign w:val="center"/>
          </w:tcPr>
          <w:p w14:paraId="4FB905F5">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0D1B6F5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新建重庆至昆明高速铁路（昆明段）</w:t>
            </w:r>
          </w:p>
        </w:tc>
        <w:tc>
          <w:tcPr>
            <w:tcW w:w="446" w:type="pct"/>
            <w:tcBorders>
              <w:tl2br w:val="nil"/>
              <w:tr2bl w:val="nil"/>
            </w:tcBorders>
            <w:shd w:val="clear" w:color="auto" w:fill="auto"/>
            <w:vAlign w:val="center"/>
          </w:tcPr>
          <w:p w14:paraId="296F0605">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京昆高速铁路西昆有限公司</w:t>
            </w:r>
          </w:p>
        </w:tc>
        <w:tc>
          <w:tcPr>
            <w:tcW w:w="472" w:type="pct"/>
            <w:tcBorders>
              <w:tl2br w:val="nil"/>
              <w:tr2bl w:val="nil"/>
            </w:tcBorders>
            <w:shd w:val="clear" w:color="auto" w:fill="auto"/>
            <w:vAlign w:val="center"/>
          </w:tcPr>
          <w:p w14:paraId="75DDD00B">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91500105MA616B9T6U</w:t>
            </w:r>
          </w:p>
        </w:tc>
        <w:tc>
          <w:tcPr>
            <w:tcW w:w="1219" w:type="pct"/>
            <w:tcBorders>
              <w:tl2br w:val="nil"/>
              <w:tr2bl w:val="nil"/>
            </w:tcBorders>
            <w:shd w:val="clear" w:color="auto" w:fill="auto"/>
            <w:vAlign w:val="center"/>
          </w:tcPr>
          <w:p w14:paraId="48F6A2EB">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727076E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2024年4月2日</w:t>
            </w:r>
          </w:p>
        </w:tc>
        <w:tc>
          <w:tcPr>
            <w:tcW w:w="1841" w:type="pct"/>
            <w:tcBorders>
              <w:tl2br w:val="nil"/>
              <w:tr2bl w:val="nil"/>
            </w:tcBorders>
            <w:shd w:val="clear" w:color="auto" w:fill="auto"/>
            <w:vAlign w:val="center"/>
          </w:tcPr>
          <w:p w14:paraId="50012986">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1、未履行水土保持方案变更报批手续。2、白石凹、果子园弃渣场施工图</w:t>
            </w:r>
            <w:r>
              <w:rPr>
                <w:rFonts w:hint="eastAsia" w:ascii="Times New Roman" w:hAnsi="Times New Roman" w:eastAsia="仿宋" w:cs="仿宋"/>
                <w:szCs w:val="21"/>
                <w:lang w:val="en-US" w:eastAsia="zh-CN"/>
              </w:rPr>
              <w:t>不完善</w:t>
            </w:r>
            <w:r>
              <w:rPr>
                <w:rFonts w:hint="eastAsia" w:ascii="Times New Roman" w:hAnsi="Times New Roman" w:eastAsia="仿宋" w:cs="仿宋"/>
                <w:szCs w:val="21"/>
              </w:rPr>
              <w:t>。3、寻甸4号弃渣场</w:t>
            </w:r>
            <w:r>
              <w:rPr>
                <w:rFonts w:hint="eastAsia" w:ascii="Times New Roman" w:hAnsi="Times New Roman" w:eastAsia="仿宋" w:cs="仿宋"/>
                <w:szCs w:val="21"/>
                <w:lang w:val="en-US" w:eastAsia="zh-CN"/>
              </w:rPr>
              <w:t>堆渣不规范</w:t>
            </w:r>
            <w:r>
              <w:rPr>
                <w:rFonts w:hint="eastAsia" w:ascii="Times New Roman" w:hAnsi="Times New Roman" w:eastAsia="仿宋" w:cs="仿宋"/>
                <w:szCs w:val="21"/>
              </w:rPr>
              <w:t>。4、白石凹弃渣场表土剥离与保护不到位。5、弃渣场区临时措施落实不到位。6、弃渣场截排水措施落实不到位，果子园弃渣场截水沟中断不能顺接。7、格莱村隧道出口、长房子隧道、白石凹弃渣场植物措施落实不到位。8、水土保持监测季报内容不完善，原始记录和过程资料不完整。9、未完整提供水土保持监理资料。10、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尽快依法履行水土保持方案变更报批手续，完善水土保持施工图设计。2、规范弃渣堆置。3、完善弃渣场等分区水土保持工程、植物和临时措施，强化表土剥离、保护措施。4、严格按照有关要求开展监测、监理工作。5、做好水土保持档案管理工作，及时规范整理有关档案资料。</w:t>
            </w:r>
          </w:p>
        </w:tc>
      </w:tr>
      <w:tr w14:paraId="1081F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7DE7D3B2">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12</w:t>
            </w:r>
          </w:p>
        </w:tc>
        <w:tc>
          <w:tcPr>
            <w:tcW w:w="248" w:type="pct"/>
            <w:tcBorders>
              <w:tl2br w:val="nil"/>
              <w:tr2bl w:val="nil"/>
            </w:tcBorders>
            <w:shd w:val="clear" w:color="auto" w:fill="auto"/>
            <w:vAlign w:val="center"/>
          </w:tcPr>
          <w:p w14:paraId="2F674F0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47220E63">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大理—漾濞—云龙—兰坪高速公路工程（怒江段）</w:t>
            </w:r>
          </w:p>
        </w:tc>
        <w:tc>
          <w:tcPr>
            <w:tcW w:w="446" w:type="pct"/>
            <w:tcBorders>
              <w:tl2br w:val="nil"/>
              <w:tr2bl w:val="nil"/>
            </w:tcBorders>
            <w:shd w:val="clear" w:color="auto" w:fill="auto"/>
            <w:vAlign w:val="center"/>
          </w:tcPr>
          <w:p w14:paraId="2B75FDD3">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云南云兰高速公路投资开发有限公司</w:t>
            </w:r>
          </w:p>
        </w:tc>
        <w:tc>
          <w:tcPr>
            <w:tcW w:w="472" w:type="pct"/>
            <w:tcBorders>
              <w:tl2br w:val="nil"/>
              <w:tr2bl w:val="nil"/>
            </w:tcBorders>
            <w:shd w:val="clear" w:color="auto" w:fill="auto"/>
            <w:vAlign w:val="center"/>
          </w:tcPr>
          <w:p w14:paraId="27003BA0">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91533325MA6NHNBT1D</w:t>
            </w:r>
          </w:p>
        </w:tc>
        <w:tc>
          <w:tcPr>
            <w:tcW w:w="1219" w:type="pct"/>
            <w:tcBorders>
              <w:tl2br w:val="nil"/>
              <w:tr2bl w:val="nil"/>
            </w:tcBorders>
            <w:shd w:val="clear" w:color="auto" w:fill="auto"/>
            <w:vAlign w:val="center"/>
          </w:tcPr>
          <w:p w14:paraId="452E993E">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1381D0A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2024年4月7日-8日</w:t>
            </w:r>
          </w:p>
        </w:tc>
        <w:tc>
          <w:tcPr>
            <w:tcW w:w="1841" w:type="pct"/>
            <w:tcBorders>
              <w:tl2br w:val="nil"/>
              <w:tr2bl w:val="nil"/>
            </w:tcBorders>
            <w:shd w:val="clear" w:color="auto" w:fill="auto"/>
            <w:vAlign w:val="center"/>
          </w:tcPr>
          <w:p w14:paraId="5C7BEF37">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1、未履行水土保持方案变更报批手续。2、二分部K99+300、三分部4</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弃渣场施工图未依据水土保持方案和标准规范进行设计。3、弃渣场</w:t>
            </w:r>
            <w:r>
              <w:rPr>
                <w:rFonts w:hint="eastAsia" w:ascii="Times New Roman" w:hAnsi="Times New Roman" w:eastAsia="仿宋" w:cs="仿宋"/>
                <w:szCs w:val="21"/>
                <w:lang w:val="en-US" w:eastAsia="zh-CN"/>
              </w:rPr>
              <w:t>堆渣不规范</w:t>
            </w:r>
            <w:r>
              <w:rPr>
                <w:rFonts w:hint="eastAsia" w:ascii="Times New Roman" w:hAnsi="Times New Roman" w:eastAsia="仿宋" w:cs="仿宋"/>
                <w:szCs w:val="21"/>
              </w:rPr>
              <w:t>。4、表土剥离与保护不到位。5、施工便道、桥梁段临时措施落实不到位。6、弃渣场拦挡、截排水措施落实不到位。7、二分部K99+300、三分部4</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弃渣场截排水沟布设不合理，未设置消能防冲设施。8、三分部5</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场地清理、土地平整落实不到位。9、未按监测单位提出的要求对存在的水土保持问题进行整改。10、弃渣场完成措施量与监测照片资料不符，监测频次不足，原始记录和过程资料不完整。11、未完整提供水土保持监理资料。12、云南省水利厅2022年7月19日监督检查提出的问题截止目前未完成整改。13、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尽快依法履行水土保持方案变更报批手续，完善水土保持施工图设计。2、规范弃渣堆置。3、完善弃渣场等分区水土保持工程、植物和临时措施，强化表土剥离、保护措施。4、严格按照有关要求开展监测、监理工作。5、重视各级水行政主管部门监督检查发现的问题，尽快按照检查意见落实整改，并反馈整改情况。6、做好水土保持档案管理工作，及时规范整理有关档案资料。</w:t>
            </w:r>
          </w:p>
        </w:tc>
      </w:tr>
      <w:tr w14:paraId="636A6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5DB13E55">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13</w:t>
            </w:r>
          </w:p>
        </w:tc>
        <w:tc>
          <w:tcPr>
            <w:tcW w:w="248" w:type="pct"/>
            <w:tcBorders>
              <w:tl2br w:val="nil"/>
              <w:tr2bl w:val="nil"/>
            </w:tcBorders>
            <w:shd w:val="clear" w:color="auto" w:fill="auto"/>
            <w:vAlign w:val="center"/>
          </w:tcPr>
          <w:p w14:paraId="36923E06">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1DF2C705">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德钦（永支）至贡山（闪打）公路孔雀山隧道工程（怒江段）</w:t>
            </w:r>
          </w:p>
        </w:tc>
        <w:tc>
          <w:tcPr>
            <w:tcW w:w="446" w:type="pct"/>
            <w:tcBorders>
              <w:tl2br w:val="nil"/>
              <w:tr2bl w:val="nil"/>
            </w:tcBorders>
            <w:shd w:val="clear" w:color="auto" w:fill="auto"/>
            <w:vAlign w:val="center"/>
          </w:tcPr>
          <w:p w14:paraId="385B7621">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德贡公路提升完善工程建设指挥部</w:t>
            </w:r>
          </w:p>
        </w:tc>
        <w:tc>
          <w:tcPr>
            <w:tcW w:w="472" w:type="pct"/>
            <w:tcBorders>
              <w:tl2br w:val="nil"/>
              <w:tr2bl w:val="nil"/>
            </w:tcBorders>
            <w:shd w:val="clear" w:color="auto" w:fill="auto"/>
            <w:vAlign w:val="center"/>
          </w:tcPr>
          <w:p w14:paraId="5D68CF12">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12530000MB1D22078H</w:t>
            </w:r>
          </w:p>
        </w:tc>
        <w:tc>
          <w:tcPr>
            <w:tcW w:w="1219" w:type="pct"/>
            <w:tcBorders>
              <w:tl2br w:val="nil"/>
              <w:tr2bl w:val="nil"/>
            </w:tcBorders>
            <w:shd w:val="clear" w:color="auto" w:fill="auto"/>
            <w:vAlign w:val="center"/>
          </w:tcPr>
          <w:p w14:paraId="540A41A5">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54BB43AA">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2024年4月9日-10日</w:t>
            </w:r>
          </w:p>
        </w:tc>
        <w:tc>
          <w:tcPr>
            <w:tcW w:w="1841" w:type="pct"/>
            <w:tcBorders>
              <w:tl2br w:val="nil"/>
              <w:tr2bl w:val="nil"/>
            </w:tcBorders>
            <w:shd w:val="clear" w:color="auto" w:fill="auto"/>
            <w:vAlign w:val="center"/>
          </w:tcPr>
          <w:p w14:paraId="297486CB">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1、1</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弃渣场未按要求分级堆放、分层碾压。2、表土剥离与保护不到位。3、1</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弃渣场未严格控制施工扰动范围达到1000平方米及以上。4、1</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截排水措施未落实。5、水土保持监测频次不足，原始记录和过程资料不完整。6、未提供水土保持监理规划、监理月报等资料。7、云南省水利厅2022年12月6日监督检查提出的问题截至目前未完成整改。8、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规范弃渣堆置。2、完善弃渣场等分区水土保持工程、植物和临时措施，强化表土剥离、保护措施。3、严格按照有关要求开展监测、监理工作。4、重视各级水行政主管部门监督检查发现的问题，尽快按照检查意见落实整改，并反馈整改情况。5、做好水土保持档案管理工作，及时规范整理有关档案资料。6、项目完工后尽快组织水土保持设施自主验收，并向省水利厅报备。</w:t>
            </w:r>
          </w:p>
        </w:tc>
      </w:tr>
      <w:tr w14:paraId="78501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6DFF01BB">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14</w:t>
            </w:r>
          </w:p>
        </w:tc>
        <w:tc>
          <w:tcPr>
            <w:tcW w:w="248" w:type="pct"/>
            <w:tcBorders>
              <w:tl2br w:val="nil"/>
              <w:tr2bl w:val="nil"/>
            </w:tcBorders>
            <w:shd w:val="clear" w:color="auto" w:fill="auto"/>
            <w:vAlign w:val="center"/>
          </w:tcPr>
          <w:p w14:paraId="55C1D0BF">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16BA8776">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江城县热水河水库</w:t>
            </w:r>
          </w:p>
        </w:tc>
        <w:tc>
          <w:tcPr>
            <w:tcW w:w="446" w:type="pct"/>
            <w:tcBorders>
              <w:tl2br w:val="nil"/>
              <w:tr2bl w:val="nil"/>
            </w:tcBorders>
            <w:shd w:val="clear" w:color="auto" w:fill="auto"/>
            <w:vAlign w:val="center"/>
          </w:tcPr>
          <w:p w14:paraId="28CF73B3">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江城县润成水利投资有限公司</w:t>
            </w:r>
          </w:p>
        </w:tc>
        <w:tc>
          <w:tcPr>
            <w:tcW w:w="472" w:type="pct"/>
            <w:tcBorders>
              <w:tl2br w:val="nil"/>
              <w:tr2bl w:val="nil"/>
            </w:tcBorders>
            <w:shd w:val="clear" w:color="auto" w:fill="auto"/>
            <w:vAlign w:val="center"/>
          </w:tcPr>
          <w:p w14:paraId="2CF4585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91530826MABW0DCX8Q</w:t>
            </w:r>
          </w:p>
        </w:tc>
        <w:tc>
          <w:tcPr>
            <w:tcW w:w="1219" w:type="pct"/>
            <w:tcBorders>
              <w:tl2br w:val="nil"/>
              <w:tr2bl w:val="nil"/>
            </w:tcBorders>
            <w:shd w:val="clear" w:color="auto" w:fill="auto"/>
            <w:vAlign w:val="center"/>
          </w:tcPr>
          <w:p w14:paraId="4B00FF36">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7AAC0C6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2024年4月9日</w:t>
            </w:r>
          </w:p>
        </w:tc>
        <w:tc>
          <w:tcPr>
            <w:tcW w:w="1841" w:type="pct"/>
            <w:tcBorders>
              <w:tl2br w:val="nil"/>
              <w:tr2bl w:val="nil"/>
            </w:tcBorders>
            <w:shd w:val="clear" w:color="auto" w:fill="auto"/>
            <w:vAlign w:val="center"/>
          </w:tcPr>
          <w:p w14:paraId="03533441">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1、交通道路区存在顺坡溜渣。2、枢纽1号弃渣场</w:t>
            </w:r>
            <w:r>
              <w:rPr>
                <w:rFonts w:hint="eastAsia" w:ascii="Times New Roman" w:hAnsi="Times New Roman" w:eastAsia="仿宋" w:cs="仿宋"/>
                <w:szCs w:val="21"/>
                <w:lang w:val="en-US" w:eastAsia="zh-CN"/>
              </w:rPr>
              <w:t>堆渣不规范</w:t>
            </w:r>
            <w:r>
              <w:rPr>
                <w:rFonts w:hint="eastAsia" w:ascii="Times New Roman" w:hAnsi="Times New Roman" w:eastAsia="仿宋" w:cs="仿宋"/>
                <w:szCs w:val="21"/>
              </w:rPr>
              <w:t>。3、表土剥离与保护措施落实不到位。4、枢纽1号弃渣场、交通道路区、施工生产生活区临时措施落实不及时、不到位。5、大坝</w:t>
            </w:r>
            <w:r>
              <w:rPr>
                <w:rFonts w:hint="eastAsia" w:ascii="Times New Roman" w:hAnsi="Times New Roman" w:eastAsia="仿宋" w:cs="仿宋"/>
                <w:szCs w:val="21"/>
                <w:lang w:eastAsia="zh-CN"/>
              </w:rPr>
              <w:t>、</w:t>
            </w:r>
            <w:r>
              <w:rPr>
                <w:rFonts w:hint="eastAsia" w:ascii="Times New Roman" w:hAnsi="Times New Roman" w:eastAsia="仿宋" w:cs="仿宋"/>
                <w:szCs w:val="21"/>
              </w:rPr>
              <w:t>弃渣场、料场截排水措施落实不到位。6、水土保持监测频次不足，原始记录和过程资料不完整。7、未完整提供水土保持监理资料。8、水土保持档案资料不完整、不规范。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规范弃渣堆置，及时清运顺坡溜渣。2、完善枢纽工程区、弃渣场区、料场区、交通道路区、施工生产生活区等分区水土保持工程、植物和临时措施，强化表土剥离、保护措施。3、严格按照有关要求开展监测、监理工作。4、做好水土保持档案管理工作，及时规范整理有关档案资料。</w:t>
            </w:r>
          </w:p>
        </w:tc>
      </w:tr>
      <w:tr w14:paraId="45E39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7" w:hRule="atLeast"/>
          <w:jc w:val="center"/>
        </w:trPr>
        <w:tc>
          <w:tcPr>
            <w:tcW w:w="178" w:type="pct"/>
            <w:tcBorders>
              <w:tl2br w:val="nil"/>
              <w:tr2bl w:val="nil"/>
            </w:tcBorders>
            <w:shd w:val="clear" w:color="auto" w:fill="auto"/>
            <w:vAlign w:val="center"/>
          </w:tcPr>
          <w:p w14:paraId="33C17EEF">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15</w:t>
            </w:r>
          </w:p>
        </w:tc>
        <w:tc>
          <w:tcPr>
            <w:tcW w:w="248" w:type="pct"/>
            <w:tcBorders>
              <w:tl2br w:val="nil"/>
              <w:tr2bl w:val="nil"/>
            </w:tcBorders>
            <w:shd w:val="clear" w:color="auto" w:fill="auto"/>
            <w:vAlign w:val="center"/>
          </w:tcPr>
          <w:p w14:paraId="1EDE44C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5A40D4E6">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孟连至勐海高速公路工程（普洱段）</w:t>
            </w:r>
          </w:p>
        </w:tc>
        <w:tc>
          <w:tcPr>
            <w:tcW w:w="446" w:type="pct"/>
            <w:tcBorders>
              <w:tl2br w:val="nil"/>
              <w:tr2bl w:val="nil"/>
            </w:tcBorders>
            <w:shd w:val="clear" w:color="auto" w:fill="auto"/>
            <w:vAlign w:val="center"/>
          </w:tcPr>
          <w:p w14:paraId="526EB42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云南海惠连高速公路建设投资有限公司</w:t>
            </w:r>
          </w:p>
        </w:tc>
        <w:tc>
          <w:tcPr>
            <w:tcW w:w="472" w:type="pct"/>
            <w:tcBorders>
              <w:tl2br w:val="nil"/>
              <w:tr2bl w:val="nil"/>
            </w:tcBorders>
            <w:shd w:val="clear" w:color="auto" w:fill="auto"/>
            <w:vAlign w:val="center"/>
          </w:tcPr>
          <w:p w14:paraId="4E77DFB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91532800MA6Q1HT24E</w:t>
            </w:r>
          </w:p>
        </w:tc>
        <w:tc>
          <w:tcPr>
            <w:tcW w:w="1219" w:type="pct"/>
            <w:tcBorders>
              <w:tl2br w:val="nil"/>
              <w:tr2bl w:val="nil"/>
            </w:tcBorders>
            <w:shd w:val="clear" w:color="auto" w:fill="auto"/>
            <w:vAlign w:val="center"/>
          </w:tcPr>
          <w:p w14:paraId="7AB9253E">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7371B6A0">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2024年4月7日-8日</w:t>
            </w:r>
          </w:p>
        </w:tc>
        <w:tc>
          <w:tcPr>
            <w:tcW w:w="1841" w:type="pct"/>
            <w:tcBorders>
              <w:tl2br w:val="nil"/>
              <w:tr2bl w:val="nil"/>
            </w:tcBorders>
            <w:shd w:val="clear" w:color="auto" w:fill="auto"/>
            <w:vAlign w:val="center"/>
          </w:tcPr>
          <w:p w14:paraId="4D13739E">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未及时履行水土保持方案变更报批手续。2、K10+900弃渣场施工便道、南哄大桥存在顺坡溜渣。3、弃渣场堆渣不规范。4、表土剥离与保护措施落实不到位。5、弃渣场、施工便道临时措施落实不到位。6、弃渣场截排水措施未落实。7、水土保持监测频次不足，监测季报三色评价结论与实际不符，原始记录和过程资料不完整。8、未完整提供水土保持监理资料。9、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尽快依法履行水土保持方案变更报批手续。2、规范弃渣堆置，顺坡溜渣及时进行清运处置并恢复。3、完善主体工程区、弃渣场区、施工便道区等分区水土保持工程、植物和临时措施，强化表土剥离、保护措施。4、严格按照有关要求开展监测、监理工作。5、做好水土保持档案管理工作，及时规范整理有关档案资料。</w:t>
            </w:r>
          </w:p>
        </w:tc>
      </w:tr>
      <w:tr w14:paraId="60EF6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3ED825A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16</w:t>
            </w:r>
          </w:p>
        </w:tc>
        <w:tc>
          <w:tcPr>
            <w:tcW w:w="248" w:type="pct"/>
            <w:tcBorders>
              <w:tl2br w:val="nil"/>
              <w:tr2bl w:val="nil"/>
            </w:tcBorders>
            <w:shd w:val="clear" w:color="auto" w:fill="auto"/>
            <w:vAlign w:val="center"/>
          </w:tcPr>
          <w:p w14:paraId="4B8FBF6F">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3F67A37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澜沧江244界碑至临沧港四级航道建设工程</w:t>
            </w:r>
          </w:p>
        </w:tc>
        <w:tc>
          <w:tcPr>
            <w:tcW w:w="446" w:type="pct"/>
            <w:tcBorders>
              <w:tl2br w:val="nil"/>
              <w:tr2bl w:val="nil"/>
            </w:tcBorders>
            <w:shd w:val="clear" w:color="auto" w:fill="auto"/>
            <w:vAlign w:val="center"/>
          </w:tcPr>
          <w:p w14:paraId="728A9EBA">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澜沧江244界碑至临沧港四级航道建设指挥部</w:t>
            </w:r>
          </w:p>
        </w:tc>
        <w:tc>
          <w:tcPr>
            <w:tcW w:w="472" w:type="pct"/>
            <w:tcBorders>
              <w:tl2br w:val="nil"/>
              <w:tr2bl w:val="nil"/>
            </w:tcBorders>
            <w:shd w:val="clear" w:color="auto" w:fill="auto"/>
            <w:vAlign w:val="center"/>
          </w:tcPr>
          <w:p w14:paraId="62D18A0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12530000MB0W37240D</w:t>
            </w:r>
          </w:p>
        </w:tc>
        <w:tc>
          <w:tcPr>
            <w:tcW w:w="1219" w:type="pct"/>
            <w:tcBorders>
              <w:tl2br w:val="nil"/>
              <w:tr2bl w:val="nil"/>
            </w:tcBorders>
            <w:shd w:val="clear" w:color="auto" w:fill="auto"/>
            <w:vAlign w:val="center"/>
          </w:tcPr>
          <w:p w14:paraId="53551C49">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08BE45E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2024年4月8日</w:t>
            </w:r>
          </w:p>
        </w:tc>
        <w:tc>
          <w:tcPr>
            <w:tcW w:w="1841" w:type="pct"/>
            <w:tcBorders>
              <w:tl2br w:val="nil"/>
              <w:tr2bl w:val="nil"/>
            </w:tcBorders>
            <w:shd w:val="clear" w:color="auto" w:fill="auto"/>
            <w:vAlign w:val="center"/>
          </w:tcPr>
          <w:p w14:paraId="203EEEE1">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未提供水土保持施工图设计。2、表土剥离与保护不到位。3、香竹林航道综合保障基地斜坡码头裸露边坡、表土堆存场、施工道路临时措施落实不到位。4、香竹林航道综合保障基地斜坡码头边坡植物措施落实不到位。5、水土保持监测频次不足，原始记录和过程资料不完整。7、未完整提供水土保持监理资料。8、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完善水土保持施工图设计。2、完善各分区水土保持工程、植物和临时措施，强化表土剥离、保护措施。3、严格按照有关要求开展监测、监理工作。4、做好水土保持档案管理工作，及时规范整理有关档案资料。</w:t>
            </w:r>
          </w:p>
        </w:tc>
      </w:tr>
      <w:tr w14:paraId="7F9E5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54973E9A">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17</w:t>
            </w:r>
          </w:p>
        </w:tc>
        <w:tc>
          <w:tcPr>
            <w:tcW w:w="248" w:type="pct"/>
            <w:tcBorders>
              <w:tl2br w:val="nil"/>
              <w:tr2bl w:val="nil"/>
            </w:tcBorders>
            <w:shd w:val="clear" w:color="auto" w:fill="auto"/>
            <w:vAlign w:val="center"/>
          </w:tcPr>
          <w:p w14:paraId="1A1BA48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3736170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镇沅县勐真水库工程</w:t>
            </w:r>
          </w:p>
        </w:tc>
        <w:tc>
          <w:tcPr>
            <w:tcW w:w="446" w:type="pct"/>
            <w:tcBorders>
              <w:tl2br w:val="nil"/>
              <w:tr2bl w:val="nil"/>
            </w:tcBorders>
            <w:shd w:val="clear" w:color="auto" w:fill="auto"/>
            <w:vAlign w:val="center"/>
          </w:tcPr>
          <w:p w14:paraId="0D8FD693">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镇沅县润成水利投资有限公司</w:t>
            </w:r>
          </w:p>
        </w:tc>
        <w:tc>
          <w:tcPr>
            <w:tcW w:w="472" w:type="pct"/>
            <w:tcBorders>
              <w:tl2br w:val="nil"/>
              <w:tr2bl w:val="nil"/>
            </w:tcBorders>
            <w:shd w:val="clear" w:color="auto" w:fill="auto"/>
            <w:vAlign w:val="center"/>
          </w:tcPr>
          <w:p w14:paraId="07D49AD1">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91530825MABU921B5K</w:t>
            </w:r>
          </w:p>
        </w:tc>
        <w:tc>
          <w:tcPr>
            <w:tcW w:w="1219" w:type="pct"/>
            <w:tcBorders>
              <w:tl2br w:val="nil"/>
              <w:tr2bl w:val="nil"/>
            </w:tcBorders>
            <w:shd w:val="clear" w:color="auto" w:fill="auto"/>
            <w:vAlign w:val="center"/>
          </w:tcPr>
          <w:p w14:paraId="3BE6FE4A">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6155600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2024年4月11日</w:t>
            </w:r>
          </w:p>
        </w:tc>
        <w:tc>
          <w:tcPr>
            <w:tcW w:w="1841" w:type="pct"/>
            <w:tcBorders>
              <w:tl2br w:val="nil"/>
              <w:tr2bl w:val="nil"/>
            </w:tcBorders>
            <w:shd w:val="clear" w:color="auto" w:fill="auto"/>
            <w:vAlign w:val="center"/>
          </w:tcPr>
          <w:p w14:paraId="148A3D04">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1、交通道路区存在顺坡溜渣。2、施工生产生活区临时堆渣场</w:t>
            </w:r>
            <w:r>
              <w:rPr>
                <w:rFonts w:hint="eastAsia" w:ascii="Times New Roman" w:hAnsi="Times New Roman" w:eastAsia="仿宋" w:cs="仿宋"/>
                <w:szCs w:val="21"/>
                <w:lang w:val="en-US" w:eastAsia="zh-CN"/>
              </w:rPr>
              <w:t>堆渣不规范</w:t>
            </w:r>
            <w:r>
              <w:rPr>
                <w:rFonts w:hint="eastAsia" w:ascii="Times New Roman" w:hAnsi="Times New Roman" w:eastAsia="仿宋" w:cs="仿宋"/>
                <w:szCs w:val="21"/>
              </w:rPr>
              <w:t>。3、表土剥离与保护不到位。4、导流泄洪输水放空隧洞出口临时堆土、枢纽区竖井平台边坡、交通道路区、施工生产生活区临时堆渣场临时措施落实不到位。5、交通道路区工程护坡落实不到位。6、水土保持监测季报三色评价结论与实际不符，原始记录和过程资料不完整。7、未完整提供水土保持监理资料。8、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规范弃渣堆置，及时清运顺坡溜渣。2、完善枢纽工程区、交通道路区、施工生产生活区等分区水土保持工程、植物和临时措施，强化表土剥离、保护措施。3、严格按照有关要求开展监测、监理工作。4、做好水土保持档案管理工作，及时规范整理有关档案资料。</w:t>
            </w:r>
          </w:p>
        </w:tc>
      </w:tr>
      <w:tr w14:paraId="56EC0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78C97DC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18</w:t>
            </w:r>
          </w:p>
        </w:tc>
        <w:tc>
          <w:tcPr>
            <w:tcW w:w="248" w:type="pct"/>
            <w:tcBorders>
              <w:tl2br w:val="nil"/>
              <w:tr2bl w:val="nil"/>
            </w:tcBorders>
            <w:shd w:val="clear" w:color="auto" w:fill="auto"/>
            <w:vAlign w:val="center"/>
          </w:tcPr>
          <w:p w14:paraId="268D8AAC">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79BC9BE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墨江县碧溪至双龙段高速公路工程</w:t>
            </w:r>
          </w:p>
        </w:tc>
        <w:tc>
          <w:tcPr>
            <w:tcW w:w="446" w:type="pct"/>
            <w:tcBorders>
              <w:tl2br w:val="nil"/>
              <w:tr2bl w:val="nil"/>
            </w:tcBorders>
            <w:shd w:val="clear" w:color="auto" w:fill="auto"/>
            <w:vAlign w:val="center"/>
          </w:tcPr>
          <w:p w14:paraId="23805BAC">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云南碧双高速公路有限公司</w:t>
            </w:r>
          </w:p>
        </w:tc>
        <w:tc>
          <w:tcPr>
            <w:tcW w:w="472" w:type="pct"/>
            <w:tcBorders>
              <w:tl2br w:val="nil"/>
              <w:tr2bl w:val="nil"/>
            </w:tcBorders>
            <w:shd w:val="clear" w:color="auto" w:fill="auto"/>
            <w:vAlign w:val="center"/>
          </w:tcPr>
          <w:p w14:paraId="5F553004">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91530822MA6Q3TG5XR</w:t>
            </w:r>
          </w:p>
        </w:tc>
        <w:tc>
          <w:tcPr>
            <w:tcW w:w="1219" w:type="pct"/>
            <w:tcBorders>
              <w:tl2br w:val="nil"/>
              <w:tr2bl w:val="nil"/>
            </w:tcBorders>
            <w:shd w:val="clear" w:color="auto" w:fill="auto"/>
            <w:vAlign w:val="center"/>
          </w:tcPr>
          <w:p w14:paraId="1FD57752">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33192C7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2024年4月12日</w:t>
            </w:r>
          </w:p>
        </w:tc>
        <w:tc>
          <w:tcPr>
            <w:tcW w:w="1841" w:type="pct"/>
            <w:tcBorders>
              <w:tl2br w:val="nil"/>
              <w:tr2bl w:val="nil"/>
            </w:tcBorders>
            <w:shd w:val="clear" w:color="auto" w:fill="auto"/>
            <w:vAlign w:val="center"/>
          </w:tcPr>
          <w:p w14:paraId="609E5CF1">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未提供水土保持初步设计和施工图设计。2、2号、5号弃渣场、阿房梁子隧道入口临时堆渣场堆渣不规范。3、表土剥离与保护措施落实不到位。4、阿房梁子隧道入口洞脸边坡、临时堆渣场、2号、5号弃渣场临时措施落实不到位。5、 2号</w:t>
            </w:r>
            <w:r>
              <w:rPr>
                <w:rFonts w:hint="eastAsia" w:ascii="Times New Roman" w:hAnsi="Times New Roman" w:eastAsia="仿宋" w:cs="仿宋"/>
                <w:szCs w:val="21"/>
                <w:lang w:eastAsia="zh-CN"/>
              </w:rPr>
              <w:t>、</w:t>
            </w:r>
            <w:r>
              <w:rPr>
                <w:rFonts w:hint="eastAsia" w:ascii="Times New Roman" w:hAnsi="Times New Roman" w:eastAsia="仿宋" w:cs="仿宋"/>
                <w:szCs w:val="21"/>
              </w:rPr>
              <w:t>5号弃渣场截排水措施落实不到位。6、水土保持监测频次不足，监测季报三色评价结论与实际不符，原始记录和过程资料不完整。7、弃渣场使用规划及年度使用计划等资料不完整。8、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 xml:space="preserve">1、完善水土保持初步设计和施工图设计。2、规范弃渣堆置。3、完善主体工程区、弃渣场区等分区水土保持工程、植物和临时措施，强化表土剥离、保护措施。4、严格按照有关要求开展监测、监理工作。5、做好水土保持档案管理工作，及时规范整理有关档案资料。                                                      </w:t>
            </w:r>
          </w:p>
        </w:tc>
      </w:tr>
      <w:tr w14:paraId="3F8F5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55F0E9CF">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19</w:t>
            </w:r>
          </w:p>
        </w:tc>
        <w:tc>
          <w:tcPr>
            <w:tcW w:w="248" w:type="pct"/>
            <w:tcBorders>
              <w:tl2br w:val="nil"/>
              <w:tr2bl w:val="nil"/>
            </w:tcBorders>
            <w:shd w:val="clear" w:color="auto" w:fill="auto"/>
            <w:vAlign w:val="center"/>
          </w:tcPr>
          <w:p w14:paraId="3EBF6070">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7AB4903B">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峨山至石屏至红河高速公路工程（玉溪段）</w:t>
            </w:r>
          </w:p>
        </w:tc>
        <w:tc>
          <w:tcPr>
            <w:tcW w:w="446" w:type="pct"/>
            <w:tcBorders>
              <w:tl2br w:val="nil"/>
              <w:tr2bl w:val="nil"/>
            </w:tcBorders>
            <w:shd w:val="clear" w:color="auto" w:fill="auto"/>
            <w:vAlign w:val="center"/>
          </w:tcPr>
          <w:p w14:paraId="22A435B6">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玉溪市峨石红高速公路投资开发有限公司</w:t>
            </w:r>
          </w:p>
        </w:tc>
        <w:tc>
          <w:tcPr>
            <w:tcW w:w="472" w:type="pct"/>
            <w:tcBorders>
              <w:tl2br w:val="nil"/>
              <w:tr2bl w:val="nil"/>
            </w:tcBorders>
            <w:shd w:val="clear" w:color="auto" w:fill="auto"/>
            <w:vAlign w:val="center"/>
          </w:tcPr>
          <w:p w14:paraId="490EA49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91530426MA6PYH8H2P</w:t>
            </w:r>
          </w:p>
        </w:tc>
        <w:tc>
          <w:tcPr>
            <w:tcW w:w="1219" w:type="pct"/>
            <w:tcBorders>
              <w:tl2br w:val="nil"/>
              <w:tr2bl w:val="nil"/>
            </w:tcBorders>
            <w:shd w:val="clear" w:color="auto" w:fill="auto"/>
            <w:vAlign w:val="center"/>
          </w:tcPr>
          <w:p w14:paraId="685DB11E">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6885417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2024年4月15日</w:t>
            </w:r>
          </w:p>
        </w:tc>
        <w:tc>
          <w:tcPr>
            <w:tcW w:w="1841" w:type="pct"/>
            <w:tcBorders>
              <w:tl2br w:val="nil"/>
              <w:tr2bl w:val="nil"/>
            </w:tcBorders>
            <w:shd w:val="clear" w:color="auto" w:fill="auto"/>
            <w:vAlign w:val="center"/>
          </w:tcPr>
          <w:p w14:paraId="47ED98D2">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w:t>
            </w:r>
            <w:r>
              <w:rPr>
                <w:rFonts w:hint="eastAsia" w:ascii="Times New Roman" w:hAnsi="Times New Roman" w:eastAsia="仿宋" w:cs="仿宋"/>
                <w:szCs w:val="21"/>
                <w:lang w:val="en-US" w:eastAsia="zh-CN"/>
              </w:rPr>
              <w:t>施工中</w:t>
            </w:r>
            <w:r>
              <w:rPr>
                <w:rFonts w:hint="eastAsia" w:ascii="Times New Roman" w:hAnsi="Times New Roman" w:eastAsia="仿宋" w:cs="仿宋"/>
                <w:szCs w:val="21"/>
              </w:rPr>
              <w:t>存在顺坡溜渣。2、雨来救、双龙、舍郎弃渣场及表土堆放场未按要求分级堆放、分层碾压。3、表土剥离与保护不到位。4、石洞山隧道进口临时堆土区、小街互通立交、雨来救、弃渣场、舍郎弃渣场及表土堆放场地临时措施落实不到位。5、雨来救、双龙、舍郎弃渣场截排水措施落实不到位，未设置消能防冲设施。6、雨来救、双龙、舍郎弃渣场植物措施未落实。7、水土保持监测频次不足，原始记录和过程资料不完整。8、未完整提供水土保持监理资料。9、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规范弃渣堆置，及时清运顺坡溜渣、挡墙墙顶溢渣。2、完善互通立交、弃渣场、临时堆土场、施工场地、施工便道等分区水土保持工程、植物和临时措施，强化表土剥离、保护措施。3、严格按照有关要求开展监测、监理工作。4、做好水土保持档案管理工作，及时规范整理有关档案资料。</w:t>
            </w:r>
          </w:p>
        </w:tc>
      </w:tr>
      <w:tr w14:paraId="3271A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43" w:hRule="atLeast"/>
          <w:jc w:val="center"/>
        </w:trPr>
        <w:tc>
          <w:tcPr>
            <w:tcW w:w="178" w:type="pct"/>
            <w:tcBorders>
              <w:tl2br w:val="nil"/>
              <w:tr2bl w:val="nil"/>
            </w:tcBorders>
            <w:shd w:val="clear" w:color="auto" w:fill="auto"/>
            <w:vAlign w:val="center"/>
          </w:tcPr>
          <w:p w14:paraId="32C6DC9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w:t>
            </w:r>
          </w:p>
        </w:tc>
        <w:tc>
          <w:tcPr>
            <w:tcW w:w="248" w:type="pct"/>
            <w:tcBorders>
              <w:tl2br w:val="nil"/>
              <w:tr2bl w:val="nil"/>
            </w:tcBorders>
            <w:shd w:val="clear" w:color="auto" w:fill="auto"/>
            <w:vAlign w:val="center"/>
          </w:tcPr>
          <w:p w14:paraId="750B6B3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7D00BFE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国高网G8012弥勒至楚雄高速公路弥勒至玉溪段（玉溪段）</w:t>
            </w:r>
          </w:p>
        </w:tc>
        <w:tc>
          <w:tcPr>
            <w:tcW w:w="446" w:type="pct"/>
            <w:tcBorders>
              <w:tl2br w:val="nil"/>
              <w:tr2bl w:val="nil"/>
            </w:tcBorders>
            <w:shd w:val="clear" w:color="auto" w:fill="auto"/>
            <w:vAlign w:val="center"/>
          </w:tcPr>
          <w:p w14:paraId="53BB2B9F">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云南弥玉高速公路投资开发有限公司</w:t>
            </w:r>
          </w:p>
        </w:tc>
        <w:tc>
          <w:tcPr>
            <w:tcW w:w="472" w:type="pct"/>
            <w:tcBorders>
              <w:tl2br w:val="nil"/>
              <w:tr2bl w:val="nil"/>
            </w:tcBorders>
            <w:shd w:val="clear" w:color="auto" w:fill="auto"/>
            <w:vAlign w:val="center"/>
          </w:tcPr>
          <w:p w14:paraId="3C88F85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91530000MA6K66U301</w:t>
            </w:r>
          </w:p>
        </w:tc>
        <w:tc>
          <w:tcPr>
            <w:tcW w:w="1219" w:type="pct"/>
            <w:tcBorders>
              <w:tl2br w:val="nil"/>
              <w:tr2bl w:val="nil"/>
            </w:tcBorders>
            <w:shd w:val="clear" w:color="auto" w:fill="auto"/>
            <w:vAlign w:val="center"/>
          </w:tcPr>
          <w:p w14:paraId="3A52B383">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6D6E2A2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2024年4月16日</w:t>
            </w:r>
          </w:p>
        </w:tc>
        <w:tc>
          <w:tcPr>
            <w:tcW w:w="1841" w:type="pct"/>
            <w:tcBorders>
              <w:tl2br w:val="nil"/>
              <w:tr2bl w:val="nil"/>
            </w:tcBorders>
            <w:shd w:val="clear" w:color="auto" w:fill="auto"/>
            <w:vAlign w:val="center"/>
          </w:tcPr>
          <w:p w14:paraId="174DEB9E">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1、2-15-3</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弃渣场施工便道存在顺坡溜渣。2、2-10-2</w:t>
            </w:r>
            <w:r>
              <w:rPr>
                <w:rFonts w:hint="eastAsia" w:ascii="Times New Roman" w:hAnsi="Times New Roman" w:eastAsia="仿宋" w:cs="仿宋"/>
                <w:szCs w:val="21"/>
                <w:lang w:eastAsia="zh-CN"/>
              </w:rPr>
              <w:t>号</w:t>
            </w:r>
            <w:r>
              <w:rPr>
                <w:rFonts w:hint="eastAsia" w:ascii="Times New Roman" w:hAnsi="Times New Roman" w:eastAsia="仿宋" w:cs="仿宋"/>
                <w:szCs w:val="21"/>
              </w:rPr>
              <w:t>、2-18-3</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w:t>
            </w:r>
            <w:r>
              <w:rPr>
                <w:rFonts w:hint="eastAsia" w:ascii="Times New Roman" w:hAnsi="Times New Roman" w:eastAsia="仿宋" w:cs="仿宋"/>
                <w:szCs w:val="21"/>
                <w:lang w:val="en-US" w:eastAsia="zh-CN"/>
              </w:rPr>
              <w:t>堆渣不规范</w:t>
            </w:r>
            <w:r>
              <w:rPr>
                <w:rFonts w:hint="eastAsia" w:ascii="Times New Roman" w:hAnsi="Times New Roman" w:eastAsia="仿宋" w:cs="仿宋"/>
                <w:szCs w:val="21"/>
              </w:rPr>
              <w:t>。3、2-18-3</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弃渣场表土堆场临时措施落实不到位。4、2-11-1</w:t>
            </w:r>
            <w:r>
              <w:rPr>
                <w:rFonts w:hint="eastAsia" w:ascii="Times New Roman" w:hAnsi="Times New Roman" w:eastAsia="仿宋" w:cs="仿宋"/>
                <w:szCs w:val="21"/>
                <w:lang w:eastAsia="zh-CN"/>
              </w:rPr>
              <w:t>号</w:t>
            </w:r>
            <w:r>
              <w:rPr>
                <w:rFonts w:hint="eastAsia" w:ascii="Times New Roman" w:hAnsi="Times New Roman" w:eastAsia="仿宋" w:cs="仿宋"/>
                <w:szCs w:val="21"/>
              </w:rPr>
              <w:t>、2-10-1</w:t>
            </w:r>
            <w:r>
              <w:rPr>
                <w:rFonts w:hint="eastAsia" w:ascii="Times New Roman" w:hAnsi="Times New Roman" w:eastAsia="仿宋" w:cs="仿宋"/>
                <w:szCs w:val="21"/>
                <w:lang w:eastAsia="zh-CN"/>
              </w:rPr>
              <w:t>号</w:t>
            </w:r>
            <w:r>
              <w:rPr>
                <w:rFonts w:hint="eastAsia" w:ascii="Times New Roman" w:hAnsi="Times New Roman" w:eastAsia="仿宋" w:cs="仿宋"/>
                <w:szCs w:val="21"/>
              </w:rPr>
              <w:t>、2-10-2</w:t>
            </w:r>
            <w:r>
              <w:rPr>
                <w:rFonts w:hint="eastAsia" w:ascii="Times New Roman" w:hAnsi="Times New Roman" w:eastAsia="仿宋" w:cs="仿宋"/>
                <w:szCs w:val="21"/>
                <w:lang w:eastAsia="zh-CN"/>
              </w:rPr>
              <w:t>号</w:t>
            </w:r>
            <w:r>
              <w:rPr>
                <w:rFonts w:hint="eastAsia" w:ascii="Times New Roman" w:hAnsi="Times New Roman" w:eastAsia="仿宋" w:cs="仿宋"/>
                <w:szCs w:val="21"/>
              </w:rPr>
              <w:t>、2-18-3</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弃渣场截排水措施落实不到位，2-11-1</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弃渣场排水沟标准、断面尺寸明显不合理，S1-华宁-2</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弃渣场截水沟出口未设置消能防冲设施。5、2-15-3</w:t>
            </w:r>
            <w:r>
              <w:rPr>
                <w:rFonts w:hint="eastAsia" w:ascii="Times New Roman" w:hAnsi="Times New Roman" w:eastAsia="仿宋" w:cs="仿宋"/>
                <w:szCs w:val="21"/>
                <w:lang w:eastAsia="zh-CN"/>
              </w:rPr>
              <w:t>号</w:t>
            </w:r>
            <w:r>
              <w:rPr>
                <w:rFonts w:hint="eastAsia" w:ascii="Times New Roman" w:hAnsi="Times New Roman" w:eastAsia="仿宋" w:cs="仿宋"/>
                <w:szCs w:val="21"/>
              </w:rPr>
              <w:t>、2-10-2</w:t>
            </w:r>
            <w:r>
              <w:rPr>
                <w:rFonts w:hint="eastAsia" w:ascii="Times New Roman" w:hAnsi="Times New Roman" w:eastAsia="仿宋" w:cs="仿宋"/>
                <w:szCs w:val="21"/>
                <w:lang w:eastAsia="zh-CN"/>
              </w:rPr>
              <w:t>号</w:t>
            </w:r>
            <w:r>
              <w:rPr>
                <w:rFonts w:hint="eastAsia" w:ascii="Times New Roman" w:hAnsi="Times New Roman" w:eastAsia="仿宋" w:cs="仿宋"/>
                <w:szCs w:val="21"/>
              </w:rPr>
              <w:t>、2-10-1</w:t>
            </w:r>
            <w:r>
              <w:rPr>
                <w:rFonts w:hint="eastAsia" w:ascii="Times New Roman" w:hAnsi="Times New Roman" w:eastAsia="仿宋" w:cs="仿宋"/>
                <w:szCs w:val="21"/>
                <w:lang w:eastAsia="zh-CN"/>
              </w:rPr>
              <w:t>号</w:t>
            </w:r>
            <w:r>
              <w:rPr>
                <w:rFonts w:hint="eastAsia" w:ascii="Times New Roman" w:hAnsi="Times New Roman" w:eastAsia="仿宋" w:cs="仿宋"/>
                <w:szCs w:val="21"/>
              </w:rPr>
              <w:t>、S1-华宁-2</w:t>
            </w:r>
            <w:r>
              <w:rPr>
                <w:rFonts w:hint="eastAsia" w:ascii="Times New Roman" w:hAnsi="Times New Roman" w:eastAsia="仿宋" w:cs="仿宋"/>
                <w:szCs w:val="21"/>
                <w:lang w:eastAsia="zh-CN"/>
              </w:rPr>
              <w:t>号</w:t>
            </w:r>
            <w:r>
              <w:rPr>
                <w:rFonts w:hint="eastAsia" w:ascii="Times New Roman" w:hAnsi="Times New Roman" w:eastAsia="仿宋" w:cs="仿宋"/>
                <w:szCs w:val="21"/>
              </w:rPr>
              <w:t>、2-18-3</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弃渣场植物措施未落实。6、水土保持监测原始记录和过程资料不完整。7、未完整提供水土保持监理资料。8、水土保持档案资料不完整、不规范。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规范弃渣堆置，及时清运顺坡溜渣。2、完善弃渣场、临时堆土场、施工场地、施工便道等分区水土保持工程、植物和临时措施。3、严格按照有关要求开展监测、监理工作。4、做好水土保持档案管理工作，及时规范整理有关档案资料。</w:t>
            </w:r>
          </w:p>
        </w:tc>
      </w:tr>
      <w:tr w14:paraId="0DE63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359AA5F0">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21</w:t>
            </w:r>
          </w:p>
        </w:tc>
        <w:tc>
          <w:tcPr>
            <w:tcW w:w="248" w:type="pct"/>
            <w:tcBorders>
              <w:tl2br w:val="nil"/>
              <w:tr2bl w:val="nil"/>
            </w:tcBorders>
            <w:shd w:val="clear" w:color="auto" w:fill="auto"/>
            <w:vAlign w:val="center"/>
          </w:tcPr>
          <w:p w14:paraId="290D961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4B79B5F2">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澄江至华宁高速公路（健康大道）工程</w:t>
            </w:r>
          </w:p>
        </w:tc>
        <w:tc>
          <w:tcPr>
            <w:tcW w:w="446" w:type="pct"/>
            <w:tcBorders>
              <w:tl2br w:val="nil"/>
              <w:tr2bl w:val="nil"/>
            </w:tcBorders>
            <w:shd w:val="clear" w:color="auto" w:fill="auto"/>
            <w:vAlign w:val="center"/>
          </w:tcPr>
          <w:p w14:paraId="3798A7C5">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玉溪市澄华高速公路投资开发有限公司</w:t>
            </w:r>
          </w:p>
        </w:tc>
        <w:tc>
          <w:tcPr>
            <w:tcW w:w="472" w:type="pct"/>
            <w:tcBorders>
              <w:tl2br w:val="nil"/>
              <w:tr2bl w:val="nil"/>
            </w:tcBorders>
            <w:shd w:val="clear" w:color="auto" w:fill="auto"/>
            <w:vAlign w:val="center"/>
          </w:tcPr>
          <w:p w14:paraId="29465CE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91530424MA6PUGKD1K</w:t>
            </w:r>
          </w:p>
        </w:tc>
        <w:tc>
          <w:tcPr>
            <w:tcW w:w="1219" w:type="pct"/>
            <w:tcBorders>
              <w:tl2br w:val="nil"/>
              <w:tr2bl w:val="nil"/>
            </w:tcBorders>
            <w:shd w:val="clear" w:color="auto" w:fill="auto"/>
            <w:vAlign w:val="center"/>
          </w:tcPr>
          <w:p w14:paraId="7C9FF4CA">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68A8FA94">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2024年4月17日</w:t>
            </w:r>
          </w:p>
        </w:tc>
        <w:tc>
          <w:tcPr>
            <w:tcW w:w="1841" w:type="pct"/>
            <w:tcBorders>
              <w:tl2br w:val="nil"/>
              <w:tr2bl w:val="nil"/>
            </w:tcBorders>
            <w:shd w:val="clear" w:color="auto" w:fill="auto"/>
            <w:vAlign w:val="center"/>
          </w:tcPr>
          <w:p w14:paraId="3675946B">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1、未履行水土保持方案变更报批手续。2、</w:t>
            </w:r>
            <w:r>
              <w:rPr>
                <w:rFonts w:hint="eastAsia" w:ascii="Times New Roman" w:hAnsi="Times New Roman" w:eastAsia="仿宋" w:cs="仿宋"/>
                <w:szCs w:val="21"/>
                <w:lang w:val="en-US" w:eastAsia="zh-CN"/>
              </w:rPr>
              <w:t>施工中</w:t>
            </w:r>
            <w:r>
              <w:rPr>
                <w:rFonts w:hint="eastAsia" w:ascii="Times New Roman" w:hAnsi="Times New Roman" w:eastAsia="仿宋" w:cs="仿宋"/>
                <w:szCs w:val="21"/>
              </w:rPr>
              <w:t>存在顺坡溜渣。3、Q22</w:t>
            </w:r>
            <w:r>
              <w:rPr>
                <w:rFonts w:hint="eastAsia" w:ascii="Times New Roman" w:hAnsi="Times New Roman" w:eastAsia="仿宋" w:cs="仿宋"/>
                <w:szCs w:val="21"/>
                <w:lang w:eastAsia="zh-CN"/>
              </w:rPr>
              <w:t>号</w:t>
            </w:r>
            <w:r>
              <w:rPr>
                <w:rFonts w:hint="eastAsia" w:ascii="Times New Roman" w:hAnsi="Times New Roman" w:eastAsia="仿宋" w:cs="仿宋"/>
                <w:szCs w:val="21"/>
              </w:rPr>
              <w:t>、Q23</w:t>
            </w:r>
            <w:r>
              <w:rPr>
                <w:rFonts w:hint="eastAsia" w:ascii="Times New Roman" w:hAnsi="Times New Roman" w:eastAsia="仿宋" w:cs="仿宋"/>
                <w:szCs w:val="21"/>
                <w:lang w:eastAsia="zh-CN"/>
              </w:rPr>
              <w:t>号</w:t>
            </w:r>
            <w:r>
              <w:rPr>
                <w:rFonts w:hint="eastAsia" w:ascii="Times New Roman" w:hAnsi="Times New Roman" w:eastAsia="仿宋" w:cs="仿宋"/>
                <w:szCs w:val="21"/>
              </w:rPr>
              <w:t>、Q18-1</w:t>
            </w:r>
            <w:r>
              <w:rPr>
                <w:rFonts w:hint="eastAsia" w:ascii="Times New Roman" w:hAnsi="Times New Roman" w:eastAsia="仿宋" w:cs="仿宋"/>
                <w:szCs w:val="21"/>
                <w:lang w:eastAsia="zh-CN"/>
              </w:rPr>
              <w:t>号</w:t>
            </w:r>
            <w:r>
              <w:rPr>
                <w:rFonts w:hint="eastAsia" w:ascii="Times New Roman" w:hAnsi="Times New Roman" w:eastAsia="仿宋" w:cs="仿宋"/>
                <w:szCs w:val="21"/>
              </w:rPr>
              <w:t>、Q8-1</w:t>
            </w:r>
            <w:r>
              <w:rPr>
                <w:rFonts w:hint="eastAsia" w:ascii="Times New Roman" w:hAnsi="Times New Roman" w:eastAsia="仿宋" w:cs="仿宋"/>
                <w:szCs w:val="21"/>
                <w:lang w:eastAsia="zh-CN"/>
              </w:rPr>
              <w:t>号</w:t>
            </w:r>
            <w:r>
              <w:rPr>
                <w:rFonts w:hint="eastAsia" w:ascii="Times New Roman" w:hAnsi="Times New Roman" w:eastAsia="仿宋" w:cs="仿宋"/>
                <w:szCs w:val="21"/>
              </w:rPr>
              <w:t>、Q14</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弃渣场及表土堆放场</w:t>
            </w:r>
            <w:r>
              <w:rPr>
                <w:rFonts w:hint="eastAsia" w:ascii="Times New Roman" w:hAnsi="Times New Roman" w:eastAsia="仿宋" w:cs="仿宋"/>
                <w:szCs w:val="21"/>
                <w:lang w:val="en-US" w:eastAsia="zh-CN"/>
              </w:rPr>
              <w:t>堆放不规范</w:t>
            </w:r>
            <w:r>
              <w:rPr>
                <w:rFonts w:hint="eastAsia" w:ascii="Times New Roman" w:hAnsi="Times New Roman" w:eastAsia="仿宋" w:cs="仿宋"/>
                <w:szCs w:val="21"/>
              </w:rPr>
              <w:t>。4、Q8-1</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弃渣场表土剥离与保护不到位。5、Q22</w:t>
            </w:r>
            <w:r>
              <w:rPr>
                <w:rFonts w:hint="eastAsia" w:ascii="Times New Roman" w:hAnsi="Times New Roman" w:eastAsia="仿宋" w:cs="仿宋"/>
                <w:szCs w:val="21"/>
                <w:lang w:eastAsia="zh-CN"/>
              </w:rPr>
              <w:t>号</w:t>
            </w:r>
            <w:r>
              <w:rPr>
                <w:rFonts w:hint="eastAsia" w:ascii="Times New Roman" w:hAnsi="Times New Roman" w:eastAsia="仿宋" w:cs="仿宋"/>
                <w:szCs w:val="21"/>
              </w:rPr>
              <w:t>、Q23</w:t>
            </w:r>
            <w:r>
              <w:rPr>
                <w:rFonts w:hint="eastAsia" w:ascii="Times New Roman" w:hAnsi="Times New Roman" w:eastAsia="仿宋" w:cs="仿宋"/>
                <w:szCs w:val="21"/>
                <w:lang w:eastAsia="zh-CN"/>
              </w:rPr>
              <w:t>号</w:t>
            </w:r>
            <w:r>
              <w:rPr>
                <w:rFonts w:hint="eastAsia" w:ascii="Times New Roman" w:hAnsi="Times New Roman" w:eastAsia="仿宋" w:cs="仿宋"/>
                <w:szCs w:val="21"/>
              </w:rPr>
              <w:t>、Q18-1</w:t>
            </w:r>
            <w:r>
              <w:rPr>
                <w:rFonts w:hint="eastAsia" w:ascii="Times New Roman" w:hAnsi="Times New Roman" w:eastAsia="仿宋" w:cs="仿宋"/>
                <w:szCs w:val="21"/>
                <w:lang w:eastAsia="zh-CN"/>
              </w:rPr>
              <w:t>号</w:t>
            </w:r>
            <w:r>
              <w:rPr>
                <w:rFonts w:hint="eastAsia" w:ascii="Times New Roman" w:hAnsi="Times New Roman" w:eastAsia="仿宋" w:cs="仿宋"/>
                <w:szCs w:val="21"/>
              </w:rPr>
              <w:t>、Q8-1</w:t>
            </w:r>
            <w:r>
              <w:rPr>
                <w:rFonts w:hint="eastAsia" w:ascii="Times New Roman" w:hAnsi="Times New Roman" w:eastAsia="仿宋" w:cs="仿宋"/>
                <w:szCs w:val="21"/>
                <w:lang w:eastAsia="zh-CN"/>
              </w:rPr>
              <w:t>号</w:t>
            </w:r>
            <w:r>
              <w:rPr>
                <w:rFonts w:hint="eastAsia" w:ascii="Times New Roman" w:hAnsi="Times New Roman" w:eastAsia="仿宋" w:cs="仿宋"/>
                <w:szCs w:val="21"/>
              </w:rPr>
              <w:t>、Q14</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弃渣场及表土堆场、鸡冠山隧道进口施工便道临时措施落实不到位。6、弃渣场截排水</w:t>
            </w:r>
            <w:r>
              <w:rPr>
                <w:rFonts w:hint="eastAsia" w:ascii="Times New Roman" w:hAnsi="Times New Roman" w:eastAsia="仿宋" w:cs="仿宋"/>
                <w:szCs w:val="21"/>
                <w:lang w:eastAsia="zh-CN"/>
              </w:rPr>
              <w:t>、</w:t>
            </w:r>
            <w:r>
              <w:rPr>
                <w:rFonts w:hint="eastAsia" w:ascii="Times New Roman" w:hAnsi="Times New Roman" w:eastAsia="仿宋" w:cs="仿宋"/>
                <w:szCs w:val="21"/>
              </w:rPr>
              <w:t>拦挡措施落实不到位</w:t>
            </w:r>
            <w:r>
              <w:rPr>
                <w:rFonts w:hint="eastAsia" w:ascii="Times New Roman" w:hAnsi="Times New Roman" w:eastAsia="仿宋" w:cs="仿宋"/>
                <w:szCs w:val="21"/>
                <w:lang w:eastAsia="zh-CN"/>
              </w:rPr>
              <w:t>，</w:t>
            </w:r>
            <w:r>
              <w:rPr>
                <w:rFonts w:hint="eastAsia" w:ascii="Times New Roman" w:hAnsi="Times New Roman" w:eastAsia="仿宋" w:cs="仿宋"/>
                <w:szCs w:val="21"/>
              </w:rPr>
              <w:t>Q22</w:t>
            </w:r>
            <w:r>
              <w:rPr>
                <w:rFonts w:hint="eastAsia" w:ascii="Times New Roman" w:hAnsi="Times New Roman" w:eastAsia="仿宋" w:cs="仿宋"/>
                <w:szCs w:val="21"/>
                <w:lang w:eastAsia="zh-CN"/>
              </w:rPr>
              <w:t>号</w:t>
            </w:r>
            <w:r>
              <w:rPr>
                <w:rFonts w:hint="eastAsia" w:ascii="Times New Roman" w:hAnsi="Times New Roman" w:eastAsia="仿宋" w:cs="仿宋"/>
                <w:szCs w:val="21"/>
              </w:rPr>
              <w:t>、Q23</w:t>
            </w:r>
            <w:r>
              <w:rPr>
                <w:rFonts w:hint="eastAsia" w:ascii="Times New Roman" w:hAnsi="Times New Roman" w:eastAsia="仿宋" w:cs="仿宋"/>
                <w:szCs w:val="21"/>
                <w:lang w:eastAsia="zh-CN"/>
              </w:rPr>
              <w:t>号</w:t>
            </w:r>
            <w:r>
              <w:rPr>
                <w:rFonts w:hint="eastAsia" w:ascii="Times New Roman" w:hAnsi="Times New Roman" w:eastAsia="仿宋" w:cs="仿宋"/>
                <w:szCs w:val="21"/>
              </w:rPr>
              <w:t>、Q18-1</w:t>
            </w:r>
            <w:r>
              <w:rPr>
                <w:rFonts w:hint="eastAsia" w:ascii="Times New Roman" w:hAnsi="Times New Roman" w:eastAsia="仿宋" w:cs="仿宋"/>
                <w:szCs w:val="21"/>
                <w:lang w:eastAsia="zh-CN"/>
              </w:rPr>
              <w:t>号</w:t>
            </w:r>
            <w:r>
              <w:rPr>
                <w:rFonts w:hint="eastAsia" w:ascii="Times New Roman" w:hAnsi="Times New Roman" w:eastAsia="仿宋" w:cs="仿宋"/>
                <w:szCs w:val="21"/>
              </w:rPr>
              <w:t>、Q8-1</w:t>
            </w:r>
            <w:r>
              <w:rPr>
                <w:rFonts w:hint="eastAsia" w:ascii="Times New Roman" w:hAnsi="Times New Roman" w:eastAsia="仿宋" w:cs="仿宋"/>
                <w:szCs w:val="21"/>
                <w:lang w:eastAsia="zh-CN"/>
              </w:rPr>
              <w:t>号</w:t>
            </w:r>
            <w:r>
              <w:rPr>
                <w:rFonts w:hint="eastAsia" w:ascii="Times New Roman" w:hAnsi="Times New Roman" w:eastAsia="仿宋" w:cs="仿宋"/>
                <w:szCs w:val="21"/>
              </w:rPr>
              <w:t>、Q14</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弃渣场未设置消能防冲设施。7、Q22</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植物措施未落实。8、水土保持监测工作中断6个月及以上。9、未按时提交监测季报，对工程重大变更情况未进行重点说明，监测频次不足，监测季报三色评价结论与实际不符，原始记录和过程资料不完整。10、未完整提供水土保持监理资料。11、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尽快依法履行水土保持方案变更报批手续。2、规范弃渣堆置，及时清运顺坡溜渣。3、完善弃渣场、临时堆土场、施工便道等分区水土保持工程、植物和临时措施，强化表土剥离、保护措施。4、严格按照有关要求开展监测、监理工作。5、做好水土保持档案管理工作，及时规范整理有关档案资料。</w:t>
            </w:r>
          </w:p>
        </w:tc>
      </w:tr>
      <w:tr w14:paraId="790B9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60C4594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22</w:t>
            </w:r>
          </w:p>
        </w:tc>
        <w:tc>
          <w:tcPr>
            <w:tcW w:w="248" w:type="pct"/>
            <w:tcBorders>
              <w:tl2br w:val="nil"/>
              <w:tr2bl w:val="nil"/>
            </w:tcBorders>
            <w:shd w:val="clear" w:color="auto" w:fill="auto"/>
            <w:vAlign w:val="center"/>
          </w:tcPr>
          <w:p w14:paraId="239E6D14">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3D6D83D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永胜县小米田水库工程</w:t>
            </w:r>
          </w:p>
        </w:tc>
        <w:tc>
          <w:tcPr>
            <w:tcW w:w="446" w:type="pct"/>
            <w:tcBorders>
              <w:tl2br w:val="nil"/>
              <w:tr2bl w:val="nil"/>
            </w:tcBorders>
            <w:shd w:val="clear" w:color="auto" w:fill="auto"/>
            <w:vAlign w:val="center"/>
          </w:tcPr>
          <w:p w14:paraId="7E6EA43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永胜县小米田水库建设管理局</w:t>
            </w:r>
          </w:p>
        </w:tc>
        <w:tc>
          <w:tcPr>
            <w:tcW w:w="472" w:type="pct"/>
            <w:tcBorders>
              <w:tl2br w:val="nil"/>
              <w:tr2bl w:val="nil"/>
            </w:tcBorders>
            <w:shd w:val="clear" w:color="auto" w:fill="auto"/>
            <w:vAlign w:val="center"/>
          </w:tcPr>
          <w:p w14:paraId="51C46C05">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12533222095369213G</w:t>
            </w:r>
          </w:p>
        </w:tc>
        <w:tc>
          <w:tcPr>
            <w:tcW w:w="1219" w:type="pct"/>
            <w:tcBorders>
              <w:tl2br w:val="nil"/>
              <w:tr2bl w:val="nil"/>
            </w:tcBorders>
            <w:shd w:val="clear" w:color="auto" w:fill="auto"/>
            <w:vAlign w:val="center"/>
          </w:tcPr>
          <w:p w14:paraId="6B6D6E93">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1E6F6911">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2024年4月23日</w:t>
            </w:r>
          </w:p>
        </w:tc>
        <w:tc>
          <w:tcPr>
            <w:tcW w:w="1841" w:type="pct"/>
            <w:tcBorders>
              <w:tl2br w:val="nil"/>
              <w:tr2bl w:val="nil"/>
            </w:tcBorders>
            <w:shd w:val="clear" w:color="auto" w:fill="auto"/>
            <w:vAlign w:val="center"/>
          </w:tcPr>
          <w:p w14:paraId="7BE24164">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1、表土剥离与保护不到位。2、P2料场未严格控制施工扰动范围达到1000平方米及以上。3、P1料场、2</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弃渣场、坝后施工营地土地整治措施落实不及时，P1料场截排水措施未落实，2</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弃渣场、坝后施工营地拦挡措施落实不到位。4、P1料场削坡开级不符合要求。5、P1料场、2</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弃渣场、坝后施工营地植物措施落实不到位。6、水土保持监测频次不足，原始记录和过程资料不完整。7、未完整提供水土保持监理资料。8、水土保持档案资料不完整、不规范。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1、完善取料场、弃渣场等分区水土保持工程、植物措施，强化表土剥离、保护措施。2、严格按照有关要求开展监测、监理工作。3、做好水土保持档案管理工作，及时规范整理有关档案资料。</w:t>
            </w:r>
          </w:p>
        </w:tc>
      </w:tr>
      <w:tr w14:paraId="706D5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5D86F6A2">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23</w:t>
            </w:r>
          </w:p>
        </w:tc>
        <w:tc>
          <w:tcPr>
            <w:tcW w:w="248" w:type="pct"/>
            <w:tcBorders>
              <w:tl2br w:val="nil"/>
              <w:tr2bl w:val="nil"/>
            </w:tcBorders>
            <w:shd w:val="clear" w:color="auto" w:fill="auto"/>
            <w:vAlign w:val="center"/>
          </w:tcPr>
          <w:p w14:paraId="007D8ADA">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5C79DC65">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丽江（白汉场）至香格里拉高速公路工程（香格里拉至丽江高速公路工程）（丽江段）</w:t>
            </w:r>
          </w:p>
        </w:tc>
        <w:tc>
          <w:tcPr>
            <w:tcW w:w="446" w:type="pct"/>
            <w:tcBorders>
              <w:tl2br w:val="nil"/>
              <w:tr2bl w:val="nil"/>
            </w:tcBorders>
            <w:shd w:val="clear" w:color="auto" w:fill="auto"/>
            <w:vAlign w:val="center"/>
          </w:tcPr>
          <w:p w14:paraId="6966263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云南丽香高速公路投资开发有限公司</w:t>
            </w:r>
          </w:p>
        </w:tc>
        <w:tc>
          <w:tcPr>
            <w:tcW w:w="472" w:type="pct"/>
            <w:tcBorders>
              <w:tl2br w:val="nil"/>
              <w:tr2bl w:val="nil"/>
            </w:tcBorders>
            <w:shd w:val="clear" w:color="auto" w:fill="auto"/>
            <w:vAlign w:val="center"/>
          </w:tcPr>
          <w:p w14:paraId="293D9D52">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91530000086365931T</w:t>
            </w:r>
          </w:p>
        </w:tc>
        <w:tc>
          <w:tcPr>
            <w:tcW w:w="1219" w:type="pct"/>
            <w:tcBorders>
              <w:tl2br w:val="nil"/>
              <w:tr2bl w:val="nil"/>
            </w:tcBorders>
            <w:shd w:val="clear" w:color="auto" w:fill="auto"/>
            <w:vAlign w:val="center"/>
          </w:tcPr>
          <w:p w14:paraId="44FD4582">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79FCBE0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2024年4月25日</w:t>
            </w:r>
          </w:p>
        </w:tc>
        <w:tc>
          <w:tcPr>
            <w:tcW w:w="1841" w:type="pct"/>
            <w:tcBorders>
              <w:tl2br w:val="nil"/>
              <w:tr2bl w:val="nil"/>
            </w:tcBorders>
            <w:shd w:val="clear" w:color="auto" w:fill="auto"/>
            <w:vAlign w:val="center"/>
          </w:tcPr>
          <w:p w14:paraId="1DCC4314">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1、弃渣场施工图未依据水土保持方案和标准规范进行设计。2、K88+800-1、K115+800弃渣场</w:t>
            </w:r>
            <w:r>
              <w:rPr>
                <w:rFonts w:hint="eastAsia" w:ascii="Times New Roman" w:hAnsi="Times New Roman" w:eastAsia="仿宋" w:cs="仿宋"/>
                <w:szCs w:val="21"/>
                <w:lang w:val="en-US" w:eastAsia="zh-CN"/>
              </w:rPr>
              <w:t>堆渣不规范</w:t>
            </w:r>
            <w:r>
              <w:rPr>
                <w:rFonts w:hint="eastAsia" w:ascii="Times New Roman" w:hAnsi="Times New Roman" w:eastAsia="仿宋" w:cs="仿宋"/>
                <w:szCs w:val="21"/>
              </w:rPr>
              <w:t>。3、K88+800-1弃渣场存在严重水土流失隐患。4、弃渣场截排水措施落实不到位，K88+800-1、K115+800弃渣场截排水沟中断、不能顺接和未设置消能防冲设施。4、K88+800-1、K108+600弃渣场植物措施成活率、覆盖率不达标。5、水土保持监测频次不足。6、未完整提供水土保持监理资料。7、未完成水土保持设施自主验收，工程投产使用。8、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完善弃渣场施工图设计。2、规范弃渣堆置，及时清运顺坡溜渣。3、对K88+800-1弃渣场尽快确定处置方式，及时采取整治措施，加强安全监测，确保不发生安全事故。4、完善弃渣场等分区水土保持工程、植物措施。5、严格按照有关要求开展监测、监理工作。6、及时完成水土保持设施自主验收工作，并向省水利厅报备。7、做好水土保持档案管理工作，及时规范整理有关档案资料。</w:t>
            </w:r>
          </w:p>
        </w:tc>
      </w:tr>
      <w:tr w14:paraId="0FDE7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2C1C5EBB">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24</w:t>
            </w:r>
          </w:p>
        </w:tc>
        <w:tc>
          <w:tcPr>
            <w:tcW w:w="248" w:type="pct"/>
            <w:tcBorders>
              <w:tl2br w:val="nil"/>
              <w:tr2bl w:val="nil"/>
            </w:tcBorders>
            <w:shd w:val="clear" w:color="auto" w:fill="auto"/>
            <w:vAlign w:val="center"/>
          </w:tcPr>
          <w:p w14:paraId="3A73235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5081714F">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新建重庆至昆明高速铁路（曲靖段）</w:t>
            </w:r>
          </w:p>
        </w:tc>
        <w:tc>
          <w:tcPr>
            <w:tcW w:w="446" w:type="pct"/>
            <w:tcBorders>
              <w:tl2br w:val="nil"/>
              <w:tr2bl w:val="nil"/>
            </w:tcBorders>
            <w:shd w:val="clear" w:color="auto" w:fill="auto"/>
            <w:vAlign w:val="center"/>
          </w:tcPr>
          <w:p w14:paraId="302992C0">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京昆高速铁路西昆有限公司</w:t>
            </w:r>
          </w:p>
        </w:tc>
        <w:tc>
          <w:tcPr>
            <w:tcW w:w="472" w:type="pct"/>
            <w:tcBorders>
              <w:tl2br w:val="nil"/>
              <w:tr2bl w:val="nil"/>
            </w:tcBorders>
            <w:shd w:val="clear" w:color="auto" w:fill="auto"/>
            <w:vAlign w:val="center"/>
          </w:tcPr>
          <w:p w14:paraId="0DD9CC4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91500105MA616B9T6U</w:t>
            </w:r>
          </w:p>
        </w:tc>
        <w:tc>
          <w:tcPr>
            <w:tcW w:w="1219" w:type="pct"/>
            <w:tcBorders>
              <w:tl2br w:val="nil"/>
              <w:tr2bl w:val="nil"/>
            </w:tcBorders>
            <w:shd w:val="clear" w:color="auto" w:fill="auto"/>
            <w:vAlign w:val="center"/>
          </w:tcPr>
          <w:p w14:paraId="29B49B7F">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52B98042">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2024年4月22日</w:t>
            </w:r>
          </w:p>
        </w:tc>
        <w:tc>
          <w:tcPr>
            <w:tcW w:w="1841" w:type="pct"/>
            <w:tcBorders>
              <w:tl2br w:val="nil"/>
              <w:tr2bl w:val="nil"/>
            </w:tcBorders>
            <w:shd w:val="clear" w:color="auto" w:fill="auto"/>
            <w:vAlign w:val="center"/>
          </w:tcPr>
          <w:p w14:paraId="6BBC865C">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1、未履行水土保持方案变更报批手续。2、宁靖里隧道进口、竹子箐隧道渣场</w:t>
            </w:r>
            <w:r>
              <w:rPr>
                <w:rFonts w:hint="eastAsia" w:ascii="Times New Roman" w:hAnsi="Times New Roman" w:eastAsia="仿宋" w:cs="仿宋"/>
                <w:szCs w:val="21"/>
                <w:lang w:val="en-US" w:eastAsia="zh-CN"/>
              </w:rPr>
              <w:t>堆渣不规范</w:t>
            </w:r>
            <w:r>
              <w:rPr>
                <w:rFonts w:hint="eastAsia" w:ascii="Times New Roman" w:hAnsi="Times New Roman" w:eastAsia="仿宋" w:cs="仿宋"/>
                <w:szCs w:val="21"/>
              </w:rPr>
              <w:t>。3、表土剥离与保护不到位。4、</w:t>
            </w:r>
            <w:r>
              <w:rPr>
                <w:rFonts w:hint="eastAsia" w:ascii="Times New Roman" w:hAnsi="Times New Roman" w:eastAsia="仿宋" w:cs="仿宋"/>
                <w:szCs w:val="21"/>
                <w:lang w:val="en-US" w:eastAsia="zh-CN"/>
              </w:rPr>
              <w:t>弃</w:t>
            </w:r>
            <w:r>
              <w:rPr>
                <w:rFonts w:hint="eastAsia" w:ascii="Times New Roman" w:hAnsi="Times New Roman" w:eastAsia="仿宋" w:cs="仿宋"/>
                <w:szCs w:val="21"/>
              </w:rPr>
              <w:t>渣场及施工便道临时措施落实不及时、不到位。5、</w:t>
            </w:r>
            <w:r>
              <w:rPr>
                <w:rFonts w:hint="eastAsia" w:ascii="Times New Roman" w:hAnsi="Times New Roman" w:eastAsia="仿宋" w:cs="仿宋"/>
                <w:szCs w:val="21"/>
                <w:lang w:val="en-US" w:eastAsia="zh-CN"/>
              </w:rPr>
              <w:t>弃</w:t>
            </w:r>
            <w:r>
              <w:rPr>
                <w:rFonts w:hint="eastAsia" w:ascii="Times New Roman" w:hAnsi="Times New Roman" w:eastAsia="仿宋" w:cs="仿宋"/>
                <w:szCs w:val="21"/>
              </w:rPr>
              <w:t>渣场截排水落实不到位，宁靖里隧道出口弃渣场左侧截水沟未能与下部截水沟顺接，竹子箐隧道渣场排水出口堵塞。6、宁靖里隧道出口、迤车隧道出口、竹子箐隧道渣场植物措施落实不到位。7、水土保持监测频次不足，原始记录和过程资料不完整。8、水土保持监理资料不完整。9、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尽快依法履行水土保持方案变更报批手续。2、规范弃渣堆置。3、完善弃渣场、施工便道水土保持工程、植物和临时措施，强化表土剥离、保护措施，加强已实施水土保持措施的管护工作。4、严格按照有关要求开展监测、监理工作。5、做好水土保持档案管理工作，及时规范整理有关档案资料。</w:t>
            </w:r>
          </w:p>
        </w:tc>
      </w:tr>
      <w:tr w14:paraId="7D840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0A0C5D24">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25</w:t>
            </w:r>
          </w:p>
        </w:tc>
        <w:tc>
          <w:tcPr>
            <w:tcW w:w="248" w:type="pct"/>
            <w:tcBorders>
              <w:tl2br w:val="nil"/>
              <w:tr2bl w:val="nil"/>
            </w:tcBorders>
            <w:shd w:val="clear" w:color="auto" w:fill="auto"/>
            <w:vAlign w:val="center"/>
          </w:tcPr>
          <w:p w14:paraId="353431C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06F76B06">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会泽县金钟风电场一期工程</w:t>
            </w:r>
          </w:p>
        </w:tc>
        <w:tc>
          <w:tcPr>
            <w:tcW w:w="446" w:type="pct"/>
            <w:tcBorders>
              <w:tl2br w:val="nil"/>
              <w:tr2bl w:val="nil"/>
            </w:tcBorders>
            <w:shd w:val="clear" w:color="auto" w:fill="auto"/>
            <w:vAlign w:val="center"/>
          </w:tcPr>
          <w:p w14:paraId="6337B280">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lang w:val="en-US" w:eastAsia="zh-CN"/>
              </w:rPr>
              <w:t>会</w:t>
            </w:r>
            <w:r>
              <w:rPr>
                <w:rFonts w:hint="eastAsia" w:ascii="Times New Roman" w:hAnsi="Times New Roman" w:eastAsia="仿宋" w:cs="仿宋"/>
                <w:szCs w:val="21"/>
              </w:rPr>
              <w:t>泽云能投新能源开发有限公司</w:t>
            </w:r>
          </w:p>
        </w:tc>
        <w:tc>
          <w:tcPr>
            <w:tcW w:w="472" w:type="pct"/>
            <w:tcBorders>
              <w:tl2br w:val="nil"/>
              <w:tr2bl w:val="nil"/>
            </w:tcBorders>
            <w:shd w:val="clear" w:color="auto" w:fill="auto"/>
            <w:vAlign w:val="center"/>
          </w:tcPr>
          <w:p w14:paraId="1CD3B57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91530300594576401D</w:t>
            </w:r>
          </w:p>
        </w:tc>
        <w:tc>
          <w:tcPr>
            <w:tcW w:w="1219" w:type="pct"/>
            <w:tcBorders>
              <w:tl2br w:val="nil"/>
              <w:tr2bl w:val="nil"/>
            </w:tcBorders>
            <w:shd w:val="clear" w:color="auto" w:fill="auto"/>
            <w:vAlign w:val="center"/>
          </w:tcPr>
          <w:p w14:paraId="4E39613A">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1E39D5FF">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2024年4月23日</w:t>
            </w:r>
          </w:p>
        </w:tc>
        <w:tc>
          <w:tcPr>
            <w:tcW w:w="1841" w:type="pct"/>
            <w:tcBorders>
              <w:tl2br w:val="nil"/>
              <w:tr2bl w:val="nil"/>
            </w:tcBorders>
            <w:shd w:val="clear" w:color="auto" w:fill="auto"/>
            <w:vAlign w:val="center"/>
          </w:tcPr>
          <w:p w14:paraId="45A5FF50">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1、未提供弃渣场水土保持施工图设计。2、1</w:t>
            </w:r>
            <w:r>
              <w:rPr>
                <w:rFonts w:hint="eastAsia" w:ascii="Times New Roman" w:hAnsi="Times New Roman" w:eastAsia="仿宋" w:cs="仿宋"/>
                <w:szCs w:val="21"/>
                <w:lang w:eastAsia="zh-CN"/>
              </w:rPr>
              <w:t>号</w:t>
            </w:r>
            <w:r>
              <w:rPr>
                <w:rFonts w:hint="eastAsia" w:ascii="Times New Roman" w:hAnsi="Times New Roman" w:eastAsia="仿宋" w:cs="仿宋"/>
                <w:szCs w:val="21"/>
              </w:rPr>
              <w:t>、2</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弃渣场及临时表土堆场堆放不规范。3、表土剥离与保护措施不到位。4、1</w:t>
            </w:r>
            <w:r>
              <w:rPr>
                <w:rFonts w:hint="eastAsia" w:ascii="Times New Roman" w:hAnsi="Times New Roman" w:eastAsia="仿宋" w:cs="仿宋"/>
                <w:szCs w:val="21"/>
                <w:lang w:eastAsia="zh-CN"/>
              </w:rPr>
              <w:t>号</w:t>
            </w:r>
            <w:r>
              <w:rPr>
                <w:rFonts w:hint="eastAsia" w:ascii="Times New Roman" w:hAnsi="Times New Roman" w:eastAsia="仿宋" w:cs="仿宋"/>
                <w:szCs w:val="21"/>
              </w:rPr>
              <w:t>、2</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弃渣场、12</w:t>
            </w:r>
            <w:r>
              <w:rPr>
                <w:rFonts w:hint="eastAsia" w:ascii="Times New Roman" w:hAnsi="Times New Roman" w:eastAsia="仿宋" w:cs="仿宋"/>
                <w:szCs w:val="21"/>
                <w:lang w:eastAsia="zh-CN"/>
              </w:rPr>
              <w:t>号</w:t>
            </w:r>
            <w:r>
              <w:rPr>
                <w:rFonts w:hint="eastAsia" w:ascii="Times New Roman" w:hAnsi="Times New Roman" w:eastAsia="仿宋" w:cs="仿宋"/>
                <w:szCs w:val="21"/>
              </w:rPr>
              <w:t>风机机组、220kV升压站、临时表土堆场临时措施落实不及时、不到位。5、1</w:t>
            </w:r>
            <w:r>
              <w:rPr>
                <w:rFonts w:hint="eastAsia" w:ascii="Times New Roman" w:hAnsi="Times New Roman" w:eastAsia="仿宋" w:cs="仿宋"/>
                <w:szCs w:val="21"/>
                <w:lang w:eastAsia="zh-CN"/>
              </w:rPr>
              <w:t>号</w:t>
            </w:r>
            <w:r>
              <w:rPr>
                <w:rFonts w:hint="eastAsia" w:ascii="Times New Roman" w:hAnsi="Times New Roman" w:eastAsia="仿宋" w:cs="仿宋"/>
                <w:szCs w:val="21"/>
              </w:rPr>
              <w:t>、2</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弃渣场、12</w:t>
            </w:r>
            <w:r>
              <w:rPr>
                <w:rFonts w:hint="eastAsia" w:ascii="Times New Roman" w:hAnsi="Times New Roman" w:eastAsia="仿宋" w:cs="仿宋"/>
                <w:szCs w:val="21"/>
                <w:lang w:eastAsia="zh-CN"/>
              </w:rPr>
              <w:t>号</w:t>
            </w:r>
            <w:r>
              <w:rPr>
                <w:rFonts w:hint="eastAsia" w:ascii="Times New Roman" w:hAnsi="Times New Roman" w:eastAsia="仿宋" w:cs="仿宋"/>
                <w:szCs w:val="21"/>
              </w:rPr>
              <w:t>风机机组截排水措施未落实。6、220kV升压站开挖边坡植物措施成活率低。7、水土保持监测频次不足，原始记录和过程资料不完整。8、水土保持监理资料不完整。9、水土保持档案资料不完整、不规范。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完善弃渣场水土保持施工图设计。2、规范弃渣堆置。3、完善风机机组区、升压站区、弃渣场区、临时表土堆场水土保持工程、植物和临时措施，强化表土剥离、保护措施。4、严格按照有关要求开展监测、监理工作。5、做好水土保持档案管理工作，及时规范整理有关档案资料。</w:t>
            </w:r>
          </w:p>
        </w:tc>
      </w:tr>
      <w:tr w14:paraId="70A1F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570E8FA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26</w:t>
            </w:r>
          </w:p>
        </w:tc>
        <w:tc>
          <w:tcPr>
            <w:tcW w:w="248" w:type="pct"/>
            <w:tcBorders>
              <w:tl2br w:val="nil"/>
              <w:tr2bl w:val="nil"/>
            </w:tcBorders>
            <w:shd w:val="clear" w:color="auto" w:fill="auto"/>
            <w:vAlign w:val="center"/>
          </w:tcPr>
          <w:p w14:paraId="1C2E234F">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67AD7635">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西泽风电场项目</w:t>
            </w:r>
          </w:p>
        </w:tc>
        <w:tc>
          <w:tcPr>
            <w:tcW w:w="446" w:type="pct"/>
            <w:tcBorders>
              <w:tl2br w:val="nil"/>
              <w:tr2bl w:val="nil"/>
            </w:tcBorders>
            <w:shd w:val="clear" w:color="auto" w:fill="auto"/>
            <w:vAlign w:val="center"/>
          </w:tcPr>
          <w:p w14:paraId="3A49EE8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国电电力云南新能源开发有限公司</w:t>
            </w:r>
          </w:p>
        </w:tc>
        <w:tc>
          <w:tcPr>
            <w:tcW w:w="472" w:type="pct"/>
            <w:tcBorders>
              <w:tl2br w:val="nil"/>
              <w:tr2bl w:val="nil"/>
            </w:tcBorders>
            <w:shd w:val="clear" w:color="auto" w:fill="auto"/>
            <w:vAlign w:val="center"/>
          </w:tcPr>
          <w:p w14:paraId="1D5385FB">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91532900697972300P</w:t>
            </w:r>
          </w:p>
        </w:tc>
        <w:tc>
          <w:tcPr>
            <w:tcW w:w="1219" w:type="pct"/>
            <w:tcBorders>
              <w:tl2br w:val="nil"/>
              <w:tr2bl w:val="nil"/>
            </w:tcBorders>
            <w:shd w:val="clear" w:color="auto" w:fill="auto"/>
            <w:vAlign w:val="center"/>
          </w:tcPr>
          <w:p w14:paraId="48D5B2D5">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309AA604">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2024年4月24日</w:t>
            </w:r>
          </w:p>
        </w:tc>
        <w:tc>
          <w:tcPr>
            <w:tcW w:w="1841" w:type="pct"/>
            <w:tcBorders>
              <w:tl2br w:val="nil"/>
              <w:tr2bl w:val="nil"/>
            </w:tcBorders>
            <w:shd w:val="clear" w:color="auto" w:fill="auto"/>
            <w:vAlign w:val="center"/>
          </w:tcPr>
          <w:p w14:paraId="329BF2EC">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1、未提供4</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弃渣场水土保持施工图设计。2、XZB13-2风机机组、施工便道存在顺坡溜渣。3、XZB12-2、XZB13-2、XZB15风机机组及场内道路临时措施落实不及时、不到位。4、4</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弃渣场、XZB12-2、XZB13-2、XZB15风机机组截排水体系不完善。5、4</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弃渣场植物措施落实不到位，XZB12-2、XZB13-2、XZB15风机机组植物措施成活率、覆盖率不达标。6、水土保持监测频次不足，原始记录和过程资料不完整。</w:t>
            </w:r>
            <w:r>
              <w:rPr>
                <w:rFonts w:hint="eastAsia" w:ascii="Times New Roman" w:hAnsi="Times New Roman" w:eastAsia="仿宋" w:cs="仿宋"/>
                <w:szCs w:val="21"/>
                <w:lang w:val="en-US" w:eastAsia="zh-CN"/>
              </w:rPr>
              <w:t>7</w:t>
            </w:r>
            <w:r>
              <w:rPr>
                <w:rFonts w:hint="eastAsia" w:ascii="Times New Roman" w:hAnsi="Times New Roman" w:eastAsia="仿宋" w:cs="仿宋"/>
                <w:szCs w:val="21"/>
              </w:rPr>
              <w:t>、未完整提供水土保持监理资料。</w:t>
            </w:r>
            <w:r>
              <w:rPr>
                <w:rFonts w:hint="eastAsia" w:ascii="Times New Roman" w:hAnsi="Times New Roman" w:eastAsia="仿宋" w:cs="仿宋"/>
                <w:szCs w:val="21"/>
                <w:lang w:val="en-US" w:eastAsia="zh-CN"/>
              </w:rPr>
              <w:t>8</w:t>
            </w:r>
            <w:r>
              <w:rPr>
                <w:rFonts w:hint="eastAsia" w:ascii="Times New Roman" w:hAnsi="Times New Roman" w:eastAsia="仿宋" w:cs="仿宋"/>
                <w:szCs w:val="21"/>
              </w:rPr>
              <w:t>、水土保持档案资料不完整、不规范。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完善弃渣场等分区水土保持施工图设计。2、完善风机机组区、弃渣场区、场内道路水土保持工程、植物和临时措施。3、严格按照有关要求开展监测、监理工作。4、做好水土保持档案管理工作，及时规范整理有关档案资料。</w:t>
            </w:r>
          </w:p>
        </w:tc>
      </w:tr>
      <w:tr w14:paraId="6654C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0683BEA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27</w:t>
            </w:r>
          </w:p>
        </w:tc>
        <w:tc>
          <w:tcPr>
            <w:tcW w:w="248" w:type="pct"/>
            <w:tcBorders>
              <w:tl2br w:val="nil"/>
              <w:tr2bl w:val="nil"/>
            </w:tcBorders>
            <w:shd w:val="clear" w:color="auto" w:fill="auto"/>
            <w:vAlign w:val="center"/>
          </w:tcPr>
          <w:p w14:paraId="353823DF">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6F9F564C">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易隆至白石岩公路项目</w:t>
            </w:r>
          </w:p>
        </w:tc>
        <w:tc>
          <w:tcPr>
            <w:tcW w:w="446" w:type="pct"/>
            <w:tcBorders>
              <w:tl2br w:val="nil"/>
              <w:tr2bl w:val="nil"/>
            </w:tcBorders>
            <w:shd w:val="clear" w:color="auto" w:fill="auto"/>
            <w:vAlign w:val="center"/>
          </w:tcPr>
          <w:p w14:paraId="609AF85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寻甸回族彝族自治县交通运输局</w:t>
            </w:r>
          </w:p>
        </w:tc>
        <w:tc>
          <w:tcPr>
            <w:tcW w:w="472" w:type="pct"/>
            <w:tcBorders>
              <w:tl2br w:val="nil"/>
              <w:tr2bl w:val="nil"/>
            </w:tcBorders>
            <w:shd w:val="clear" w:color="auto" w:fill="auto"/>
            <w:vAlign w:val="center"/>
          </w:tcPr>
          <w:p w14:paraId="18C89136">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11530129015155726T</w:t>
            </w:r>
          </w:p>
        </w:tc>
        <w:tc>
          <w:tcPr>
            <w:tcW w:w="1219" w:type="pct"/>
            <w:tcBorders>
              <w:tl2br w:val="nil"/>
              <w:tr2bl w:val="nil"/>
            </w:tcBorders>
            <w:shd w:val="clear" w:color="auto" w:fill="auto"/>
            <w:vAlign w:val="center"/>
          </w:tcPr>
          <w:p w14:paraId="50C84668">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4345FDE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2024年4月28日</w:t>
            </w:r>
          </w:p>
        </w:tc>
        <w:tc>
          <w:tcPr>
            <w:tcW w:w="1841" w:type="pct"/>
            <w:tcBorders>
              <w:tl2br w:val="nil"/>
              <w:tr2bl w:val="nil"/>
            </w:tcBorders>
            <w:shd w:val="clear" w:color="auto" w:fill="auto"/>
            <w:vAlign w:val="center"/>
          </w:tcPr>
          <w:p w14:paraId="02A9F20A">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1、未履行水土保持变更报批手续。2、新设13处弃渣场未征得县级水行政主管部门同意。3、四标1号、二标K18+580右、一标5号弃渣场</w:t>
            </w:r>
            <w:r>
              <w:rPr>
                <w:rFonts w:hint="eastAsia" w:ascii="Times New Roman" w:hAnsi="Times New Roman" w:eastAsia="仿宋" w:cs="仿宋"/>
                <w:szCs w:val="21"/>
                <w:lang w:val="en-US" w:eastAsia="zh-CN"/>
              </w:rPr>
              <w:t>堆渣不规范</w:t>
            </w:r>
            <w:r>
              <w:rPr>
                <w:rFonts w:hint="eastAsia" w:ascii="Times New Roman" w:hAnsi="Times New Roman" w:eastAsia="仿宋" w:cs="仿宋"/>
                <w:szCs w:val="21"/>
              </w:rPr>
              <w:t>。4、弃渣场拦挡</w:t>
            </w:r>
            <w:r>
              <w:rPr>
                <w:rFonts w:hint="eastAsia" w:ascii="Times New Roman" w:hAnsi="Times New Roman" w:eastAsia="仿宋" w:cs="仿宋"/>
                <w:szCs w:val="21"/>
                <w:lang w:eastAsia="zh-CN"/>
              </w:rPr>
              <w:t>、</w:t>
            </w:r>
            <w:r>
              <w:rPr>
                <w:rFonts w:hint="eastAsia" w:ascii="Times New Roman" w:hAnsi="Times New Roman" w:eastAsia="仿宋" w:cs="仿宋"/>
                <w:szCs w:val="21"/>
              </w:rPr>
              <w:t>截排水措施落实不到位，二标K18+580右、一标5号弃渣场未设置消能防冲设施。5、四标1号、二标K18+580右、一标5号弃渣场植物措施成活率、覆盖率不达标。6、水土保持监测频次不足，原始记录和过程资料不完整。7、未完整提供水土保持监理资料。8、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完善弃渣场选址意见，尽快依法履行水土保持方案变更报批手续。2、规范弃渣堆置。3、完善弃渣场等分区水土保持工程、植物、临时措施，加强已实施水土保持措施的管护工作。4、严格按照有关要求开展监测、监理工作。5、做好水土保持档案管理工作，及时规范整理有关档案资料。</w:t>
            </w:r>
          </w:p>
        </w:tc>
      </w:tr>
      <w:tr w14:paraId="722A5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4CCC388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28</w:t>
            </w:r>
          </w:p>
        </w:tc>
        <w:tc>
          <w:tcPr>
            <w:tcW w:w="248" w:type="pct"/>
            <w:tcBorders>
              <w:tl2br w:val="nil"/>
              <w:tr2bl w:val="nil"/>
            </w:tcBorders>
            <w:shd w:val="clear" w:color="auto" w:fill="auto"/>
            <w:vAlign w:val="center"/>
          </w:tcPr>
          <w:p w14:paraId="17E36E7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022D2D8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陆良至寻甸高速公路（昆明段）</w:t>
            </w:r>
          </w:p>
        </w:tc>
        <w:tc>
          <w:tcPr>
            <w:tcW w:w="446" w:type="pct"/>
            <w:tcBorders>
              <w:tl2br w:val="nil"/>
              <w:tr2bl w:val="nil"/>
            </w:tcBorders>
            <w:shd w:val="clear" w:color="auto" w:fill="auto"/>
            <w:vAlign w:val="center"/>
          </w:tcPr>
          <w:p w14:paraId="494BB64B">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云南陆寻高速公路有限公司</w:t>
            </w:r>
          </w:p>
        </w:tc>
        <w:tc>
          <w:tcPr>
            <w:tcW w:w="472" w:type="pct"/>
            <w:tcBorders>
              <w:tl2br w:val="nil"/>
              <w:tr2bl w:val="nil"/>
            </w:tcBorders>
            <w:shd w:val="clear" w:color="auto" w:fill="auto"/>
            <w:vAlign w:val="center"/>
          </w:tcPr>
          <w:p w14:paraId="7BF5B94F">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91530300MA6Q6MWB8G</w:t>
            </w:r>
          </w:p>
        </w:tc>
        <w:tc>
          <w:tcPr>
            <w:tcW w:w="1219" w:type="pct"/>
            <w:tcBorders>
              <w:tl2br w:val="nil"/>
              <w:tr2bl w:val="nil"/>
            </w:tcBorders>
            <w:shd w:val="clear" w:color="auto" w:fill="auto"/>
            <w:vAlign w:val="center"/>
          </w:tcPr>
          <w:p w14:paraId="53F37738">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2F63CE1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2024年4月29日</w:t>
            </w:r>
          </w:p>
        </w:tc>
        <w:tc>
          <w:tcPr>
            <w:tcW w:w="1841" w:type="pct"/>
            <w:tcBorders>
              <w:tl2br w:val="nil"/>
              <w:tr2bl w:val="nil"/>
            </w:tcBorders>
            <w:shd w:val="clear" w:color="auto" w:fill="auto"/>
            <w:vAlign w:val="center"/>
          </w:tcPr>
          <w:p w14:paraId="1262CBA7">
            <w:pPr>
              <w:adjustRightInd w:val="0"/>
              <w:snapToGrid w:val="0"/>
              <w:jc w:val="left"/>
              <w:rPr>
                <w:rFonts w:ascii="Times New Roman" w:hAnsi="Times New Roman" w:eastAsia="仿宋" w:cs="仿宋"/>
                <w:szCs w:val="21"/>
              </w:rPr>
            </w:pPr>
            <w:r>
              <w:rPr>
                <w:rFonts w:hint="eastAsia" w:ascii="Times New Roman" w:hAnsi="Times New Roman" w:eastAsia="仿宋" w:cs="仿宋"/>
                <w:b w:val="0"/>
                <w:bCs w:val="0"/>
                <w:szCs w:val="21"/>
              </w:rPr>
              <w:t>检查时昆明段未开工，未印发</w:t>
            </w:r>
            <w:r>
              <w:rPr>
                <w:rFonts w:hint="eastAsia" w:ascii="Times New Roman" w:hAnsi="Times New Roman" w:eastAsia="仿宋" w:cs="仿宋"/>
                <w:b w:val="0"/>
                <w:bCs w:val="0"/>
                <w:szCs w:val="21"/>
                <w:lang w:val="en-US" w:eastAsia="zh-CN"/>
              </w:rPr>
              <w:t>监督</w:t>
            </w:r>
            <w:r>
              <w:rPr>
                <w:rFonts w:hint="eastAsia" w:ascii="Times New Roman" w:hAnsi="Times New Roman" w:eastAsia="仿宋" w:cs="仿宋"/>
                <w:b w:val="0"/>
                <w:bCs w:val="0"/>
                <w:szCs w:val="21"/>
              </w:rPr>
              <w:t>检查意见。</w:t>
            </w:r>
          </w:p>
        </w:tc>
      </w:tr>
      <w:tr w14:paraId="4424F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25D89390">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29</w:t>
            </w:r>
          </w:p>
        </w:tc>
        <w:tc>
          <w:tcPr>
            <w:tcW w:w="248" w:type="pct"/>
            <w:tcBorders>
              <w:tl2br w:val="nil"/>
              <w:tr2bl w:val="nil"/>
            </w:tcBorders>
            <w:shd w:val="clear" w:color="auto" w:fill="auto"/>
            <w:vAlign w:val="center"/>
          </w:tcPr>
          <w:p w14:paraId="23EFEA45">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59507F31">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昆明市寻甸县巨龙梁风电项目（一期）</w:t>
            </w:r>
          </w:p>
        </w:tc>
        <w:tc>
          <w:tcPr>
            <w:tcW w:w="446" w:type="pct"/>
            <w:tcBorders>
              <w:tl2br w:val="nil"/>
              <w:tr2bl w:val="nil"/>
            </w:tcBorders>
            <w:shd w:val="clear" w:color="auto" w:fill="auto"/>
            <w:vAlign w:val="center"/>
          </w:tcPr>
          <w:p w14:paraId="7A550A9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大唐云南新能源有限公司</w:t>
            </w:r>
          </w:p>
        </w:tc>
        <w:tc>
          <w:tcPr>
            <w:tcW w:w="472" w:type="pct"/>
            <w:tcBorders>
              <w:tl2br w:val="nil"/>
              <w:tr2bl w:val="nil"/>
            </w:tcBorders>
            <w:shd w:val="clear" w:color="auto" w:fill="auto"/>
            <w:vAlign w:val="center"/>
          </w:tcPr>
          <w:p w14:paraId="3FB5251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9153012955014026XP</w:t>
            </w:r>
          </w:p>
        </w:tc>
        <w:tc>
          <w:tcPr>
            <w:tcW w:w="1219" w:type="pct"/>
            <w:tcBorders>
              <w:tl2br w:val="nil"/>
              <w:tr2bl w:val="nil"/>
            </w:tcBorders>
            <w:shd w:val="clear" w:color="auto" w:fill="auto"/>
            <w:vAlign w:val="center"/>
          </w:tcPr>
          <w:p w14:paraId="4D030D8C">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67EDB7A4">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2024年4月29日-30日</w:t>
            </w:r>
          </w:p>
        </w:tc>
        <w:tc>
          <w:tcPr>
            <w:tcW w:w="1841" w:type="pct"/>
            <w:tcBorders>
              <w:tl2br w:val="nil"/>
              <w:tr2bl w:val="nil"/>
            </w:tcBorders>
            <w:shd w:val="clear" w:color="auto" w:fill="auto"/>
            <w:vAlign w:val="center"/>
          </w:tcPr>
          <w:p w14:paraId="1D24F3DC">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1、01</w:t>
            </w:r>
            <w:r>
              <w:rPr>
                <w:rFonts w:hint="eastAsia" w:ascii="Times New Roman" w:hAnsi="Times New Roman" w:eastAsia="仿宋" w:cs="仿宋"/>
                <w:szCs w:val="21"/>
                <w:lang w:eastAsia="zh-CN"/>
              </w:rPr>
              <w:t>号</w:t>
            </w:r>
            <w:r>
              <w:rPr>
                <w:rFonts w:hint="eastAsia" w:ascii="Times New Roman" w:hAnsi="Times New Roman" w:eastAsia="仿宋" w:cs="仿宋"/>
                <w:szCs w:val="21"/>
              </w:rPr>
              <w:t>、02</w:t>
            </w:r>
            <w:r>
              <w:rPr>
                <w:rFonts w:hint="eastAsia" w:ascii="Times New Roman" w:hAnsi="Times New Roman" w:eastAsia="仿宋" w:cs="仿宋"/>
                <w:szCs w:val="21"/>
                <w:lang w:eastAsia="zh-CN"/>
              </w:rPr>
              <w:t>号</w:t>
            </w:r>
            <w:r>
              <w:rPr>
                <w:rFonts w:hint="eastAsia" w:ascii="Times New Roman" w:hAnsi="Times New Roman" w:eastAsia="仿宋" w:cs="仿宋"/>
                <w:szCs w:val="21"/>
              </w:rPr>
              <w:t>风机机组区拦挡措施落实不到位，01</w:t>
            </w:r>
            <w:r>
              <w:rPr>
                <w:rFonts w:hint="eastAsia" w:ascii="Times New Roman" w:hAnsi="Times New Roman" w:eastAsia="仿宋" w:cs="仿宋"/>
                <w:szCs w:val="21"/>
                <w:lang w:eastAsia="zh-CN"/>
              </w:rPr>
              <w:t>号</w:t>
            </w:r>
            <w:r>
              <w:rPr>
                <w:rFonts w:hint="eastAsia" w:ascii="Times New Roman" w:hAnsi="Times New Roman" w:eastAsia="仿宋" w:cs="仿宋"/>
                <w:szCs w:val="21"/>
              </w:rPr>
              <w:t>、02</w:t>
            </w:r>
            <w:r>
              <w:rPr>
                <w:rFonts w:hint="eastAsia" w:ascii="Times New Roman" w:hAnsi="Times New Roman" w:eastAsia="仿宋" w:cs="仿宋"/>
                <w:szCs w:val="21"/>
                <w:lang w:eastAsia="zh-CN"/>
              </w:rPr>
              <w:t>号</w:t>
            </w:r>
            <w:r>
              <w:rPr>
                <w:rFonts w:hint="eastAsia" w:ascii="Times New Roman" w:hAnsi="Times New Roman" w:eastAsia="仿宋" w:cs="仿宋"/>
                <w:szCs w:val="21"/>
              </w:rPr>
              <w:t>、04</w:t>
            </w:r>
            <w:r>
              <w:rPr>
                <w:rFonts w:hint="eastAsia" w:ascii="Times New Roman" w:hAnsi="Times New Roman" w:eastAsia="仿宋" w:cs="仿宋"/>
                <w:szCs w:val="21"/>
                <w:lang w:eastAsia="zh-CN"/>
              </w:rPr>
              <w:t>号</w:t>
            </w:r>
            <w:r>
              <w:rPr>
                <w:rFonts w:hint="eastAsia" w:ascii="Times New Roman" w:hAnsi="Times New Roman" w:eastAsia="仿宋" w:cs="仿宋"/>
                <w:szCs w:val="21"/>
              </w:rPr>
              <w:t>风机机组区及连接道路截排水措施落实不到位，03</w:t>
            </w:r>
            <w:r>
              <w:rPr>
                <w:rFonts w:hint="eastAsia" w:ascii="Times New Roman" w:hAnsi="Times New Roman" w:eastAsia="仿宋" w:cs="仿宋"/>
                <w:szCs w:val="21"/>
                <w:lang w:eastAsia="zh-CN"/>
              </w:rPr>
              <w:t>号</w:t>
            </w:r>
            <w:r>
              <w:rPr>
                <w:rFonts w:hint="eastAsia" w:ascii="Times New Roman" w:hAnsi="Times New Roman" w:eastAsia="仿宋" w:cs="仿宋"/>
                <w:szCs w:val="21"/>
              </w:rPr>
              <w:t>风机机组区排水沟中断、不能顺接，02</w:t>
            </w:r>
            <w:r>
              <w:rPr>
                <w:rFonts w:hint="eastAsia" w:ascii="Times New Roman" w:hAnsi="Times New Roman" w:eastAsia="仿宋" w:cs="仿宋"/>
                <w:szCs w:val="21"/>
                <w:lang w:val="en-US" w:eastAsia="zh-CN"/>
              </w:rPr>
              <w:t>号</w:t>
            </w:r>
            <w:r>
              <w:rPr>
                <w:rFonts w:hint="eastAsia" w:ascii="Times New Roman" w:hAnsi="Times New Roman" w:eastAsia="仿宋" w:cs="仿宋"/>
                <w:szCs w:val="21"/>
              </w:rPr>
              <w:t>风机平台连接道路排水沟未设置消能沉砂设施。2、01</w:t>
            </w:r>
            <w:r>
              <w:rPr>
                <w:rFonts w:hint="eastAsia" w:ascii="Times New Roman" w:hAnsi="Times New Roman" w:eastAsia="仿宋" w:cs="仿宋"/>
                <w:szCs w:val="21"/>
                <w:lang w:eastAsia="zh-CN"/>
              </w:rPr>
              <w:t>号</w:t>
            </w:r>
            <w:r>
              <w:rPr>
                <w:rFonts w:hint="eastAsia" w:ascii="Times New Roman" w:hAnsi="Times New Roman" w:eastAsia="仿宋" w:cs="仿宋"/>
                <w:szCs w:val="21"/>
              </w:rPr>
              <w:t>、02</w:t>
            </w:r>
            <w:r>
              <w:rPr>
                <w:rFonts w:hint="eastAsia" w:ascii="Times New Roman" w:hAnsi="Times New Roman" w:eastAsia="仿宋" w:cs="仿宋"/>
                <w:szCs w:val="21"/>
                <w:lang w:eastAsia="zh-CN"/>
              </w:rPr>
              <w:t>号</w:t>
            </w:r>
            <w:r>
              <w:rPr>
                <w:rFonts w:hint="eastAsia" w:ascii="Times New Roman" w:hAnsi="Times New Roman" w:eastAsia="仿宋" w:cs="仿宋"/>
                <w:szCs w:val="21"/>
              </w:rPr>
              <w:t>、07</w:t>
            </w:r>
            <w:r>
              <w:rPr>
                <w:rFonts w:hint="eastAsia" w:ascii="Times New Roman" w:hAnsi="Times New Roman" w:eastAsia="仿宋" w:cs="仿宋"/>
                <w:szCs w:val="21"/>
                <w:lang w:eastAsia="zh-CN"/>
              </w:rPr>
              <w:t>号</w:t>
            </w:r>
            <w:r>
              <w:rPr>
                <w:rFonts w:hint="eastAsia" w:ascii="Times New Roman" w:hAnsi="Times New Roman" w:eastAsia="仿宋" w:cs="仿宋"/>
                <w:szCs w:val="21"/>
              </w:rPr>
              <w:t>风机机组区植物措施落实不到位，02</w:t>
            </w:r>
            <w:r>
              <w:rPr>
                <w:rFonts w:hint="eastAsia" w:ascii="Times New Roman" w:hAnsi="Times New Roman" w:eastAsia="仿宋" w:cs="仿宋"/>
                <w:szCs w:val="21"/>
                <w:lang w:eastAsia="zh-CN"/>
              </w:rPr>
              <w:t>号</w:t>
            </w:r>
            <w:r>
              <w:rPr>
                <w:rFonts w:hint="eastAsia" w:ascii="Times New Roman" w:hAnsi="Times New Roman" w:eastAsia="仿宋" w:cs="仿宋"/>
                <w:szCs w:val="21"/>
              </w:rPr>
              <w:t>、03</w:t>
            </w:r>
            <w:r>
              <w:rPr>
                <w:rFonts w:hint="eastAsia" w:ascii="Times New Roman" w:hAnsi="Times New Roman" w:eastAsia="仿宋" w:cs="仿宋"/>
                <w:szCs w:val="21"/>
                <w:lang w:eastAsia="zh-CN"/>
              </w:rPr>
              <w:t>号</w:t>
            </w:r>
            <w:r>
              <w:rPr>
                <w:rFonts w:hint="eastAsia" w:ascii="Times New Roman" w:hAnsi="Times New Roman" w:eastAsia="仿宋" w:cs="仿宋"/>
                <w:szCs w:val="21"/>
              </w:rPr>
              <w:t>、04</w:t>
            </w:r>
            <w:r>
              <w:rPr>
                <w:rFonts w:hint="eastAsia" w:ascii="Times New Roman" w:hAnsi="Times New Roman" w:eastAsia="仿宋" w:cs="仿宋"/>
                <w:szCs w:val="21"/>
                <w:lang w:eastAsia="zh-CN"/>
              </w:rPr>
              <w:t>号</w:t>
            </w:r>
            <w:r>
              <w:rPr>
                <w:rFonts w:hint="eastAsia" w:ascii="Times New Roman" w:hAnsi="Times New Roman" w:eastAsia="仿宋" w:cs="仿宋"/>
                <w:szCs w:val="21"/>
              </w:rPr>
              <w:t>、07</w:t>
            </w:r>
            <w:r>
              <w:rPr>
                <w:rFonts w:hint="eastAsia" w:ascii="Times New Roman" w:hAnsi="Times New Roman" w:eastAsia="仿宋" w:cs="仿宋"/>
                <w:szCs w:val="21"/>
                <w:lang w:eastAsia="zh-CN"/>
              </w:rPr>
              <w:t>号</w:t>
            </w:r>
            <w:r>
              <w:rPr>
                <w:rFonts w:hint="eastAsia" w:ascii="Times New Roman" w:hAnsi="Times New Roman" w:eastAsia="仿宋" w:cs="仿宋"/>
                <w:szCs w:val="21"/>
              </w:rPr>
              <w:t>风机机组区植物措施覆盖率不达标。3、水土保持监测频次不足，原始记录和过程资料不完整。4、未完整提供水土保持监理资料。5、水土保持档案资料不完整、不规范。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完善风机机组区、道路工程区等分区水土保持工程、植物和临时措施，加强已实施水土保持措施的管护工作。2、严格按照有关要求开展监测、监理工作。3、做好水土保持档案管理工作，及时规范整理有关档案资料。</w:t>
            </w:r>
          </w:p>
        </w:tc>
      </w:tr>
      <w:tr w14:paraId="2A99A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5F71774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30</w:t>
            </w:r>
          </w:p>
        </w:tc>
        <w:tc>
          <w:tcPr>
            <w:tcW w:w="248" w:type="pct"/>
            <w:tcBorders>
              <w:tl2br w:val="nil"/>
              <w:tr2bl w:val="nil"/>
            </w:tcBorders>
            <w:shd w:val="clear" w:color="auto" w:fill="auto"/>
            <w:vAlign w:val="center"/>
          </w:tcPr>
          <w:p w14:paraId="41CFFB51">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6D2D8B66">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省道S11师宗至丘北高速公路工程（文山段）</w:t>
            </w:r>
          </w:p>
        </w:tc>
        <w:tc>
          <w:tcPr>
            <w:tcW w:w="446" w:type="pct"/>
            <w:tcBorders>
              <w:tl2br w:val="nil"/>
              <w:tr2bl w:val="nil"/>
            </w:tcBorders>
            <w:shd w:val="clear" w:color="auto" w:fill="auto"/>
            <w:vAlign w:val="center"/>
          </w:tcPr>
          <w:p w14:paraId="06E3FA54">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云南通文高速公路有限公司</w:t>
            </w:r>
          </w:p>
        </w:tc>
        <w:tc>
          <w:tcPr>
            <w:tcW w:w="472" w:type="pct"/>
            <w:tcBorders>
              <w:tl2br w:val="nil"/>
              <w:tr2bl w:val="nil"/>
            </w:tcBorders>
            <w:shd w:val="clear" w:color="auto" w:fill="auto"/>
            <w:vAlign w:val="center"/>
          </w:tcPr>
          <w:p w14:paraId="2B0983F4">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91532626MABR38122M</w:t>
            </w:r>
          </w:p>
        </w:tc>
        <w:tc>
          <w:tcPr>
            <w:tcW w:w="1219" w:type="pct"/>
            <w:tcBorders>
              <w:tl2br w:val="nil"/>
              <w:tr2bl w:val="nil"/>
            </w:tcBorders>
            <w:shd w:val="clear" w:color="auto" w:fill="auto"/>
            <w:vAlign w:val="center"/>
          </w:tcPr>
          <w:p w14:paraId="386CEA2F">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2ED0174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2024年5月7日</w:t>
            </w:r>
          </w:p>
        </w:tc>
        <w:tc>
          <w:tcPr>
            <w:tcW w:w="1841" w:type="pct"/>
            <w:tcBorders>
              <w:tl2br w:val="nil"/>
              <w:tr2bl w:val="nil"/>
            </w:tcBorders>
            <w:shd w:val="clear" w:color="auto" w:fill="auto"/>
            <w:vAlign w:val="center"/>
          </w:tcPr>
          <w:p w14:paraId="45D9B946">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1、弃渣场施工图未依据水土保持方案和标准规范进行设计。2、61</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w:t>
            </w:r>
            <w:r>
              <w:rPr>
                <w:rFonts w:hint="eastAsia" w:ascii="Times New Roman" w:hAnsi="Times New Roman" w:eastAsia="仿宋" w:cs="仿宋"/>
                <w:szCs w:val="21"/>
                <w:lang w:val="en-US" w:eastAsia="zh-CN"/>
              </w:rPr>
              <w:t>堆渣不规范</w:t>
            </w:r>
            <w:r>
              <w:rPr>
                <w:rFonts w:hint="eastAsia" w:ascii="Times New Roman" w:hAnsi="Times New Roman" w:eastAsia="仿宋" w:cs="仿宋"/>
                <w:szCs w:val="21"/>
              </w:rPr>
              <w:t>。3、表土剥离与保护落实不到位。4、53</w:t>
            </w:r>
            <w:r>
              <w:rPr>
                <w:rFonts w:hint="eastAsia" w:ascii="Times New Roman" w:hAnsi="Times New Roman" w:eastAsia="仿宋" w:cs="仿宋"/>
                <w:szCs w:val="21"/>
                <w:lang w:eastAsia="zh-CN"/>
              </w:rPr>
              <w:t>号</w:t>
            </w:r>
            <w:r>
              <w:rPr>
                <w:rFonts w:hint="eastAsia" w:ascii="Times New Roman" w:hAnsi="Times New Roman" w:eastAsia="仿宋" w:cs="仿宋"/>
                <w:szCs w:val="21"/>
              </w:rPr>
              <w:t>、59</w:t>
            </w:r>
            <w:r>
              <w:rPr>
                <w:rFonts w:hint="eastAsia" w:ascii="Times New Roman" w:hAnsi="Times New Roman" w:eastAsia="仿宋" w:cs="仿宋"/>
                <w:szCs w:val="21"/>
                <w:lang w:eastAsia="zh-CN"/>
              </w:rPr>
              <w:t>号</w:t>
            </w:r>
            <w:r>
              <w:rPr>
                <w:rFonts w:hint="eastAsia" w:ascii="Times New Roman" w:hAnsi="Times New Roman" w:eastAsia="仿宋" w:cs="仿宋"/>
                <w:szCs w:val="21"/>
              </w:rPr>
              <w:t>、60</w:t>
            </w:r>
            <w:r>
              <w:rPr>
                <w:rFonts w:hint="eastAsia" w:ascii="Times New Roman" w:hAnsi="Times New Roman" w:eastAsia="仿宋" w:cs="仿宋"/>
                <w:szCs w:val="21"/>
                <w:lang w:eastAsia="zh-CN"/>
              </w:rPr>
              <w:t>号</w:t>
            </w:r>
            <w:r>
              <w:rPr>
                <w:rFonts w:hint="eastAsia" w:ascii="Times New Roman" w:hAnsi="Times New Roman" w:eastAsia="仿宋" w:cs="仿宋"/>
                <w:szCs w:val="21"/>
              </w:rPr>
              <w:t>、61</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弃渣场施工便道及表土堆存场、曹格隧道进口临时堆渣场临时措施落实不到位。5、弃渣场截排水措施落实不到位。6、57</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弃渣场植物措施成活率低。7、水土保持监测频次不足，原始记录和过程资料不完整。8、水土保持监理资料不完整。9、水土保持档案资料不完整、不规范。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完善弃渣场水土保持施工图设计。2、规范弃渣堆置。3、完善弃渣场、临时堆渣场、施工便道等分区水土保持工程、植物和临时措施，强化表土剥离、保护措施。4、严格按照有关要求开展监测、监理工作。5、做好水土保持档案管理工作，及时规范整理有关档案资料。</w:t>
            </w:r>
          </w:p>
        </w:tc>
      </w:tr>
      <w:tr w14:paraId="612F3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4CAB344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31</w:t>
            </w:r>
          </w:p>
        </w:tc>
        <w:tc>
          <w:tcPr>
            <w:tcW w:w="248" w:type="pct"/>
            <w:tcBorders>
              <w:tl2br w:val="nil"/>
              <w:tr2bl w:val="nil"/>
            </w:tcBorders>
            <w:shd w:val="clear" w:color="auto" w:fill="auto"/>
            <w:vAlign w:val="center"/>
          </w:tcPr>
          <w:p w14:paraId="4D4EAB1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7C934C6F">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锦屏西风电场二期项目</w:t>
            </w:r>
          </w:p>
        </w:tc>
        <w:tc>
          <w:tcPr>
            <w:tcW w:w="446" w:type="pct"/>
            <w:tcBorders>
              <w:tl2br w:val="nil"/>
              <w:tr2bl w:val="nil"/>
            </w:tcBorders>
            <w:shd w:val="clear" w:color="auto" w:fill="auto"/>
            <w:vAlign w:val="center"/>
          </w:tcPr>
          <w:p w14:paraId="27A3DD4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大唐（丘北）新能源有限公司</w:t>
            </w:r>
          </w:p>
        </w:tc>
        <w:tc>
          <w:tcPr>
            <w:tcW w:w="472" w:type="pct"/>
            <w:tcBorders>
              <w:tl2br w:val="nil"/>
              <w:tr2bl w:val="nil"/>
            </w:tcBorders>
            <w:shd w:val="clear" w:color="auto" w:fill="auto"/>
            <w:vAlign w:val="center"/>
          </w:tcPr>
          <w:p w14:paraId="7F67BFA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91532626MA6Q5X9656</w:t>
            </w:r>
          </w:p>
        </w:tc>
        <w:tc>
          <w:tcPr>
            <w:tcW w:w="1219" w:type="pct"/>
            <w:tcBorders>
              <w:tl2br w:val="nil"/>
              <w:tr2bl w:val="nil"/>
            </w:tcBorders>
            <w:shd w:val="clear" w:color="auto" w:fill="auto"/>
            <w:vAlign w:val="center"/>
          </w:tcPr>
          <w:p w14:paraId="79D93B6A">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047BA6FB">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2024年5月6日-7日</w:t>
            </w:r>
          </w:p>
        </w:tc>
        <w:tc>
          <w:tcPr>
            <w:tcW w:w="1841" w:type="pct"/>
            <w:tcBorders>
              <w:tl2br w:val="nil"/>
              <w:tr2bl w:val="nil"/>
            </w:tcBorders>
            <w:shd w:val="clear" w:color="auto" w:fill="auto"/>
            <w:vAlign w:val="center"/>
          </w:tcPr>
          <w:p w14:paraId="63DD326B">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1、21</w:t>
            </w:r>
            <w:r>
              <w:rPr>
                <w:rFonts w:hint="eastAsia" w:ascii="Times New Roman" w:hAnsi="Times New Roman" w:eastAsia="仿宋" w:cs="仿宋"/>
                <w:szCs w:val="21"/>
                <w:lang w:eastAsia="zh-CN"/>
              </w:rPr>
              <w:t>号</w:t>
            </w:r>
            <w:r>
              <w:rPr>
                <w:rFonts w:hint="eastAsia" w:ascii="Times New Roman" w:hAnsi="Times New Roman" w:eastAsia="仿宋" w:cs="仿宋"/>
                <w:szCs w:val="21"/>
              </w:rPr>
              <w:t>、22</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弃渣场施工图未依据水土保持方案和标准规范进行设计。2、21</w:t>
            </w:r>
            <w:r>
              <w:rPr>
                <w:rFonts w:hint="eastAsia" w:ascii="Times New Roman" w:hAnsi="Times New Roman" w:eastAsia="仿宋" w:cs="仿宋"/>
                <w:szCs w:val="21"/>
                <w:lang w:eastAsia="zh-CN"/>
              </w:rPr>
              <w:t>号</w:t>
            </w:r>
            <w:r>
              <w:rPr>
                <w:rFonts w:hint="eastAsia" w:ascii="Times New Roman" w:hAnsi="Times New Roman" w:eastAsia="仿宋" w:cs="仿宋"/>
                <w:szCs w:val="21"/>
              </w:rPr>
              <w:t>、22</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弃渣场未按要求分级堆放、分层碾压。3、EB87、EB97、EB99风机机组及场内连接道路临时措施落实不及时、不到位。4、22</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弃渣场拦挡措施未落实，21</w:t>
            </w:r>
            <w:r>
              <w:rPr>
                <w:rFonts w:hint="eastAsia" w:ascii="Times New Roman" w:hAnsi="Times New Roman" w:eastAsia="仿宋" w:cs="仿宋"/>
                <w:szCs w:val="21"/>
                <w:lang w:eastAsia="zh-CN"/>
              </w:rPr>
              <w:t>号</w:t>
            </w:r>
            <w:r>
              <w:rPr>
                <w:rFonts w:hint="eastAsia" w:ascii="Times New Roman" w:hAnsi="Times New Roman" w:eastAsia="仿宋" w:cs="仿宋"/>
                <w:szCs w:val="21"/>
              </w:rPr>
              <w:t>、22</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EB87、EB97、EB99风机机组截排水措施未落实，场内连接道路排水措施落实不到位。5、EB87、EB97、EB99风机平台植物措施成活率低。6、水土保持监测频次不足，原始记录和过程资料不完整。7、水土保持监理资料不完整。8、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完善弃渣场水土保持施工图设计。2、规范弃渣堆置。3、完善风机机组区、弃渣场区、道路工程区等分区水土保持工程、植物和临时措施。4、严格按照有关要求开展监测、监理工作。5、做好水土保持档案管理工作，及时规范整理有关档案资料。</w:t>
            </w:r>
          </w:p>
        </w:tc>
      </w:tr>
      <w:tr w14:paraId="05179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5C7362C2">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32</w:t>
            </w:r>
          </w:p>
        </w:tc>
        <w:tc>
          <w:tcPr>
            <w:tcW w:w="248" w:type="pct"/>
            <w:tcBorders>
              <w:tl2br w:val="nil"/>
              <w:tr2bl w:val="nil"/>
            </w:tcBorders>
            <w:shd w:val="clear" w:color="auto" w:fill="auto"/>
            <w:vAlign w:val="center"/>
          </w:tcPr>
          <w:p w14:paraId="4F3A185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7D79EE5A">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麻栗坡大王岩风电场项目</w:t>
            </w:r>
          </w:p>
        </w:tc>
        <w:tc>
          <w:tcPr>
            <w:tcW w:w="446" w:type="pct"/>
            <w:tcBorders>
              <w:tl2br w:val="nil"/>
              <w:tr2bl w:val="nil"/>
            </w:tcBorders>
            <w:shd w:val="clear" w:color="auto" w:fill="auto"/>
            <w:vAlign w:val="center"/>
          </w:tcPr>
          <w:p w14:paraId="2F03F9D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中广核新能源（麻栗坡）有限公司</w:t>
            </w:r>
          </w:p>
        </w:tc>
        <w:tc>
          <w:tcPr>
            <w:tcW w:w="472" w:type="pct"/>
            <w:tcBorders>
              <w:tl2br w:val="nil"/>
              <w:tr2bl w:val="nil"/>
            </w:tcBorders>
            <w:shd w:val="clear" w:color="auto" w:fill="auto"/>
            <w:vAlign w:val="center"/>
          </w:tcPr>
          <w:p w14:paraId="3E0A116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91532624MA6Q8X1956</w:t>
            </w:r>
          </w:p>
        </w:tc>
        <w:tc>
          <w:tcPr>
            <w:tcW w:w="1219" w:type="pct"/>
            <w:tcBorders>
              <w:tl2br w:val="nil"/>
              <w:tr2bl w:val="nil"/>
            </w:tcBorders>
            <w:shd w:val="clear" w:color="auto" w:fill="auto"/>
            <w:vAlign w:val="center"/>
          </w:tcPr>
          <w:p w14:paraId="1901DBA9">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59D4B28A">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2024年5月10日</w:t>
            </w:r>
          </w:p>
        </w:tc>
        <w:tc>
          <w:tcPr>
            <w:tcW w:w="1841" w:type="pct"/>
            <w:tcBorders>
              <w:tl2br w:val="nil"/>
              <w:tr2bl w:val="nil"/>
            </w:tcBorders>
            <w:shd w:val="clear" w:color="auto" w:fill="auto"/>
            <w:vAlign w:val="center"/>
          </w:tcPr>
          <w:p w14:paraId="1A78CF0F">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1、XJC7</w:t>
            </w:r>
            <w:r>
              <w:rPr>
                <w:rFonts w:hint="eastAsia" w:ascii="Times New Roman" w:hAnsi="Times New Roman" w:eastAsia="仿宋" w:cs="仿宋"/>
                <w:szCs w:val="21"/>
                <w:lang w:eastAsia="zh-CN"/>
              </w:rPr>
              <w:t>号</w:t>
            </w:r>
            <w:r>
              <w:rPr>
                <w:rFonts w:hint="eastAsia" w:ascii="Times New Roman" w:hAnsi="Times New Roman" w:eastAsia="仿宋" w:cs="仿宋"/>
                <w:szCs w:val="21"/>
              </w:rPr>
              <w:t>、XJC12</w:t>
            </w:r>
            <w:r>
              <w:rPr>
                <w:rFonts w:hint="eastAsia" w:ascii="Times New Roman" w:hAnsi="Times New Roman" w:eastAsia="仿宋" w:cs="仿宋"/>
                <w:szCs w:val="21"/>
                <w:lang w:eastAsia="zh-CN"/>
              </w:rPr>
              <w:t>号</w:t>
            </w:r>
            <w:r>
              <w:rPr>
                <w:rFonts w:hint="eastAsia" w:ascii="Times New Roman" w:hAnsi="Times New Roman" w:eastAsia="仿宋" w:cs="仿宋"/>
                <w:szCs w:val="21"/>
              </w:rPr>
              <w:t>、XJC16、XJC17</w:t>
            </w:r>
            <w:r>
              <w:rPr>
                <w:rFonts w:hint="eastAsia" w:ascii="Times New Roman" w:hAnsi="Times New Roman" w:eastAsia="仿宋" w:cs="仿宋"/>
                <w:szCs w:val="21"/>
                <w:lang w:eastAsia="zh-CN"/>
              </w:rPr>
              <w:t>号</w:t>
            </w:r>
            <w:r>
              <w:rPr>
                <w:rFonts w:hint="eastAsia" w:ascii="Times New Roman" w:hAnsi="Times New Roman" w:eastAsia="仿宋" w:cs="仿宋"/>
                <w:szCs w:val="21"/>
              </w:rPr>
              <w:t>风机机组及场内连接道路临时措施落实不及时、不到位。2、风机机组截排水措施未落实，场内连接道路排水措施落实不到位。3、XJC7</w:t>
            </w:r>
            <w:r>
              <w:rPr>
                <w:rFonts w:hint="eastAsia" w:ascii="Times New Roman" w:hAnsi="Times New Roman" w:eastAsia="仿宋" w:cs="仿宋"/>
                <w:szCs w:val="21"/>
                <w:lang w:eastAsia="zh-CN"/>
              </w:rPr>
              <w:t>号</w:t>
            </w:r>
            <w:r>
              <w:rPr>
                <w:rFonts w:hint="eastAsia" w:ascii="Times New Roman" w:hAnsi="Times New Roman" w:eastAsia="仿宋" w:cs="仿宋"/>
                <w:szCs w:val="21"/>
              </w:rPr>
              <w:t>、XJC12</w:t>
            </w:r>
            <w:r>
              <w:rPr>
                <w:rFonts w:hint="eastAsia" w:ascii="Times New Roman" w:hAnsi="Times New Roman" w:eastAsia="仿宋" w:cs="仿宋"/>
                <w:szCs w:val="21"/>
                <w:lang w:eastAsia="zh-CN"/>
              </w:rPr>
              <w:t>号</w:t>
            </w:r>
            <w:r>
              <w:rPr>
                <w:rFonts w:hint="eastAsia" w:ascii="Times New Roman" w:hAnsi="Times New Roman" w:eastAsia="仿宋" w:cs="仿宋"/>
                <w:szCs w:val="21"/>
              </w:rPr>
              <w:t>、XJC16</w:t>
            </w:r>
            <w:r>
              <w:rPr>
                <w:rFonts w:hint="eastAsia" w:ascii="Times New Roman" w:hAnsi="Times New Roman" w:eastAsia="仿宋" w:cs="仿宋"/>
                <w:szCs w:val="21"/>
                <w:lang w:eastAsia="zh-CN"/>
              </w:rPr>
              <w:t>号</w:t>
            </w:r>
            <w:r>
              <w:rPr>
                <w:rFonts w:hint="eastAsia" w:ascii="Times New Roman" w:hAnsi="Times New Roman" w:eastAsia="仿宋" w:cs="仿宋"/>
                <w:szCs w:val="21"/>
              </w:rPr>
              <w:t>、XJC17</w:t>
            </w:r>
            <w:r>
              <w:rPr>
                <w:rFonts w:hint="eastAsia" w:ascii="Times New Roman" w:hAnsi="Times New Roman" w:eastAsia="仿宋" w:cs="仿宋"/>
                <w:szCs w:val="21"/>
                <w:lang w:eastAsia="zh-CN"/>
              </w:rPr>
              <w:t>号</w:t>
            </w:r>
            <w:r>
              <w:rPr>
                <w:rFonts w:hint="eastAsia" w:ascii="Times New Roman" w:hAnsi="Times New Roman" w:eastAsia="仿宋" w:cs="仿宋"/>
                <w:szCs w:val="21"/>
              </w:rPr>
              <w:t>风机机组、下金厂片区升压站植物措施成活率、覆盖率低。4、水土保持监测频次不足，原始记录和过程资料不完整。5、水土保持监理资料不完整。6、水土保持档案资料不完整、不规范。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1、完善风机机组区、升压站区、交通道路区等分区水土保持工程、植物和临时措施。2、严格按照有关要求开展监测、监理工作。3、做好水土保持档案管理工作，及时规范整理有关档案资料。</w:t>
            </w:r>
          </w:p>
        </w:tc>
      </w:tr>
      <w:tr w14:paraId="062ED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7DB411DB">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33</w:t>
            </w:r>
          </w:p>
        </w:tc>
        <w:tc>
          <w:tcPr>
            <w:tcW w:w="248" w:type="pct"/>
            <w:tcBorders>
              <w:tl2br w:val="nil"/>
              <w:tr2bl w:val="nil"/>
            </w:tcBorders>
            <w:shd w:val="clear" w:color="auto" w:fill="auto"/>
            <w:vAlign w:val="center"/>
          </w:tcPr>
          <w:p w14:paraId="419E5E0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52F6F723">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弥勒市泥脖子矿业有限公司泥脖子煤矿整合重组升级改造项目</w:t>
            </w:r>
          </w:p>
        </w:tc>
        <w:tc>
          <w:tcPr>
            <w:tcW w:w="446" w:type="pct"/>
            <w:tcBorders>
              <w:tl2br w:val="nil"/>
              <w:tr2bl w:val="nil"/>
            </w:tcBorders>
            <w:shd w:val="clear" w:color="auto" w:fill="auto"/>
            <w:vAlign w:val="center"/>
          </w:tcPr>
          <w:p w14:paraId="4F92F42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弥勒市泥脖子矿业有限公司</w:t>
            </w:r>
          </w:p>
        </w:tc>
        <w:tc>
          <w:tcPr>
            <w:tcW w:w="472" w:type="pct"/>
            <w:tcBorders>
              <w:tl2br w:val="nil"/>
              <w:tr2bl w:val="nil"/>
            </w:tcBorders>
            <w:shd w:val="clear" w:color="auto" w:fill="auto"/>
            <w:vAlign w:val="center"/>
          </w:tcPr>
          <w:p w14:paraId="650C0C4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915325260752931275</w:t>
            </w:r>
          </w:p>
        </w:tc>
        <w:tc>
          <w:tcPr>
            <w:tcW w:w="1219" w:type="pct"/>
            <w:tcBorders>
              <w:tl2br w:val="nil"/>
              <w:tr2bl w:val="nil"/>
            </w:tcBorders>
            <w:shd w:val="clear" w:color="auto" w:fill="auto"/>
            <w:vAlign w:val="center"/>
          </w:tcPr>
          <w:p w14:paraId="38D3D287">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5A209EE2">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2024年5月6日</w:t>
            </w:r>
          </w:p>
        </w:tc>
        <w:tc>
          <w:tcPr>
            <w:tcW w:w="1841" w:type="pct"/>
            <w:tcBorders>
              <w:tl2br w:val="nil"/>
              <w:tr2bl w:val="nil"/>
            </w:tcBorders>
            <w:shd w:val="clear" w:color="auto" w:fill="auto"/>
            <w:vAlign w:val="center"/>
          </w:tcPr>
          <w:p w14:paraId="75A57995">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运输道路区未严格控制施工扰动范围达到1000平方米及以上。2、工业场地区砂石料堆放点临时措施落实不到位。3、工业场地区、运输道路区截排水措施落实不到位。4、办公生活区、运输道路边坡植物措施成活率、覆盖率不达标。5、水土保持监测频次不足，原始记录和过程资料不完整。6、未完整提供水土保持监理资料。7、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1、完善办公生活区、工业场地区、运输道路区等分区的工程、植物和临时措施。2、严格按照有关要求开展监测、监理工作。3、做好水土保持档案管理工作，及时规范整理有关档案资料。</w:t>
            </w:r>
          </w:p>
        </w:tc>
      </w:tr>
      <w:tr w14:paraId="47636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0499682B">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34</w:t>
            </w:r>
          </w:p>
        </w:tc>
        <w:tc>
          <w:tcPr>
            <w:tcW w:w="248" w:type="pct"/>
            <w:tcBorders>
              <w:tl2br w:val="nil"/>
              <w:tr2bl w:val="nil"/>
            </w:tcBorders>
            <w:shd w:val="clear" w:color="auto" w:fill="auto"/>
            <w:vAlign w:val="center"/>
          </w:tcPr>
          <w:p w14:paraId="612D9AE2">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1D063F4F">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云南省红河州弥泸大型灌区工程</w:t>
            </w:r>
          </w:p>
        </w:tc>
        <w:tc>
          <w:tcPr>
            <w:tcW w:w="446" w:type="pct"/>
            <w:tcBorders>
              <w:tl2br w:val="nil"/>
              <w:tr2bl w:val="nil"/>
            </w:tcBorders>
            <w:shd w:val="clear" w:color="auto" w:fill="auto"/>
            <w:vAlign w:val="center"/>
          </w:tcPr>
          <w:p w14:paraId="17134EE4">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云南红河弥泸灌区资产投资管理有限公司</w:t>
            </w:r>
          </w:p>
        </w:tc>
        <w:tc>
          <w:tcPr>
            <w:tcW w:w="472" w:type="pct"/>
            <w:tcBorders>
              <w:tl2br w:val="nil"/>
              <w:tr2bl w:val="nil"/>
            </w:tcBorders>
            <w:shd w:val="clear" w:color="auto" w:fill="auto"/>
            <w:vAlign w:val="center"/>
          </w:tcPr>
          <w:p w14:paraId="25FE2EE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91532500MA6PYFNX3G</w:t>
            </w:r>
          </w:p>
        </w:tc>
        <w:tc>
          <w:tcPr>
            <w:tcW w:w="1219" w:type="pct"/>
            <w:tcBorders>
              <w:tl2br w:val="nil"/>
              <w:tr2bl w:val="nil"/>
            </w:tcBorders>
            <w:shd w:val="clear" w:color="auto" w:fill="auto"/>
            <w:vAlign w:val="center"/>
          </w:tcPr>
          <w:p w14:paraId="0375E040">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07989AA5">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2024年5月7日</w:t>
            </w:r>
          </w:p>
        </w:tc>
        <w:tc>
          <w:tcPr>
            <w:tcW w:w="1841" w:type="pct"/>
            <w:tcBorders>
              <w:tl2br w:val="nil"/>
              <w:tr2bl w:val="nil"/>
            </w:tcBorders>
            <w:shd w:val="clear" w:color="auto" w:fill="auto"/>
            <w:vAlign w:val="center"/>
          </w:tcPr>
          <w:p w14:paraId="206CB7BB">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1、谷麦得水库1</w:t>
            </w:r>
            <w:r>
              <w:rPr>
                <w:rFonts w:hint="eastAsia" w:ascii="Times New Roman" w:hAnsi="Times New Roman" w:eastAsia="仿宋" w:cs="仿宋"/>
                <w:szCs w:val="21"/>
                <w:lang w:eastAsia="zh-CN"/>
              </w:rPr>
              <w:t>号</w:t>
            </w:r>
            <w:r>
              <w:rPr>
                <w:rFonts w:hint="eastAsia" w:ascii="Times New Roman" w:hAnsi="Times New Roman" w:eastAsia="仿宋" w:cs="仿宋"/>
                <w:szCs w:val="21"/>
              </w:rPr>
              <w:t>、谷麦得水库2</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弃渣场存在乱倒乱弃。2、谷麦得水库1</w:t>
            </w:r>
            <w:r>
              <w:rPr>
                <w:rFonts w:hint="eastAsia" w:ascii="Times New Roman" w:hAnsi="Times New Roman" w:eastAsia="仿宋" w:cs="仿宋"/>
                <w:szCs w:val="21"/>
                <w:lang w:eastAsia="zh-CN"/>
              </w:rPr>
              <w:t>号</w:t>
            </w:r>
            <w:r>
              <w:rPr>
                <w:rFonts w:hint="eastAsia" w:ascii="Times New Roman" w:hAnsi="Times New Roman" w:eastAsia="仿宋" w:cs="仿宋"/>
                <w:szCs w:val="21"/>
              </w:rPr>
              <w:t>、所梅乐水库1</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w:t>
            </w:r>
            <w:r>
              <w:rPr>
                <w:rFonts w:hint="eastAsia" w:ascii="Times New Roman" w:hAnsi="Times New Roman" w:eastAsia="仿宋" w:cs="仿宋"/>
                <w:szCs w:val="21"/>
                <w:lang w:val="en-US" w:eastAsia="zh-CN"/>
              </w:rPr>
              <w:t>堆渣不规范</w:t>
            </w:r>
            <w:r>
              <w:rPr>
                <w:rFonts w:hint="eastAsia" w:ascii="Times New Roman" w:hAnsi="Times New Roman" w:eastAsia="仿宋" w:cs="仿宋"/>
                <w:szCs w:val="21"/>
              </w:rPr>
              <w:t>。3、谷麦得水库1</w:t>
            </w:r>
            <w:r>
              <w:rPr>
                <w:rFonts w:hint="eastAsia" w:ascii="Times New Roman" w:hAnsi="Times New Roman" w:eastAsia="仿宋" w:cs="仿宋"/>
                <w:szCs w:val="21"/>
                <w:lang w:eastAsia="zh-CN"/>
              </w:rPr>
              <w:t>号</w:t>
            </w:r>
            <w:r>
              <w:rPr>
                <w:rFonts w:hint="eastAsia" w:ascii="Times New Roman" w:hAnsi="Times New Roman" w:eastAsia="仿宋" w:cs="仿宋"/>
                <w:szCs w:val="21"/>
              </w:rPr>
              <w:t>、谷麦得水库2</w:t>
            </w:r>
            <w:r>
              <w:rPr>
                <w:rFonts w:hint="eastAsia" w:ascii="Times New Roman" w:hAnsi="Times New Roman" w:eastAsia="仿宋" w:cs="仿宋"/>
                <w:szCs w:val="21"/>
                <w:lang w:eastAsia="zh-CN"/>
              </w:rPr>
              <w:t>号</w:t>
            </w:r>
            <w:r>
              <w:rPr>
                <w:rFonts w:hint="eastAsia" w:ascii="Times New Roman" w:hAnsi="Times New Roman" w:eastAsia="仿宋" w:cs="仿宋"/>
                <w:szCs w:val="21"/>
              </w:rPr>
              <w:t>、表土剥离与保护措施落实不到位。4、谷麦得水库1</w:t>
            </w:r>
            <w:r>
              <w:rPr>
                <w:rFonts w:hint="eastAsia" w:ascii="Times New Roman" w:hAnsi="Times New Roman" w:eastAsia="仿宋" w:cs="仿宋"/>
                <w:szCs w:val="21"/>
                <w:lang w:eastAsia="zh-CN"/>
              </w:rPr>
              <w:t>号</w:t>
            </w:r>
            <w:r>
              <w:rPr>
                <w:rFonts w:hint="eastAsia" w:ascii="Times New Roman" w:hAnsi="Times New Roman" w:eastAsia="仿宋" w:cs="仿宋"/>
                <w:szCs w:val="21"/>
              </w:rPr>
              <w:t>、谷麦得水库2</w:t>
            </w:r>
            <w:r>
              <w:rPr>
                <w:rFonts w:hint="eastAsia" w:ascii="Times New Roman" w:hAnsi="Times New Roman" w:eastAsia="仿宋" w:cs="仿宋"/>
                <w:szCs w:val="21"/>
                <w:lang w:eastAsia="zh-CN"/>
              </w:rPr>
              <w:t>号</w:t>
            </w:r>
            <w:r>
              <w:rPr>
                <w:rFonts w:hint="eastAsia" w:ascii="Times New Roman" w:hAnsi="Times New Roman" w:eastAsia="仿宋" w:cs="仿宋"/>
                <w:szCs w:val="21"/>
              </w:rPr>
              <w:t>、所梅乐水库1</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弃渣场表土堆放点、谷麦得水库工程区、施工便道临时措施落实不到位。5、谷麦得水库1</w:t>
            </w:r>
            <w:r>
              <w:rPr>
                <w:rFonts w:hint="eastAsia" w:ascii="Times New Roman" w:hAnsi="Times New Roman" w:eastAsia="仿宋" w:cs="仿宋"/>
                <w:szCs w:val="21"/>
                <w:lang w:eastAsia="zh-CN"/>
              </w:rPr>
              <w:t>号</w:t>
            </w:r>
            <w:r>
              <w:rPr>
                <w:rFonts w:hint="eastAsia" w:ascii="Times New Roman" w:hAnsi="Times New Roman" w:eastAsia="仿宋" w:cs="仿宋"/>
                <w:szCs w:val="21"/>
              </w:rPr>
              <w:t>、谷麦得水库2</w:t>
            </w:r>
            <w:r>
              <w:rPr>
                <w:rFonts w:hint="eastAsia" w:ascii="Times New Roman" w:hAnsi="Times New Roman" w:eastAsia="仿宋" w:cs="仿宋"/>
                <w:szCs w:val="21"/>
                <w:lang w:eastAsia="zh-CN"/>
              </w:rPr>
              <w:t>号</w:t>
            </w:r>
            <w:r>
              <w:rPr>
                <w:rFonts w:hint="eastAsia" w:ascii="Times New Roman" w:hAnsi="Times New Roman" w:eastAsia="仿宋" w:cs="仿宋"/>
                <w:szCs w:val="21"/>
              </w:rPr>
              <w:t>、所梅乐水库1</w:t>
            </w:r>
            <w:r>
              <w:rPr>
                <w:rFonts w:hint="eastAsia" w:ascii="Times New Roman" w:hAnsi="Times New Roman" w:eastAsia="仿宋" w:cs="仿宋"/>
                <w:szCs w:val="21"/>
                <w:lang w:eastAsia="zh-CN"/>
              </w:rPr>
              <w:t>号</w:t>
            </w:r>
            <w:r>
              <w:rPr>
                <w:rFonts w:hint="eastAsia" w:ascii="Times New Roman" w:hAnsi="Times New Roman" w:eastAsia="仿宋" w:cs="仿宋"/>
                <w:szCs w:val="21"/>
              </w:rPr>
              <w:t>截排水措施未落实。6、水土保持监测频次不足，原始记录和过程资料不完整。7、水土保持档案资料不完整、不规范。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1、规范弃渣堆置，及时清运乱倒乱弃。2、完善弃渣场等分区水土保持工程、植物和临时措施。3、严格按照有关要求开展监测、监理工作。4、做好水土保持档案管理工作，及时规范整理有关档案资料。</w:t>
            </w:r>
          </w:p>
        </w:tc>
      </w:tr>
      <w:tr w14:paraId="47038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6F19E03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35</w:t>
            </w:r>
          </w:p>
        </w:tc>
        <w:tc>
          <w:tcPr>
            <w:tcW w:w="248" w:type="pct"/>
            <w:tcBorders>
              <w:tl2br w:val="nil"/>
              <w:tr2bl w:val="nil"/>
            </w:tcBorders>
            <w:shd w:val="clear" w:color="auto" w:fill="auto"/>
            <w:vAlign w:val="center"/>
          </w:tcPr>
          <w:p w14:paraId="145BD923">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46B8A5DF">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红河州永宁风电场项目</w:t>
            </w:r>
          </w:p>
        </w:tc>
        <w:tc>
          <w:tcPr>
            <w:tcW w:w="446" w:type="pct"/>
            <w:tcBorders>
              <w:tl2br w:val="nil"/>
              <w:tr2bl w:val="nil"/>
            </w:tcBorders>
            <w:shd w:val="clear" w:color="auto" w:fill="auto"/>
            <w:vAlign w:val="center"/>
          </w:tcPr>
          <w:p w14:paraId="0D9187DC">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红河云能投新能源开发有限公司</w:t>
            </w:r>
          </w:p>
        </w:tc>
        <w:tc>
          <w:tcPr>
            <w:tcW w:w="472" w:type="pct"/>
            <w:tcBorders>
              <w:tl2br w:val="nil"/>
              <w:tr2bl w:val="nil"/>
            </w:tcBorders>
            <w:shd w:val="clear" w:color="auto" w:fill="auto"/>
            <w:vAlign w:val="center"/>
          </w:tcPr>
          <w:p w14:paraId="0A8C3F6A">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91532527MA7BNPJF7Y</w:t>
            </w:r>
          </w:p>
        </w:tc>
        <w:tc>
          <w:tcPr>
            <w:tcW w:w="1219" w:type="pct"/>
            <w:tcBorders>
              <w:tl2br w:val="nil"/>
              <w:tr2bl w:val="nil"/>
            </w:tcBorders>
            <w:shd w:val="clear" w:color="auto" w:fill="auto"/>
            <w:vAlign w:val="center"/>
          </w:tcPr>
          <w:p w14:paraId="4A78FA0A">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3561CB1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2024年5月8日</w:t>
            </w:r>
          </w:p>
        </w:tc>
        <w:tc>
          <w:tcPr>
            <w:tcW w:w="1841" w:type="pct"/>
            <w:tcBorders>
              <w:tl2br w:val="nil"/>
              <w:tr2bl w:val="nil"/>
            </w:tcBorders>
            <w:shd w:val="clear" w:color="auto" w:fill="auto"/>
            <w:vAlign w:val="center"/>
          </w:tcPr>
          <w:p w14:paraId="5132247E">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1、34</w:t>
            </w:r>
            <w:r>
              <w:rPr>
                <w:rFonts w:hint="eastAsia" w:ascii="Times New Roman" w:hAnsi="Times New Roman" w:eastAsia="仿宋" w:cs="仿宋"/>
                <w:szCs w:val="21"/>
                <w:lang w:eastAsia="zh-CN"/>
              </w:rPr>
              <w:t>号</w:t>
            </w:r>
            <w:r>
              <w:rPr>
                <w:rFonts w:hint="eastAsia" w:ascii="Times New Roman" w:hAnsi="Times New Roman" w:eastAsia="仿宋" w:cs="仿宋"/>
                <w:szCs w:val="21"/>
              </w:rPr>
              <w:t>风机平台存在顺坡溜渣。2、风机机组区未按要求实施表土剥离与保护措施。3、8</w:t>
            </w:r>
            <w:r>
              <w:rPr>
                <w:rFonts w:hint="eastAsia" w:ascii="Times New Roman" w:hAnsi="Times New Roman" w:eastAsia="仿宋" w:cs="仿宋"/>
                <w:szCs w:val="21"/>
                <w:lang w:eastAsia="zh-CN"/>
              </w:rPr>
              <w:t>号</w:t>
            </w:r>
            <w:r>
              <w:rPr>
                <w:rFonts w:hint="eastAsia" w:ascii="Times New Roman" w:hAnsi="Times New Roman" w:eastAsia="仿宋" w:cs="仿宋"/>
                <w:szCs w:val="21"/>
              </w:rPr>
              <w:t>、12</w:t>
            </w:r>
            <w:r>
              <w:rPr>
                <w:rFonts w:hint="eastAsia" w:ascii="Times New Roman" w:hAnsi="Times New Roman" w:eastAsia="仿宋" w:cs="仿宋"/>
                <w:szCs w:val="21"/>
                <w:lang w:eastAsia="zh-CN"/>
              </w:rPr>
              <w:t>号</w:t>
            </w:r>
            <w:r>
              <w:rPr>
                <w:rFonts w:hint="eastAsia" w:ascii="Times New Roman" w:hAnsi="Times New Roman" w:eastAsia="仿宋" w:cs="仿宋"/>
                <w:szCs w:val="21"/>
              </w:rPr>
              <w:t>、13</w:t>
            </w:r>
            <w:r>
              <w:rPr>
                <w:rFonts w:hint="eastAsia" w:ascii="Times New Roman" w:hAnsi="Times New Roman" w:eastAsia="仿宋" w:cs="仿宋"/>
                <w:szCs w:val="21"/>
                <w:lang w:eastAsia="zh-CN"/>
              </w:rPr>
              <w:t>号</w:t>
            </w:r>
            <w:r>
              <w:rPr>
                <w:rFonts w:hint="eastAsia" w:ascii="Times New Roman" w:hAnsi="Times New Roman" w:eastAsia="仿宋" w:cs="仿宋"/>
                <w:szCs w:val="21"/>
              </w:rPr>
              <w:t>、34</w:t>
            </w:r>
            <w:r>
              <w:rPr>
                <w:rFonts w:hint="eastAsia" w:ascii="Times New Roman" w:hAnsi="Times New Roman" w:eastAsia="仿宋" w:cs="仿宋"/>
                <w:szCs w:val="21"/>
                <w:lang w:eastAsia="zh-CN"/>
              </w:rPr>
              <w:t>号</w:t>
            </w:r>
            <w:r>
              <w:rPr>
                <w:rFonts w:hint="eastAsia" w:ascii="Times New Roman" w:hAnsi="Times New Roman" w:eastAsia="仿宋" w:cs="仿宋"/>
                <w:szCs w:val="21"/>
              </w:rPr>
              <w:t>、36</w:t>
            </w:r>
            <w:r>
              <w:rPr>
                <w:rFonts w:hint="eastAsia" w:ascii="Times New Roman" w:hAnsi="Times New Roman" w:eastAsia="仿宋" w:cs="仿宋"/>
                <w:szCs w:val="21"/>
                <w:lang w:eastAsia="zh-CN"/>
              </w:rPr>
              <w:t>号</w:t>
            </w:r>
            <w:r>
              <w:rPr>
                <w:rFonts w:hint="eastAsia" w:ascii="Times New Roman" w:hAnsi="Times New Roman" w:eastAsia="仿宋" w:cs="仿宋"/>
                <w:szCs w:val="21"/>
              </w:rPr>
              <w:t>风机机组、东片区升压站临时措施落实不到位。4、风机机组截排水沟未落实。5、8</w:t>
            </w:r>
            <w:r>
              <w:rPr>
                <w:rFonts w:hint="eastAsia" w:ascii="Times New Roman" w:hAnsi="Times New Roman" w:eastAsia="仿宋" w:cs="仿宋"/>
                <w:szCs w:val="21"/>
                <w:lang w:eastAsia="zh-CN"/>
              </w:rPr>
              <w:t>号</w:t>
            </w:r>
            <w:r>
              <w:rPr>
                <w:rFonts w:hint="eastAsia" w:ascii="Times New Roman" w:hAnsi="Times New Roman" w:eastAsia="仿宋" w:cs="仿宋"/>
                <w:szCs w:val="21"/>
              </w:rPr>
              <w:t>、12</w:t>
            </w:r>
            <w:r>
              <w:rPr>
                <w:rFonts w:hint="eastAsia" w:ascii="Times New Roman" w:hAnsi="Times New Roman" w:eastAsia="仿宋" w:cs="仿宋"/>
                <w:szCs w:val="21"/>
                <w:lang w:eastAsia="zh-CN"/>
              </w:rPr>
              <w:t>号</w:t>
            </w:r>
            <w:r>
              <w:rPr>
                <w:rFonts w:hint="eastAsia" w:ascii="Times New Roman" w:hAnsi="Times New Roman" w:eastAsia="仿宋" w:cs="仿宋"/>
                <w:szCs w:val="21"/>
              </w:rPr>
              <w:t>、13</w:t>
            </w:r>
            <w:r>
              <w:rPr>
                <w:rFonts w:hint="eastAsia" w:ascii="Times New Roman" w:hAnsi="Times New Roman" w:eastAsia="仿宋" w:cs="仿宋"/>
                <w:szCs w:val="21"/>
                <w:lang w:eastAsia="zh-CN"/>
              </w:rPr>
              <w:t>号</w:t>
            </w:r>
            <w:r>
              <w:rPr>
                <w:rFonts w:hint="eastAsia" w:ascii="Times New Roman" w:hAnsi="Times New Roman" w:eastAsia="仿宋" w:cs="仿宋"/>
                <w:szCs w:val="21"/>
              </w:rPr>
              <w:t>风机机组植物措施成活率低，34</w:t>
            </w:r>
            <w:r>
              <w:rPr>
                <w:rFonts w:hint="eastAsia" w:ascii="Times New Roman" w:hAnsi="Times New Roman" w:eastAsia="仿宋" w:cs="仿宋"/>
                <w:szCs w:val="21"/>
                <w:lang w:eastAsia="zh-CN"/>
              </w:rPr>
              <w:t>号</w:t>
            </w:r>
            <w:r>
              <w:rPr>
                <w:rFonts w:hint="eastAsia" w:ascii="Times New Roman" w:hAnsi="Times New Roman" w:eastAsia="仿宋" w:cs="仿宋"/>
                <w:szCs w:val="21"/>
              </w:rPr>
              <w:t>、36</w:t>
            </w:r>
            <w:r>
              <w:rPr>
                <w:rFonts w:hint="eastAsia" w:ascii="Times New Roman" w:hAnsi="Times New Roman" w:eastAsia="仿宋" w:cs="仿宋"/>
                <w:szCs w:val="21"/>
                <w:lang w:eastAsia="zh-CN"/>
              </w:rPr>
              <w:t>号</w:t>
            </w:r>
            <w:r>
              <w:rPr>
                <w:rFonts w:hint="eastAsia" w:ascii="Times New Roman" w:hAnsi="Times New Roman" w:eastAsia="仿宋" w:cs="仿宋"/>
                <w:szCs w:val="21"/>
              </w:rPr>
              <w:t>、41</w:t>
            </w:r>
            <w:r>
              <w:rPr>
                <w:rFonts w:hint="eastAsia" w:ascii="Times New Roman" w:hAnsi="Times New Roman" w:eastAsia="仿宋" w:cs="仿宋"/>
                <w:szCs w:val="21"/>
                <w:lang w:eastAsia="zh-CN"/>
              </w:rPr>
              <w:t>号</w:t>
            </w:r>
            <w:r>
              <w:rPr>
                <w:rFonts w:hint="eastAsia" w:ascii="Times New Roman" w:hAnsi="Times New Roman" w:eastAsia="仿宋" w:cs="仿宋"/>
                <w:szCs w:val="21"/>
              </w:rPr>
              <w:t>风机机组植物措施未落实。6、水土保持监测季报内容不完整，监测频次不足，原始记录和过程资料不完整。7、水土保持监理资料不完整。8、水土保持档案资料不完整、不规范。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及时清运顺坡溜渣。2、完善风机机组、升压站等分区水土保持工程、植物和临时措施，加强表土剥离收集与保护措施。3、严格按照有关要求开展监测、监理工作。4、做好水土保持档案管理工作，及时规范整理有关档案资料。</w:t>
            </w:r>
          </w:p>
        </w:tc>
      </w:tr>
      <w:tr w14:paraId="6FA55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20FCC9D0">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36</w:t>
            </w:r>
          </w:p>
        </w:tc>
        <w:tc>
          <w:tcPr>
            <w:tcW w:w="248" w:type="pct"/>
            <w:tcBorders>
              <w:tl2br w:val="nil"/>
              <w:tr2bl w:val="nil"/>
            </w:tcBorders>
            <w:shd w:val="clear" w:color="auto" w:fill="auto"/>
            <w:vAlign w:val="center"/>
          </w:tcPr>
          <w:p w14:paraId="4EB2D281">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15A74B46">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红河州开远市仙人洞坡风电场项目</w:t>
            </w:r>
          </w:p>
        </w:tc>
        <w:tc>
          <w:tcPr>
            <w:tcW w:w="446" w:type="pct"/>
            <w:tcBorders>
              <w:tl2br w:val="nil"/>
              <w:tr2bl w:val="nil"/>
            </w:tcBorders>
            <w:shd w:val="clear" w:color="auto" w:fill="auto"/>
            <w:vAlign w:val="center"/>
          </w:tcPr>
          <w:p w14:paraId="776F0C56">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开远聚隆新能源开发有限公司</w:t>
            </w:r>
          </w:p>
        </w:tc>
        <w:tc>
          <w:tcPr>
            <w:tcW w:w="472" w:type="pct"/>
            <w:tcBorders>
              <w:tl2br w:val="nil"/>
              <w:tr2bl w:val="nil"/>
            </w:tcBorders>
            <w:shd w:val="clear" w:color="auto" w:fill="auto"/>
            <w:vAlign w:val="center"/>
          </w:tcPr>
          <w:p w14:paraId="3C4D220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91532502MA7H8F9J2H</w:t>
            </w:r>
          </w:p>
        </w:tc>
        <w:tc>
          <w:tcPr>
            <w:tcW w:w="1219" w:type="pct"/>
            <w:tcBorders>
              <w:tl2br w:val="nil"/>
              <w:tr2bl w:val="nil"/>
            </w:tcBorders>
            <w:shd w:val="clear" w:color="auto" w:fill="auto"/>
            <w:vAlign w:val="center"/>
          </w:tcPr>
          <w:p w14:paraId="60DBF33F">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352969CF">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2024年5月9日</w:t>
            </w:r>
          </w:p>
        </w:tc>
        <w:tc>
          <w:tcPr>
            <w:tcW w:w="1841" w:type="pct"/>
            <w:tcBorders>
              <w:tl2br w:val="nil"/>
              <w:tr2bl w:val="nil"/>
            </w:tcBorders>
            <w:shd w:val="clear" w:color="auto" w:fill="auto"/>
            <w:vAlign w:val="center"/>
          </w:tcPr>
          <w:p w14:paraId="7E78EEB3">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水土保持工程、临时措施落实到位不足50%。2、风机机组、升压站未按要求实施表土剥离与保护。3、风机机组、升压站临时措施落实不到位。4、风机机组、升压站植物措施成活率低。5、施工单位未按监测单位提出的要求进行整改。6、水土保持监测季报内容不完整，监测频次不足，原始记录和过程资料不完整。7、未提供水土保持监理资料，对施工中未按设计落实各项水土保持措施等问题未及时制止和督促处理。8、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1、完善风机机组、升压站等分区水土保持工程、植物和临时措施，加强表土剥离收集与保护措施。 2、严格按照有关要求开展监测、监理工作。3、做好水土保持档案管理工作，及时规范整理有关档案资料。</w:t>
            </w:r>
          </w:p>
        </w:tc>
      </w:tr>
      <w:tr w14:paraId="5D1EA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7AAD91BF">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37</w:t>
            </w:r>
          </w:p>
        </w:tc>
        <w:tc>
          <w:tcPr>
            <w:tcW w:w="248" w:type="pct"/>
            <w:tcBorders>
              <w:tl2br w:val="nil"/>
              <w:tr2bl w:val="nil"/>
            </w:tcBorders>
            <w:shd w:val="clear" w:color="auto" w:fill="auto"/>
            <w:vAlign w:val="center"/>
          </w:tcPr>
          <w:p w14:paraId="59EEAE53">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463280F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孟连至勐海高速公路工程（西双版纳段）</w:t>
            </w:r>
          </w:p>
        </w:tc>
        <w:tc>
          <w:tcPr>
            <w:tcW w:w="446" w:type="pct"/>
            <w:tcBorders>
              <w:tl2br w:val="nil"/>
              <w:tr2bl w:val="nil"/>
            </w:tcBorders>
            <w:shd w:val="clear" w:color="auto" w:fill="auto"/>
            <w:vAlign w:val="center"/>
          </w:tcPr>
          <w:p w14:paraId="62FEB28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云南海惠连高速公路建设投资有限公司</w:t>
            </w:r>
          </w:p>
        </w:tc>
        <w:tc>
          <w:tcPr>
            <w:tcW w:w="472" w:type="pct"/>
            <w:tcBorders>
              <w:tl2br w:val="nil"/>
              <w:tr2bl w:val="nil"/>
            </w:tcBorders>
            <w:shd w:val="clear" w:color="auto" w:fill="auto"/>
            <w:vAlign w:val="center"/>
          </w:tcPr>
          <w:p w14:paraId="23DDAB0A">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91532800MA6Q1HT24E</w:t>
            </w:r>
          </w:p>
        </w:tc>
        <w:tc>
          <w:tcPr>
            <w:tcW w:w="1219" w:type="pct"/>
            <w:tcBorders>
              <w:tl2br w:val="nil"/>
              <w:tr2bl w:val="nil"/>
            </w:tcBorders>
            <w:shd w:val="clear" w:color="auto" w:fill="auto"/>
            <w:vAlign w:val="center"/>
          </w:tcPr>
          <w:p w14:paraId="1919FE25">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3FF742B6">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2024年5月14日</w:t>
            </w:r>
          </w:p>
        </w:tc>
        <w:tc>
          <w:tcPr>
            <w:tcW w:w="1841" w:type="pct"/>
            <w:tcBorders>
              <w:tl2br w:val="nil"/>
              <w:tr2bl w:val="nil"/>
            </w:tcBorders>
            <w:shd w:val="clear" w:color="auto" w:fill="auto"/>
            <w:vAlign w:val="center"/>
          </w:tcPr>
          <w:p w14:paraId="002D9602">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未履行水土保持变更报批手续。2、K76+820左、K77+020左弃渣场未按要求分级堆放、分层碾压。3、弃渣场表土剥离与保护措施不到位。4、弃渣场及施工便道临时措施落实不到位。5、弃渣场截排水措施落实不到位，K76+820左、K96+200左弃渣场未设置消能防冲设施。6、K96+000右、K96+100右、K96+200左、K76+820左弃渣场植物措施落实不到位。7、水土保持监测季报内容不完整，监测频次不足，原始记录和过程资料不完整。8、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尽快依法履行水土保持方案变更报批手续。2、规范弃渣堆置。3、完善弃渣场、施工便道等分区水土保持工程、植物和临时措施，强化表土剥离收集与保护措施。4、监测单位规范开展监测工作。5、做好水土保持档案管理工作，及时规范整理有关档案资料。</w:t>
            </w:r>
          </w:p>
        </w:tc>
      </w:tr>
      <w:tr w14:paraId="71723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56A1E8D2">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38</w:t>
            </w:r>
          </w:p>
        </w:tc>
        <w:tc>
          <w:tcPr>
            <w:tcW w:w="248" w:type="pct"/>
            <w:tcBorders>
              <w:tl2br w:val="nil"/>
              <w:tr2bl w:val="nil"/>
            </w:tcBorders>
            <w:shd w:val="clear" w:color="auto" w:fill="auto"/>
            <w:vAlign w:val="center"/>
          </w:tcPr>
          <w:p w14:paraId="757D3B1B">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78143D4A">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云南省勐腊县勐远至关累口岸高速公路工程</w:t>
            </w:r>
          </w:p>
        </w:tc>
        <w:tc>
          <w:tcPr>
            <w:tcW w:w="446" w:type="pct"/>
            <w:tcBorders>
              <w:tl2br w:val="nil"/>
              <w:tr2bl w:val="nil"/>
            </w:tcBorders>
            <w:shd w:val="clear" w:color="auto" w:fill="auto"/>
            <w:vAlign w:val="center"/>
          </w:tcPr>
          <w:p w14:paraId="5886867B">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云南勐关高速公路有限公司</w:t>
            </w:r>
          </w:p>
        </w:tc>
        <w:tc>
          <w:tcPr>
            <w:tcW w:w="472" w:type="pct"/>
            <w:tcBorders>
              <w:tl2br w:val="nil"/>
              <w:tr2bl w:val="nil"/>
            </w:tcBorders>
            <w:shd w:val="clear" w:color="auto" w:fill="auto"/>
            <w:noWrap/>
            <w:vAlign w:val="center"/>
          </w:tcPr>
          <w:p w14:paraId="1E8B16A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91532823MA6QEBTB25</w:t>
            </w:r>
          </w:p>
        </w:tc>
        <w:tc>
          <w:tcPr>
            <w:tcW w:w="1219" w:type="pct"/>
            <w:tcBorders>
              <w:tl2br w:val="nil"/>
              <w:tr2bl w:val="nil"/>
            </w:tcBorders>
            <w:shd w:val="clear" w:color="auto" w:fill="auto"/>
            <w:vAlign w:val="center"/>
          </w:tcPr>
          <w:p w14:paraId="6D8C916C">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18BB9C2B">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2024年5月15日</w:t>
            </w:r>
          </w:p>
        </w:tc>
        <w:tc>
          <w:tcPr>
            <w:tcW w:w="1841" w:type="pct"/>
            <w:tcBorders>
              <w:tl2br w:val="nil"/>
              <w:tr2bl w:val="nil"/>
            </w:tcBorders>
            <w:shd w:val="clear" w:color="auto" w:fill="auto"/>
            <w:vAlign w:val="center"/>
          </w:tcPr>
          <w:p w14:paraId="65C2DF65">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1、未履行水土保持方案变更报批手续。2、2</w:t>
            </w:r>
            <w:r>
              <w:rPr>
                <w:rFonts w:hint="eastAsia" w:ascii="Times New Roman" w:hAnsi="Times New Roman" w:eastAsia="仿宋" w:cs="仿宋"/>
                <w:szCs w:val="21"/>
                <w:lang w:eastAsia="zh-CN"/>
              </w:rPr>
              <w:t>号</w:t>
            </w:r>
            <w:r>
              <w:rPr>
                <w:rFonts w:hint="eastAsia" w:ascii="Times New Roman" w:hAnsi="Times New Roman" w:eastAsia="仿宋" w:cs="仿宋"/>
                <w:szCs w:val="21"/>
              </w:rPr>
              <w:t>、4</w:t>
            </w:r>
            <w:r>
              <w:rPr>
                <w:rFonts w:hint="eastAsia" w:ascii="Times New Roman" w:hAnsi="Times New Roman" w:eastAsia="仿宋" w:cs="仿宋"/>
                <w:szCs w:val="21"/>
                <w:lang w:eastAsia="zh-CN"/>
              </w:rPr>
              <w:t>号</w:t>
            </w:r>
            <w:r>
              <w:rPr>
                <w:rFonts w:hint="eastAsia" w:ascii="Times New Roman" w:hAnsi="Times New Roman" w:eastAsia="仿宋" w:cs="仿宋"/>
                <w:szCs w:val="21"/>
              </w:rPr>
              <w:t>、5</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弃渣场水土保持施工图设计工作严重滞后。3、2</w:t>
            </w:r>
            <w:r>
              <w:rPr>
                <w:rFonts w:hint="eastAsia" w:ascii="Times New Roman" w:hAnsi="Times New Roman" w:eastAsia="仿宋" w:cs="仿宋"/>
                <w:szCs w:val="21"/>
                <w:lang w:eastAsia="zh-CN"/>
              </w:rPr>
              <w:t>号</w:t>
            </w:r>
            <w:r>
              <w:rPr>
                <w:rFonts w:hint="eastAsia" w:ascii="Times New Roman" w:hAnsi="Times New Roman" w:eastAsia="仿宋" w:cs="仿宋"/>
                <w:szCs w:val="21"/>
              </w:rPr>
              <w:t>、4</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w:t>
            </w:r>
            <w:r>
              <w:rPr>
                <w:rFonts w:hint="eastAsia" w:ascii="Times New Roman" w:hAnsi="Times New Roman" w:eastAsia="仿宋" w:cs="仿宋"/>
                <w:szCs w:val="21"/>
                <w:lang w:val="en-US" w:eastAsia="zh-CN"/>
              </w:rPr>
              <w:t>堆渣不规范</w:t>
            </w:r>
            <w:r>
              <w:rPr>
                <w:rFonts w:hint="eastAsia" w:ascii="Times New Roman" w:hAnsi="Times New Roman" w:eastAsia="仿宋" w:cs="仿宋"/>
                <w:szCs w:val="21"/>
              </w:rPr>
              <w:t>。4、2</w:t>
            </w:r>
            <w:r>
              <w:rPr>
                <w:rFonts w:hint="eastAsia" w:ascii="Times New Roman" w:hAnsi="Times New Roman" w:eastAsia="仿宋" w:cs="仿宋"/>
                <w:szCs w:val="21"/>
                <w:lang w:eastAsia="zh-CN"/>
              </w:rPr>
              <w:t>号</w:t>
            </w:r>
            <w:r>
              <w:rPr>
                <w:rFonts w:hint="eastAsia" w:ascii="Times New Roman" w:hAnsi="Times New Roman" w:eastAsia="仿宋" w:cs="仿宋"/>
                <w:szCs w:val="21"/>
              </w:rPr>
              <w:t>、4</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弃渣场、部分临河段临时措施落实不到位。5、2</w:t>
            </w:r>
            <w:r>
              <w:rPr>
                <w:rFonts w:hint="eastAsia" w:ascii="Times New Roman" w:hAnsi="Times New Roman" w:eastAsia="仿宋" w:cs="仿宋"/>
                <w:szCs w:val="21"/>
                <w:lang w:eastAsia="zh-CN"/>
              </w:rPr>
              <w:t>号</w:t>
            </w:r>
            <w:r>
              <w:rPr>
                <w:rFonts w:hint="eastAsia" w:ascii="Times New Roman" w:hAnsi="Times New Roman" w:eastAsia="仿宋" w:cs="仿宋"/>
                <w:szCs w:val="21"/>
              </w:rPr>
              <w:t>、4</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弃渣场截排水措施落实不到位，3</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弃渣场截水沟中断、不能顺接，2</w:t>
            </w:r>
            <w:r>
              <w:rPr>
                <w:rFonts w:hint="eastAsia" w:ascii="Times New Roman" w:hAnsi="Times New Roman" w:eastAsia="仿宋" w:cs="仿宋"/>
                <w:szCs w:val="21"/>
                <w:lang w:eastAsia="zh-CN"/>
              </w:rPr>
              <w:t>号</w:t>
            </w:r>
            <w:r>
              <w:rPr>
                <w:rFonts w:hint="eastAsia" w:ascii="Times New Roman" w:hAnsi="Times New Roman" w:eastAsia="仿宋" w:cs="仿宋"/>
                <w:szCs w:val="21"/>
              </w:rPr>
              <w:t>、3</w:t>
            </w:r>
            <w:r>
              <w:rPr>
                <w:rFonts w:hint="eastAsia" w:ascii="Times New Roman" w:hAnsi="Times New Roman" w:eastAsia="仿宋" w:cs="仿宋"/>
                <w:szCs w:val="21"/>
                <w:lang w:eastAsia="zh-CN"/>
              </w:rPr>
              <w:t>号</w:t>
            </w:r>
            <w:r>
              <w:rPr>
                <w:rFonts w:hint="eastAsia" w:ascii="Times New Roman" w:hAnsi="Times New Roman" w:eastAsia="仿宋" w:cs="仿宋"/>
                <w:szCs w:val="21"/>
              </w:rPr>
              <w:t>、4</w:t>
            </w:r>
            <w:r>
              <w:rPr>
                <w:rFonts w:hint="eastAsia" w:ascii="Times New Roman" w:hAnsi="Times New Roman" w:eastAsia="仿宋" w:cs="仿宋"/>
                <w:szCs w:val="21"/>
                <w:lang w:eastAsia="zh-CN"/>
              </w:rPr>
              <w:t>号</w:t>
            </w:r>
            <w:r>
              <w:rPr>
                <w:rFonts w:hint="eastAsia" w:ascii="Times New Roman" w:hAnsi="Times New Roman" w:eastAsia="仿宋" w:cs="仿宋"/>
                <w:szCs w:val="21"/>
              </w:rPr>
              <w:t>、5</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弃渣场未设置消能防冲设施。6、3</w:t>
            </w:r>
            <w:r>
              <w:rPr>
                <w:rFonts w:hint="eastAsia" w:ascii="Times New Roman" w:hAnsi="Times New Roman" w:eastAsia="仿宋" w:cs="仿宋"/>
                <w:szCs w:val="21"/>
                <w:lang w:eastAsia="zh-CN"/>
              </w:rPr>
              <w:t>号</w:t>
            </w:r>
            <w:r>
              <w:rPr>
                <w:rFonts w:hint="eastAsia" w:ascii="Times New Roman" w:hAnsi="Times New Roman" w:eastAsia="仿宋" w:cs="仿宋"/>
                <w:szCs w:val="21"/>
              </w:rPr>
              <w:t>、4</w:t>
            </w:r>
            <w:r>
              <w:rPr>
                <w:rFonts w:hint="eastAsia" w:ascii="Times New Roman" w:hAnsi="Times New Roman" w:eastAsia="仿宋" w:cs="仿宋"/>
                <w:szCs w:val="21"/>
                <w:lang w:eastAsia="zh-CN"/>
              </w:rPr>
              <w:t>号</w:t>
            </w:r>
            <w:r>
              <w:rPr>
                <w:rFonts w:hint="eastAsia" w:ascii="Times New Roman" w:hAnsi="Times New Roman" w:eastAsia="仿宋" w:cs="仿宋"/>
                <w:szCs w:val="21"/>
              </w:rPr>
              <w:t>、5</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弃渣场植物措施落实不到位。7、水土保持监测季报内容不完整，监测频次不足。</w:t>
            </w:r>
            <w:r>
              <w:rPr>
                <w:rFonts w:hint="eastAsia" w:ascii="Times New Roman" w:hAnsi="Times New Roman" w:eastAsia="仿宋" w:cs="仿宋"/>
                <w:szCs w:val="21"/>
                <w:lang w:val="en-US" w:eastAsia="zh-CN"/>
              </w:rPr>
              <w:t>8</w:t>
            </w:r>
            <w:r>
              <w:rPr>
                <w:rFonts w:hint="eastAsia" w:ascii="Times New Roman" w:hAnsi="Times New Roman" w:eastAsia="仿宋" w:cs="仿宋"/>
                <w:szCs w:val="21"/>
              </w:rPr>
              <w:t>、水土保持档案资料不完整、不规范。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尽快依法履行水土保持方案变更报批手续。2、完善弃渣场水土保持施工图专项设计。3、规范弃渣堆置。4、完善弃渣场、临河段主体工程区等分区水土保持工程、植物和临时措施，强化表土剥离收集与保护措施。5、监测单位规范开展监测工作。</w:t>
            </w:r>
            <w:r>
              <w:rPr>
                <w:rFonts w:hint="eastAsia" w:ascii="Times New Roman" w:hAnsi="Times New Roman" w:eastAsia="仿宋" w:cs="仿宋"/>
                <w:szCs w:val="21"/>
                <w:lang w:val="en-US" w:eastAsia="zh-CN"/>
              </w:rPr>
              <w:t>6</w:t>
            </w:r>
            <w:r>
              <w:rPr>
                <w:rFonts w:hint="eastAsia" w:ascii="Times New Roman" w:hAnsi="Times New Roman" w:eastAsia="仿宋" w:cs="仿宋"/>
                <w:szCs w:val="21"/>
              </w:rPr>
              <w:t>、做好水土保持档案管理工作，及时规范整理有关档案资料。</w:t>
            </w:r>
          </w:p>
        </w:tc>
      </w:tr>
      <w:tr w14:paraId="74CAB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31D18B4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39</w:t>
            </w:r>
          </w:p>
        </w:tc>
        <w:tc>
          <w:tcPr>
            <w:tcW w:w="248" w:type="pct"/>
            <w:tcBorders>
              <w:tl2br w:val="nil"/>
              <w:tr2bl w:val="nil"/>
            </w:tcBorders>
            <w:shd w:val="clear" w:color="auto" w:fill="auto"/>
            <w:vAlign w:val="center"/>
          </w:tcPr>
          <w:p w14:paraId="26A8442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4E4F4446">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勐醒至江城至绿春高速公路工程</w:t>
            </w:r>
          </w:p>
        </w:tc>
        <w:tc>
          <w:tcPr>
            <w:tcW w:w="446" w:type="pct"/>
            <w:tcBorders>
              <w:tl2br w:val="nil"/>
              <w:tr2bl w:val="nil"/>
            </w:tcBorders>
            <w:shd w:val="clear" w:color="auto" w:fill="auto"/>
            <w:vAlign w:val="center"/>
          </w:tcPr>
          <w:p w14:paraId="55318EE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云南勐绿高速公路投资发展有限公司</w:t>
            </w:r>
          </w:p>
        </w:tc>
        <w:tc>
          <w:tcPr>
            <w:tcW w:w="472" w:type="pct"/>
            <w:tcBorders>
              <w:tl2br w:val="nil"/>
              <w:tr2bl w:val="nil"/>
            </w:tcBorders>
            <w:shd w:val="clear" w:color="auto" w:fill="auto"/>
            <w:vAlign w:val="center"/>
          </w:tcPr>
          <w:p w14:paraId="053AF72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91530800MA6KYUG99F</w:t>
            </w:r>
          </w:p>
        </w:tc>
        <w:tc>
          <w:tcPr>
            <w:tcW w:w="1219" w:type="pct"/>
            <w:tcBorders>
              <w:tl2br w:val="nil"/>
              <w:tr2bl w:val="nil"/>
            </w:tcBorders>
            <w:shd w:val="clear" w:color="auto" w:fill="auto"/>
            <w:vAlign w:val="center"/>
          </w:tcPr>
          <w:p w14:paraId="4B6789BE">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720E779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2024年5月16日</w:t>
            </w:r>
          </w:p>
        </w:tc>
        <w:tc>
          <w:tcPr>
            <w:tcW w:w="1841" w:type="pct"/>
            <w:tcBorders>
              <w:tl2br w:val="nil"/>
              <w:tr2bl w:val="nil"/>
            </w:tcBorders>
            <w:shd w:val="clear" w:color="auto" w:fill="auto"/>
            <w:vAlign w:val="center"/>
          </w:tcPr>
          <w:p w14:paraId="23DBE171">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lang w:val="en-US" w:eastAsia="zh-CN"/>
              </w:rPr>
              <w:t>1</w:t>
            </w:r>
            <w:r>
              <w:rPr>
                <w:rFonts w:hint="eastAsia" w:ascii="Times New Roman" w:hAnsi="Times New Roman" w:eastAsia="仿宋" w:cs="仿宋"/>
                <w:szCs w:val="21"/>
              </w:rPr>
              <w:t>、泡竹箐1号大桥、Q2-6</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弃渣场施工便道存在顺坡溜渣。</w:t>
            </w:r>
            <w:r>
              <w:rPr>
                <w:rFonts w:hint="eastAsia" w:ascii="Times New Roman" w:hAnsi="Times New Roman" w:eastAsia="仿宋" w:cs="仿宋"/>
                <w:szCs w:val="21"/>
                <w:lang w:val="en-US" w:eastAsia="zh-CN"/>
              </w:rPr>
              <w:t>2</w:t>
            </w:r>
            <w:r>
              <w:rPr>
                <w:rFonts w:hint="eastAsia" w:ascii="Times New Roman" w:hAnsi="Times New Roman" w:eastAsia="仿宋" w:cs="仿宋"/>
                <w:szCs w:val="21"/>
              </w:rPr>
              <w:t>、Q1-1</w:t>
            </w:r>
            <w:r>
              <w:rPr>
                <w:rFonts w:hint="eastAsia" w:ascii="Times New Roman" w:hAnsi="Times New Roman" w:eastAsia="仿宋" w:cs="仿宋"/>
                <w:szCs w:val="21"/>
                <w:lang w:eastAsia="zh-CN"/>
              </w:rPr>
              <w:t>号</w:t>
            </w:r>
            <w:r>
              <w:rPr>
                <w:rFonts w:hint="eastAsia" w:ascii="Times New Roman" w:hAnsi="Times New Roman" w:eastAsia="仿宋" w:cs="仿宋"/>
                <w:szCs w:val="21"/>
              </w:rPr>
              <w:t>、Q2-3</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弃渣场未按要求分级堆放、分层碾压。</w:t>
            </w:r>
            <w:r>
              <w:rPr>
                <w:rFonts w:hint="eastAsia" w:ascii="Times New Roman" w:hAnsi="Times New Roman" w:eastAsia="仿宋" w:cs="仿宋"/>
                <w:szCs w:val="21"/>
                <w:lang w:val="en-US" w:eastAsia="zh-CN"/>
              </w:rPr>
              <w:t>3</w:t>
            </w:r>
            <w:r>
              <w:rPr>
                <w:rFonts w:hint="eastAsia" w:ascii="Times New Roman" w:hAnsi="Times New Roman" w:eastAsia="仿宋" w:cs="仿宋"/>
                <w:szCs w:val="21"/>
              </w:rPr>
              <w:t>、Q1-1</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弃渣场表土剥离与保护措施不到位。</w:t>
            </w:r>
            <w:r>
              <w:rPr>
                <w:rFonts w:hint="eastAsia" w:ascii="Times New Roman" w:hAnsi="Times New Roman" w:eastAsia="仿宋" w:cs="仿宋"/>
                <w:szCs w:val="21"/>
                <w:lang w:val="en-US" w:eastAsia="zh-CN"/>
              </w:rPr>
              <w:t>4</w:t>
            </w:r>
            <w:r>
              <w:rPr>
                <w:rFonts w:hint="eastAsia" w:ascii="Times New Roman" w:hAnsi="Times New Roman" w:eastAsia="仿宋" w:cs="仿宋"/>
                <w:szCs w:val="21"/>
              </w:rPr>
              <w:t>、Q1-1</w:t>
            </w:r>
            <w:r>
              <w:rPr>
                <w:rFonts w:hint="eastAsia" w:ascii="Times New Roman" w:hAnsi="Times New Roman" w:eastAsia="仿宋" w:cs="仿宋"/>
                <w:szCs w:val="21"/>
                <w:lang w:eastAsia="zh-CN"/>
              </w:rPr>
              <w:t>号</w:t>
            </w:r>
            <w:r>
              <w:rPr>
                <w:rFonts w:hint="eastAsia" w:ascii="Times New Roman" w:hAnsi="Times New Roman" w:eastAsia="仿宋" w:cs="仿宋"/>
                <w:szCs w:val="21"/>
              </w:rPr>
              <w:t>、Q2-3</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弃渣场临时措施落实不到位。</w:t>
            </w:r>
            <w:r>
              <w:rPr>
                <w:rFonts w:hint="eastAsia" w:ascii="Times New Roman" w:hAnsi="Times New Roman" w:eastAsia="仿宋" w:cs="仿宋"/>
                <w:szCs w:val="21"/>
                <w:lang w:val="en-US" w:eastAsia="zh-CN"/>
              </w:rPr>
              <w:t>5</w:t>
            </w:r>
            <w:r>
              <w:rPr>
                <w:rFonts w:hint="eastAsia" w:ascii="Times New Roman" w:hAnsi="Times New Roman" w:eastAsia="仿宋" w:cs="仿宋"/>
                <w:szCs w:val="21"/>
              </w:rPr>
              <w:t>、弃渣场、取土场截排水</w:t>
            </w:r>
            <w:r>
              <w:rPr>
                <w:rFonts w:hint="eastAsia" w:ascii="Times New Roman" w:hAnsi="Times New Roman" w:eastAsia="仿宋" w:cs="仿宋"/>
                <w:szCs w:val="21"/>
                <w:lang w:eastAsia="zh-CN"/>
              </w:rPr>
              <w:t>、</w:t>
            </w:r>
            <w:r>
              <w:rPr>
                <w:rFonts w:hint="eastAsia" w:ascii="Times New Roman" w:hAnsi="Times New Roman" w:eastAsia="仿宋" w:cs="仿宋"/>
                <w:szCs w:val="21"/>
              </w:rPr>
              <w:t>拦挡措施落实不到位，Q1-1</w:t>
            </w:r>
            <w:r>
              <w:rPr>
                <w:rFonts w:hint="eastAsia" w:ascii="Times New Roman" w:hAnsi="Times New Roman" w:eastAsia="仿宋" w:cs="仿宋"/>
                <w:szCs w:val="21"/>
                <w:lang w:eastAsia="zh-CN"/>
              </w:rPr>
              <w:t>号</w:t>
            </w:r>
            <w:r>
              <w:rPr>
                <w:rFonts w:hint="eastAsia" w:ascii="Times New Roman" w:hAnsi="Times New Roman" w:eastAsia="仿宋" w:cs="仿宋"/>
                <w:szCs w:val="21"/>
              </w:rPr>
              <w:t>、Q2-1</w:t>
            </w:r>
            <w:r>
              <w:rPr>
                <w:rFonts w:hint="eastAsia" w:ascii="Times New Roman" w:hAnsi="Times New Roman" w:eastAsia="仿宋" w:cs="仿宋"/>
                <w:szCs w:val="21"/>
                <w:lang w:eastAsia="zh-CN"/>
              </w:rPr>
              <w:t>号</w:t>
            </w:r>
            <w:r>
              <w:rPr>
                <w:rFonts w:hint="eastAsia" w:ascii="Times New Roman" w:hAnsi="Times New Roman" w:eastAsia="仿宋" w:cs="仿宋"/>
                <w:szCs w:val="21"/>
              </w:rPr>
              <w:t>、Q2-3</w:t>
            </w:r>
            <w:r>
              <w:rPr>
                <w:rFonts w:hint="eastAsia" w:ascii="Times New Roman" w:hAnsi="Times New Roman" w:eastAsia="仿宋" w:cs="仿宋"/>
                <w:szCs w:val="21"/>
                <w:lang w:eastAsia="zh-CN"/>
              </w:rPr>
              <w:t>号</w:t>
            </w:r>
            <w:r>
              <w:rPr>
                <w:rFonts w:hint="eastAsia" w:ascii="Times New Roman" w:hAnsi="Times New Roman" w:eastAsia="仿宋" w:cs="仿宋"/>
                <w:szCs w:val="21"/>
              </w:rPr>
              <w:t>、Q2-6</w:t>
            </w:r>
            <w:r>
              <w:rPr>
                <w:rFonts w:hint="eastAsia" w:ascii="Times New Roman" w:hAnsi="Times New Roman" w:eastAsia="仿宋" w:cs="仿宋"/>
                <w:szCs w:val="21"/>
                <w:lang w:eastAsia="zh-CN"/>
              </w:rPr>
              <w:t>号</w:t>
            </w:r>
            <w:r>
              <w:rPr>
                <w:rFonts w:hint="eastAsia" w:ascii="Times New Roman" w:hAnsi="Times New Roman" w:eastAsia="仿宋" w:cs="仿宋"/>
                <w:szCs w:val="21"/>
              </w:rPr>
              <w:t>、Q3-2</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弃渣场、K13+100左取土场未设置消能沉沙设施</w:t>
            </w:r>
            <w:r>
              <w:rPr>
                <w:rFonts w:hint="eastAsia" w:ascii="Times New Roman" w:hAnsi="Times New Roman" w:eastAsia="仿宋" w:cs="仿宋"/>
                <w:szCs w:val="21"/>
                <w:lang w:eastAsia="zh-CN"/>
              </w:rPr>
              <w:t>。</w:t>
            </w:r>
            <w:r>
              <w:rPr>
                <w:rFonts w:hint="eastAsia" w:ascii="Times New Roman" w:hAnsi="Times New Roman" w:eastAsia="仿宋" w:cs="仿宋"/>
                <w:szCs w:val="21"/>
                <w:lang w:val="en-US" w:eastAsia="zh-CN"/>
              </w:rPr>
              <w:t>6</w:t>
            </w:r>
            <w:r>
              <w:rPr>
                <w:rFonts w:hint="eastAsia" w:ascii="Times New Roman" w:hAnsi="Times New Roman" w:eastAsia="仿宋" w:cs="仿宋"/>
                <w:szCs w:val="21"/>
              </w:rPr>
              <w:t>、弃渣场、取土场植物措施落实不到位。</w:t>
            </w:r>
            <w:r>
              <w:rPr>
                <w:rFonts w:hint="eastAsia" w:ascii="Times New Roman" w:hAnsi="Times New Roman" w:eastAsia="仿宋" w:cs="仿宋"/>
                <w:szCs w:val="21"/>
                <w:lang w:val="en-US" w:eastAsia="zh-CN"/>
              </w:rPr>
              <w:t>7</w:t>
            </w:r>
            <w:r>
              <w:rPr>
                <w:rFonts w:hint="eastAsia" w:ascii="Times New Roman" w:hAnsi="Times New Roman" w:eastAsia="仿宋" w:cs="仿宋"/>
                <w:szCs w:val="21"/>
              </w:rPr>
              <w:t>、水土保持监测季报内容不完整，监测频次不足，原始记录和过程资料不完整。</w:t>
            </w:r>
            <w:r>
              <w:rPr>
                <w:rFonts w:hint="eastAsia" w:ascii="Times New Roman" w:hAnsi="Times New Roman" w:eastAsia="仿宋" w:cs="仿宋"/>
                <w:szCs w:val="21"/>
                <w:lang w:val="en-US" w:eastAsia="zh-CN"/>
              </w:rPr>
              <w:t>8</w:t>
            </w:r>
            <w:r>
              <w:rPr>
                <w:rFonts w:hint="eastAsia" w:ascii="Times New Roman" w:hAnsi="Times New Roman" w:eastAsia="仿宋" w:cs="仿宋"/>
                <w:szCs w:val="21"/>
              </w:rPr>
              <w:t>、未提供水土保持监理资料。</w:t>
            </w:r>
            <w:r>
              <w:rPr>
                <w:rFonts w:hint="eastAsia" w:ascii="Times New Roman" w:hAnsi="Times New Roman" w:eastAsia="仿宋" w:cs="仿宋"/>
                <w:szCs w:val="21"/>
                <w:lang w:val="en-US" w:eastAsia="zh-CN"/>
              </w:rPr>
              <w:t>9</w:t>
            </w:r>
            <w:r>
              <w:rPr>
                <w:rFonts w:hint="eastAsia" w:ascii="Times New Roman" w:hAnsi="Times New Roman" w:eastAsia="仿宋" w:cs="仿宋"/>
                <w:szCs w:val="21"/>
              </w:rPr>
              <w:t>、2022年8月19日省水利厅监督检查时提出的问题未按要求完成整改。1</w:t>
            </w:r>
            <w:r>
              <w:rPr>
                <w:rFonts w:hint="eastAsia" w:ascii="Times New Roman" w:hAnsi="Times New Roman" w:eastAsia="仿宋" w:cs="仿宋"/>
                <w:szCs w:val="21"/>
                <w:lang w:val="en-US" w:eastAsia="zh-CN"/>
              </w:rPr>
              <w:t>0</w:t>
            </w:r>
            <w:r>
              <w:rPr>
                <w:rFonts w:hint="eastAsia" w:ascii="Times New Roman" w:hAnsi="Times New Roman" w:eastAsia="仿宋" w:cs="仿宋"/>
                <w:szCs w:val="21"/>
              </w:rPr>
              <w:t>、水土保持档案资料不完整、不规范。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lang w:val="en-US" w:eastAsia="zh-CN"/>
              </w:rPr>
              <w:t>1</w:t>
            </w:r>
            <w:r>
              <w:rPr>
                <w:rFonts w:hint="eastAsia" w:ascii="Times New Roman" w:hAnsi="Times New Roman" w:eastAsia="仿宋" w:cs="仿宋"/>
                <w:szCs w:val="21"/>
              </w:rPr>
              <w:t>、规范弃渣堆置，及时清运顺坡溜渣。</w:t>
            </w:r>
            <w:r>
              <w:rPr>
                <w:rFonts w:hint="eastAsia" w:ascii="Times New Roman" w:hAnsi="Times New Roman" w:eastAsia="仿宋" w:cs="仿宋"/>
                <w:szCs w:val="21"/>
                <w:lang w:val="en-US" w:eastAsia="zh-CN"/>
              </w:rPr>
              <w:t>2</w:t>
            </w:r>
            <w:r>
              <w:rPr>
                <w:rFonts w:hint="eastAsia" w:ascii="Times New Roman" w:hAnsi="Times New Roman" w:eastAsia="仿宋" w:cs="仿宋"/>
                <w:szCs w:val="21"/>
              </w:rPr>
              <w:t>、完善</w:t>
            </w:r>
            <w:r>
              <w:rPr>
                <w:rFonts w:hint="eastAsia" w:ascii="Times New Roman" w:hAnsi="Times New Roman" w:eastAsia="仿宋" w:cs="仿宋"/>
                <w:szCs w:val="21"/>
                <w:lang w:val="en-US" w:eastAsia="zh-CN"/>
              </w:rPr>
              <w:t>各</w:t>
            </w:r>
            <w:r>
              <w:rPr>
                <w:rFonts w:hint="eastAsia" w:ascii="Times New Roman" w:hAnsi="Times New Roman" w:eastAsia="仿宋" w:cs="仿宋"/>
                <w:szCs w:val="21"/>
              </w:rPr>
              <w:t>分区水土保持工程、植物和临时措施，强化表土剥离收集与保护措施。</w:t>
            </w:r>
            <w:r>
              <w:rPr>
                <w:rFonts w:hint="eastAsia" w:ascii="Times New Roman" w:hAnsi="Times New Roman" w:eastAsia="仿宋" w:cs="仿宋"/>
                <w:szCs w:val="21"/>
                <w:lang w:val="en-US" w:eastAsia="zh-CN"/>
              </w:rPr>
              <w:t>3</w:t>
            </w:r>
            <w:r>
              <w:rPr>
                <w:rFonts w:hint="eastAsia" w:ascii="Times New Roman" w:hAnsi="Times New Roman" w:eastAsia="仿宋" w:cs="仿宋"/>
                <w:szCs w:val="21"/>
              </w:rPr>
              <w:t>、严格按照有关要求开展监测、监理工作。</w:t>
            </w:r>
            <w:r>
              <w:rPr>
                <w:rFonts w:hint="eastAsia" w:ascii="Times New Roman" w:hAnsi="Times New Roman" w:eastAsia="仿宋" w:cs="仿宋"/>
                <w:szCs w:val="21"/>
                <w:lang w:val="en-US" w:eastAsia="zh-CN"/>
              </w:rPr>
              <w:t>4</w:t>
            </w:r>
            <w:r>
              <w:rPr>
                <w:rFonts w:hint="eastAsia" w:ascii="Times New Roman" w:hAnsi="Times New Roman" w:eastAsia="仿宋" w:cs="仿宋"/>
                <w:szCs w:val="21"/>
              </w:rPr>
              <w:t>、重视各级水行政主管部门监督检查发现的问题，尽快按照检查意见落实整改，并反馈整改情况。</w:t>
            </w:r>
            <w:r>
              <w:rPr>
                <w:rFonts w:hint="eastAsia" w:ascii="Times New Roman" w:hAnsi="Times New Roman" w:eastAsia="仿宋" w:cs="仿宋"/>
                <w:szCs w:val="21"/>
                <w:lang w:val="en-US" w:eastAsia="zh-CN"/>
              </w:rPr>
              <w:t>5</w:t>
            </w:r>
            <w:r>
              <w:rPr>
                <w:rFonts w:hint="eastAsia" w:ascii="Times New Roman" w:hAnsi="Times New Roman" w:eastAsia="仿宋" w:cs="仿宋"/>
                <w:szCs w:val="21"/>
              </w:rPr>
              <w:t>、做好水土保持档案管理工作，及时规范整理有关档案资料。</w:t>
            </w:r>
          </w:p>
        </w:tc>
      </w:tr>
      <w:tr w14:paraId="04A8B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649EE30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40</w:t>
            </w:r>
          </w:p>
        </w:tc>
        <w:tc>
          <w:tcPr>
            <w:tcW w:w="248" w:type="pct"/>
            <w:tcBorders>
              <w:tl2br w:val="nil"/>
              <w:tr2bl w:val="nil"/>
            </w:tcBorders>
            <w:shd w:val="clear" w:color="auto" w:fill="auto"/>
            <w:vAlign w:val="center"/>
          </w:tcPr>
          <w:p w14:paraId="7F22B002">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01926A1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耿马县团结水库工程</w:t>
            </w:r>
          </w:p>
        </w:tc>
        <w:tc>
          <w:tcPr>
            <w:tcW w:w="446" w:type="pct"/>
            <w:tcBorders>
              <w:tl2br w:val="nil"/>
              <w:tr2bl w:val="nil"/>
            </w:tcBorders>
            <w:shd w:val="clear" w:color="auto" w:fill="auto"/>
            <w:vAlign w:val="center"/>
          </w:tcPr>
          <w:p w14:paraId="32328953">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耿马傣族佤族自治县耿马灌区工程管理局</w:t>
            </w:r>
          </w:p>
        </w:tc>
        <w:tc>
          <w:tcPr>
            <w:tcW w:w="472" w:type="pct"/>
            <w:tcBorders>
              <w:tl2br w:val="nil"/>
              <w:tr2bl w:val="nil"/>
            </w:tcBorders>
            <w:shd w:val="clear" w:color="auto" w:fill="auto"/>
            <w:vAlign w:val="center"/>
          </w:tcPr>
          <w:p w14:paraId="2C5D4DCF">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12533527MB0X30613D</w:t>
            </w:r>
          </w:p>
        </w:tc>
        <w:tc>
          <w:tcPr>
            <w:tcW w:w="1219" w:type="pct"/>
            <w:tcBorders>
              <w:tl2br w:val="nil"/>
              <w:tr2bl w:val="nil"/>
            </w:tcBorders>
            <w:shd w:val="clear" w:color="auto" w:fill="auto"/>
            <w:vAlign w:val="center"/>
          </w:tcPr>
          <w:p w14:paraId="28E287DC">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14F75AF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2024年5月29日</w:t>
            </w:r>
          </w:p>
        </w:tc>
        <w:tc>
          <w:tcPr>
            <w:tcW w:w="1841" w:type="pct"/>
            <w:tcBorders>
              <w:tl2br w:val="nil"/>
              <w:tr2bl w:val="nil"/>
            </w:tcBorders>
            <w:shd w:val="clear" w:color="auto" w:fill="auto"/>
            <w:vAlign w:val="center"/>
          </w:tcPr>
          <w:p w14:paraId="4D789795">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1、4</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弃渣场施工图设计排洪设施不合理。2、p1-2灰岩料场存在顺坡溜渣。3、4</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弃渣场未按要求分级堆放、分层碾压。4、表土剥离与保护措施不到位。5、骨料制备场、p1-1、p1-2灰岩料场、施工道路临时措施落实不及时、不到位。6、4</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p1-1、p1-2灰岩料场截排水措施落实不到位。7、p1-2灰岩料场植物措施未落实。8、水土保持监测季报内容不完整，监测频次不足，原始记录和过程资料不完整。9、水土保持监理资料不完整。10、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 xml:space="preserve">1、完善水土保持施工图设计。2、规范弃渣堆置，及时清运顺坡溜渣。3、完善主体工程、弃渣场、取料场、交通道路等分区水土保持工程、植物和临时措施，加强表土剥离收集与保护措施。4、严格按照有关要求开展监测、监理工作。5、做好水土保持档案管理工作，及时规范整理有关档案资料。                                                                           </w:t>
            </w:r>
          </w:p>
        </w:tc>
      </w:tr>
      <w:tr w14:paraId="66DB1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3DB220E1">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41</w:t>
            </w:r>
          </w:p>
        </w:tc>
        <w:tc>
          <w:tcPr>
            <w:tcW w:w="248" w:type="pct"/>
            <w:tcBorders>
              <w:tl2br w:val="nil"/>
              <w:tr2bl w:val="nil"/>
            </w:tcBorders>
            <w:shd w:val="clear" w:color="auto" w:fill="auto"/>
            <w:vAlign w:val="center"/>
          </w:tcPr>
          <w:p w14:paraId="4F63267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6DF26A4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国道G219线沧源南撒至岗莫标山段公路改造工程</w:t>
            </w:r>
          </w:p>
        </w:tc>
        <w:tc>
          <w:tcPr>
            <w:tcW w:w="446" w:type="pct"/>
            <w:tcBorders>
              <w:tl2br w:val="nil"/>
              <w:tr2bl w:val="nil"/>
            </w:tcBorders>
            <w:shd w:val="clear" w:color="auto" w:fill="auto"/>
            <w:vAlign w:val="center"/>
          </w:tcPr>
          <w:p w14:paraId="56FF29F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临沧市公路建设开发有限责任公司</w:t>
            </w:r>
          </w:p>
        </w:tc>
        <w:tc>
          <w:tcPr>
            <w:tcW w:w="472" w:type="pct"/>
            <w:tcBorders>
              <w:tl2br w:val="nil"/>
              <w:tr2bl w:val="nil"/>
            </w:tcBorders>
            <w:shd w:val="clear" w:color="auto" w:fill="auto"/>
            <w:vAlign w:val="center"/>
          </w:tcPr>
          <w:p w14:paraId="44B8FDD4">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915309007312351103</w:t>
            </w:r>
          </w:p>
        </w:tc>
        <w:tc>
          <w:tcPr>
            <w:tcW w:w="1219" w:type="pct"/>
            <w:tcBorders>
              <w:tl2br w:val="nil"/>
              <w:tr2bl w:val="nil"/>
            </w:tcBorders>
            <w:shd w:val="clear" w:color="auto" w:fill="auto"/>
            <w:vAlign w:val="center"/>
          </w:tcPr>
          <w:p w14:paraId="174294A4">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4807ECA2">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2024年5月29日-30日</w:t>
            </w:r>
          </w:p>
        </w:tc>
        <w:tc>
          <w:tcPr>
            <w:tcW w:w="1841" w:type="pct"/>
            <w:tcBorders>
              <w:tl2br w:val="nil"/>
              <w:tr2bl w:val="nil"/>
            </w:tcBorders>
            <w:shd w:val="clear" w:color="auto" w:fill="auto"/>
            <w:vAlign w:val="center"/>
          </w:tcPr>
          <w:p w14:paraId="7B069174">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1、未履行水土保持方案变更报批手续。2、K13+525、K21+800、K33+340弃渣场</w:t>
            </w:r>
            <w:r>
              <w:rPr>
                <w:rFonts w:hint="eastAsia" w:ascii="Times New Roman" w:hAnsi="Times New Roman" w:eastAsia="仿宋" w:cs="仿宋"/>
                <w:szCs w:val="21"/>
                <w:lang w:val="en-US" w:eastAsia="zh-CN"/>
              </w:rPr>
              <w:t>堆渣不规范</w:t>
            </w:r>
            <w:r>
              <w:rPr>
                <w:rFonts w:hint="eastAsia" w:ascii="Times New Roman" w:hAnsi="Times New Roman" w:eastAsia="仿宋" w:cs="仿宋"/>
                <w:szCs w:val="21"/>
              </w:rPr>
              <w:t>。3、弃渣场截排水措施落实不到位，K13+525弃渣场墙顶溢渣，K8+600弃渣场土地整治措施落实不及时。4、K8+600、K19+650、K21+800、K33+340、K33+640弃渣场截排水沟不能顺接，K19+650、K33+340、K33+640弃渣场未设置消能防冲设施。5、K8+600弃渣场土地整治措施未落实面积达到1000平方米以上。6、弃渣场植物措施成活率、覆盖率不达标。7、监测原始记录和过程资料不完整。8、水土保持监理资料不完整。9、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1、尽快依法履行水土保持方案变更报批手续，完善水土保持施工图设计。2、规范弃渣堆置。3、完善弃渣场等分区水土保持工程、植物和临时措施。 4、严格按照有关要求开展监测、监理工作。5、做好水土保持档案管理工作，及时规范整理有关档案资料。6、尽快组织水土保持设施自主验收，并向省水利厅报备。</w:t>
            </w:r>
          </w:p>
        </w:tc>
      </w:tr>
      <w:tr w14:paraId="37EF8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71A31CB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42</w:t>
            </w:r>
          </w:p>
        </w:tc>
        <w:tc>
          <w:tcPr>
            <w:tcW w:w="248" w:type="pct"/>
            <w:tcBorders>
              <w:tl2br w:val="nil"/>
              <w:tr2bl w:val="nil"/>
            </w:tcBorders>
            <w:shd w:val="clear" w:color="auto" w:fill="auto"/>
            <w:vAlign w:val="center"/>
          </w:tcPr>
          <w:p w14:paraId="39A5B6F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0F38434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楚雄州永仁县直苴水库工程</w:t>
            </w:r>
          </w:p>
        </w:tc>
        <w:tc>
          <w:tcPr>
            <w:tcW w:w="446" w:type="pct"/>
            <w:tcBorders>
              <w:tl2br w:val="nil"/>
              <w:tr2bl w:val="nil"/>
            </w:tcBorders>
            <w:shd w:val="clear" w:color="auto" w:fill="auto"/>
            <w:vAlign w:val="center"/>
          </w:tcPr>
          <w:p w14:paraId="015614F5">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永仁县直苴水库工程建设管理局</w:t>
            </w:r>
          </w:p>
        </w:tc>
        <w:tc>
          <w:tcPr>
            <w:tcW w:w="472" w:type="pct"/>
            <w:tcBorders>
              <w:tl2br w:val="nil"/>
              <w:tr2bl w:val="nil"/>
            </w:tcBorders>
            <w:shd w:val="clear" w:color="auto" w:fill="auto"/>
            <w:vAlign w:val="center"/>
          </w:tcPr>
          <w:p w14:paraId="1D7AC1AA">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11532327MB1J67853W</w:t>
            </w:r>
          </w:p>
        </w:tc>
        <w:tc>
          <w:tcPr>
            <w:tcW w:w="1219" w:type="pct"/>
            <w:tcBorders>
              <w:tl2br w:val="nil"/>
              <w:tr2bl w:val="nil"/>
            </w:tcBorders>
            <w:shd w:val="clear" w:color="auto" w:fill="auto"/>
            <w:vAlign w:val="center"/>
          </w:tcPr>
          <w:p w14:paraId="3FC01FF3">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3F872F21">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2024年6月3日</w:t>
            </w:r>
          </w:p>
        </w:tc>
        <w:tc>
          <w:tcPr>
            <w:tcW w:w="1841" w:type="pct"/>
            <w:tcBorders>
              <w:tl2br w:val="nil"/>
              <w:tr2bl w:val="nil"/>
            </w:tcBorders>
            <w:shd w:val="clear" w:color="auto" w:fill="auto"/>
            <w:vAlign w:val="center"/>
          </w:tcPr>
          <w:p w14:paraId="678F92D6">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1、料场区截排水措施落实不及时、不到位。2、料场区、新增1</w:t>
            </w:r>
            <w:r>
              <w:rPr>
                <w:rFonts w:hint="eastAsia" w:ascii="Times New Roman" w:hAnsi="Times New Roman" w:eastAsia="仿宋" w:cs="仿宋"/>
                <w:szCs w:val="21"/>
                <w:lang w:eastAsia="zh-CN"/>
              </w:rPr>
              <w:t>号</w:t>
            </w:r>
            <w:r>
              <w:rPr>
                <w:rFonts w:hint="eastAsia" w:ascii="Times New Roman" w:hAnsi="Times New Roman" w:eastAsia="仿宋" w:cs="仿宋"/>
                <w:szCs w:val="21"/>
              </w:rPr>
              <w:t>、新增2</w:t>
            </w:r>
            <w:r>
              <w:rPr>
                <w:rFonts w:hint="eastAsia" w:ascii="Times New Roman" w:hAnsi="Times New Roman" w:eastAsia="仿宋" w:cs="仿宋"/>
                <w:szCs w:val="21"/>
                <w:lang w:eastAsia="zh-CN"/>
              </w:rPr>
              <w:t>号</w:t>
            </w:r>
            <w:r>
              <w:rPr>
                <w:rFonts w:hint="eastAsia" w:ascii="Times New Roman" w:hAnsi="Times New Roman" w:eastAsia="仿宋" w:cs="仿宋"/>
                <w:szCs w:val="21"/>
              </w:rPr>
              <w:t>、原设计2</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弃渣场植物措施成活率低。3、监测原始记录和过程资料不完整。4、未完整提供水土保持监理资料。5、水土保持档案资料不完整、不规范。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1、完善料场区、弃渣场区等分区水土保持工程、植物措施。2、严格按照有关要求开展监测、监理工作。3、做好水土保持档案管理工作，及时规范整理有关档案资料。</w:t>
            </w:r>
          </w:p>
        </w:tc>
      </w:tr>
      <w:tr w14:paraId="70695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0896445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43</w:t>
            </w:r>
          </w:p>
        </w:tc>
        <w:tc>
          <w:tcPr>
            <w:tcW w:w="248" w:type="pct"/>
            <w:tcBorders>
              <w:tl2br w:val="nil"/>
              <w:tr2bl w:val="nil"/>
            </w:tcBorders>
            <w:shd w:val="clear" w:color="auto" w:fill="auto"/>
            <w:vAlign w:val="center"/>
          </w:tcPr>
          <w:p w14:paraId="16996300">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455EA7E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楚雄市东南绕城高速公路</w:t>
            </w:r>
          </w:p>
        </w:tc>
        <w:tc>
          <w:tcPr>
            <w:tcW w:w="446" w:type="pct"/>
            <w:tcBorders>
              <w:tl2br w:val="nil"/>
              <w:tr2bl w:val="nil"/>
            </w:tcBorders>
            <w:shd w:val="clear" w:color="auto" w:fill="auto"/>
            <w:vAlign w:val="center"/>
          </w:tcPr>
          <w:p w14:paraId="33E4F6B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楚雄苍子高速公路投资开发有限公司</w:t>
            </w:r>
          </w:p>
        </w:tc>
        <w:tc>
          <w:tcPr>
            <w:tcW w:w="472" w:type="pct"/>
            <w:tcBorders>
              <w:tl2br w:val="nil"/>
              <w:tr2bl w:val="nil"/>
            </w:tcBorders>
            <w:shd w:val="clear" w:color="auto" w:fill="auto"/>
            <w:vAlign w:val="center"/>
          </w:tcPr>
          <w:p w14:paraId="691D8D8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91532301MA6QH6CJ2A</w:t>
            </w:r>
          </w:p>
        </w:tc>
        <w:tc>
          <w:tcPr>
            <w:tcW w:w="1219" w:type="pct"/>
            <w:tcBorders>
              <w:tl2br w:val="nil"/>
              <w:tr2bl w:val="nil"/>
            </w:tcBorders>
            <w:shd w:val="clear" w:color="auto" w:fill="auto"/>
            <w:vAlign w:val="center"/>
          </w:tcPr>
          <w:p w14:paraId="51DCD5A5">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34C04576">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2024年6月4日</w:t>
            </w:r>
          </w:p>
        </w:tc>
        <w:tc>
          <w:tcPr>
            <w:tcW w:w="1841" w:type="pct"/>
            <w:tcBorders>
              <w:tl2br w:val="nil"/>
              <w:tr2bl w:val="nil"/>
            </w:tcBorders>
            <w:shd w:val="clear" w:color="auto" w:fill="auto"/>
            <w:vAlign w:val="center"/>
          </w:tcPr>
          <w:p w14:paraId="5F81FD27">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1、弃渣场施工图未依据水土保持方案和标准规范进行设计。2、1区1</w:t>
            </w:r>
            <w:r>
              <w:rPr>
                <w:rFonts w:hint="eastAsia" w:ascii="Times New Roman" w:hAnsi="Times New Roman" w:eastAsia="仿宋" w:cs="仿宋"/>
                <w:szCs w:val="21"/>
                <w:lang w:eastAsia="zh-CN"/>
              </w:rPr>
              <w:t>号</w:t>
            </w:r>
            <w:r>
              <w:rPr>
                <w:rFonts w:hint="eastAsia" w:ascii="Times New Roman" w:hAnsi="Times New Roman" w:eastAsia="仿宋" w:cs="仿宋"/>
                <w:szCs w:val="21"/>
              </w:rPr>
              <w:t>、9</w:t>
            </w:r>
            <w:r>
              <w:rPr>
                <w:rFonts w:hint="eastAsia" w:ascii="Times New Roman" w:hAnsi="Times New Roman" w:eastAsia="仿宋" w:cs="仿宋"/>
                <w:szCs w:val="21"/>
                <w:lang w:eastAsia="zh-CN"/>
              </w:rPr>
              <w:t>号</w:t>
            </w:r>
            <w:r>
              <w:rPr>
                <w:rFonts w:hint="eastAsia" w:ascii="Times New Roman" w:hAnsi="Times New Roman" w:eastAsia="仿宋" w:cs="仿宋"/>
                <w:szCs w:val="21"/>
              </w:rPr>
              <w:t>、18</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弃渣场未按要求分级堆放、分层碾压。3、1区1</w:t>
            </w:r>
            <w:r>
              <w:rPr>
                <w:rFonts w:hint="eastAsia" w:ascii="Times New Roman" w:hAnsi="Times New Roman" w:eastAsia="仿宋" w:cs="仿宋"/>
                <w:szCs w:val="21"/>
                <w:lang w:eastAsia="zh-CN"/>
              </w:rPr>
              <w:t>号</w:t>
            </w:r>
            <w:r>
              <w:rPr>
                <w:rFonts w:hint="eastAsia" w:ascii="Times New Roman" w:hAnsi="Times New Roman" w:eastAsia="仿宋" w:cs="仿宋"/>
                <w:szCs w:val="21"/>
              </w:rPr>
              <w:t>、9</w:t>
            </w:r>
            <w:r>
              <w:rPr>
                <w:rFonts w:hint="eastAsia" w:ascii="Times New Roman" w:hAnsi="Times New Roman" w:eastAsia="仿宋" w:cs="仿宋"/>
                <w:szCs w:val="21"/>
                <w:lang w:eastAsia="zh-CN"/>
              </w:rPr>
              <w:t>号</w:t>
            </w:r>
            <w:r>
              <w:rPr>
                <w:rFonts w:hint="eastAsia" w:ascii="Times New Roman" w:hAnsi="Times New Roman" w:eastAsia="仿宋" w:cs="仿宋"/>
                <w:szCs w:val="21"/>
              </w:rPr>
              <w:t>、18</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弃渣场表土剥离与保护落实不到位。4、云甸枢纽互通立交施工便道临时排水落实不到位。5、1区1</w:t>
            </w:r>
            <w:r>
              <w:rPr>
                <w:rFonts w:hint="eastAsia" w:ascii="Times New Roman" w:hAnsi="Times New Roman" w:eastAsia="仿宋" w:cs="仿宋"/>
                <w:szCs w:val="21"/>
                <w:lang w:eastAsia="zh-CN"/>
              </w:rPr>
              <w:t>号</w:t>
            </w:r>
            <w:r>
              <w:rPr>
                <w:rFonts w:hint="eastAsia" w:ascii="Times New Roman" w:hAnsi="Times New Roman" w:eastAsia="仿宋" w:cs="仿宋"/>
                <w:szCs w:val="21"/>
              </w:rPr>
              <w:t>、9</w:t>
            </w:r>
            <w:r>
              <w:rPr>
                <w:rFonts w:hint="eastAsia" w:ascii="Times New Roman" w:hAnsi="Times New Roman" w:eastAsia="仿宋" w:cs="仿宋"/>
                <w:szCs w:val="21"/>
                <w:lang w:eastAsia="zh-CN"/>
              </w:rPr>
              <w:t>号</w:t>
            </w:r>
            <w:r>
              <w:rPr>
                <w:rFonts w:hint="eastAsia" w:ascii="Times New Roman" w:hAnsi="Times New Roman" w:eastAsia="仿宋" w:cs="仿宋"/>
                <w:szCs w:val="21"/>
              </w:rPr>
              <w:t>、18</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弃渣场截排水措施落实不到位。6、水土保持监测频次不足。7、未提供水土保持督促整改通知。8、水土保持档案资料不完整、不规范。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完善弃渣场水土保持施工图设计。2、规范弃渣堆置。3、完善弃渣场、施工便道等分区水土保持工程、植物和临时措施，强化表土剥离收集与保护措施。4、严格按照有关要求开展监测、监理工作。5、做好水土保持档案管理工作，及时规范整理有关档案资料。</w:t>
            </w:r>
          </w:p>
        </w:tc>
      </w:tr>
      <w:tr w14:paraId="1C5F6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45047F13">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44</w:t>
            </w:r>
          </w:p>
        </w:tc>
        <w:tc>
          <w:tcPr>
            <w:tcW w:w="248" w:type="pct"/>
            <w:tcBorders>
              <w:tl2br w:val="nil"/>
              <w:tr2bl w:val="nil"/>
            </w:tcBorders>
            <w:shd w:val="clear" w:color="auto" w:fill="auto"/>
            <w:vAlign w:val="center"/>
          </w:tcPr>
          <w:p w14:paraId="2B1D7B9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1AA35A7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滇中引水二期配套工程（楚雄段）</w:t>
            </w:r>
          </w:p>
        </w:tc>
        <w:tc>
          <w:tcPr>
            <w:tcW w:w="446" w:type="pct"/>
            <w:tcBorders>
              <w:tl2br w:val="nil"/>
              <w:tr2bl w:val="nil"/>
            </w:tcBorders>
            <w:shd w:val="clear" w:color="auto" w:fill="auto"/>
            <w:vAlign w:val="center"/>
          </w:tcPr>
          <w:p w14:paraId="5E6840E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云南省滇中引水二期工程有限公司</w:t>
            </w:r>
          </w:p>
        </w:tc>
        <w:tc>
          <w:tcPr>
            <w:tcW w:w="472" w:type="pct"/>
            <w:tcBorders>
              <w:tl2br w:val="nil"/>
              <w:tr2bl w:val="nil"/>
            </w:tcBorders>
            <w:shd w:val="clear" w:color="auto" w:fill="auto"/>
            <w:vAlign w:val="center"/>
          </w:tcPr>
          <w:p w14:paraId="257E0ED6">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91530103MA7CXPL29M</w:t>
            </w:r>
          </w:p>
        </w:tc>
        <w:tc>
          <w:tcPr>
            <w:tcW w:w="1219" w:type="pct"/>
            <w:tcBorders>
              <w:tl2br w:val="nil"/>
              <w:tr2bl w:val="nil"/>
            </w:tcBorders>
            <w:shd w:val="clear" w:color="auto" w:fill="auto"/>
            <w:vAlign w:val="center"/>
          </w:tcPr>
          <w:p w14:paraId="474C5F99">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2AAA37F4">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2024年6月7日</w:t>
            </w:r>
          </w:p>
        </w:tc>
        <w:tc>
          <w:tcPr>
            <w:tcW w:w="1841" w:type="pct"/>
            <w:tcBorders>
              <w:tl2br w:val="nil"/>
              <w:tr2bl w:val="nil"/>
            </w:tcBorders>
            <w:shd w:val="clear" w:color="auto" w:fill="auto"/>
            <w:vAlign w:val="center"/>
          </w:tcPr>
          <w:p w14:paraId="071D4D0A">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1、水冬瓜弃渣场、民乐村弃渣场、白村1</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弃渣场及施工便道临时措施落实不及时、不到位。2、瓦窑上弃渣场、水冬瓜弃渣场截排水措施落实不及时、不到位。</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完善弃渣场区等分区水土保持工程措施，施工过程中及时采取临时措施防治水土流失。</w:t>
            </w:r>
          </w:p>
        </w:tc>
      </w:tr>
      <w:tr w14:paraId="46C48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17D6AAA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45</w:t>
            </w:r>
          </w:p>
        </w:tc>
        <w:tc>
          <w:tcPr>
            <w:tcW w:w="248" w:type="pct"/>
            <w:tcBorders>
              <w:tl2br w:val="nil"/>
              <w:tr2bl w:val="nil"/>
            </w:tcBorders>
            <w:shd w:val="clear" w:color="auto" w:fill="auto"/>
            <w:vAlign w:val="center"/>
          </w:tcPr>
          <w:p w14:paraId="6221BD6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2BCA0AC3">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云南省大保高速老营至板桥段改线工程</w:t>
            </w:r>
          </w:p>
        </w:tc>
        <w:tc>
          <w:tcPr>
            <w:tcW w:w="446" w:type="pct"/>
            <w:tcBorders>
              <w:tl2br w:val="nil"/>
              <w:tr2bl w:val="nil"/>
            </w:tcBorders>
            <w:shd w:val="clear" w:color="auto" w:fill="auto"/>
            <w:vAlign w:val="center"/>
          </w:tcPr>
          <w:p w14:paraId="3259A2B3">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保山隆营高速公路有限公司</w:t>
            </w:r>
          </w:p>
        </w:tc>
        <w:tc>
          <w:tcPr>
            <w:tcW w:w="472" w:type="pct"/>
            <w:tcBorders>
              <w:tl2br w:val="nil"/>
              <w:tr2bl w:val="nil"/>
            </w:tcBorders>
            <w:shd w:val="clear" w:color="auto" w:fill="auto"/>
            <w:vAlign w:val="center"/>
          </w:tcPr>
          <w:p w14:paraId="39634E4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91530502MABN8CEB31</w:t>
            </w:r>
          </w:p>
        </w:tc>
        <w:tc>
          <w:tcPr>
            <w:tcW w:w="1219" w:type="pct"/>
            <w:tcBorders>
              <w:tl2br w:val="nil"/>
              <w:tr2bl w:val="nil"/>
            </w:tcBorders>
            <w:shd w:val="clear" w:color="auto" w:fill="auto"/>
            <w:vAlign w:val="center"/>
          </w:tcPr>
          <w:p w14:paraId="4B4C9EC0">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5F2B050F">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2024年6月4日</w:t>
            </w:r>
          </w:p>
        </w:tc>
        <w:tc>
          <w:tcPr>
            <w:tcW w:w="1841" w:type="pct"/>
            <w:tcBorders>
              <w:tl2br w:val="nil"/>
              <w:tr2bl w:val="nil"/>
            </w:tcBorders>
            <w:shd w:val="clear" w:color="auto" w:fill="auto"/>
            <w:vAlign w:val="center"/>
          </w:tcPr>
          <w:p w14:paraId="329709FF">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1、7</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弃渣场施工便道存在顺坡溜渣。2、4-1</w:t>
            </w:r>
            <w:r>
              <w:rPr>
                <w:rFonts w:hint="eastAsia" w:ascii="Times New Roman" w:hAnsi="Times New Roman" w:eastAsia="仿宋" w:cs="仿宋"/>
                <w:szCs w:val="21"/>
                <w:lang w:eastAsia="zh-CN"/>
              </w:rPr>
              <w:t>号</w:t>
            </w:r>
            <w:r>
              <w:rPr>
                <w:rFonts w:hint="eastAsia" w:ascii="Times New Roman" w:hAnsi="Times New Roman" w:eastAsia="仿宋" w:cs="仿宋"/>
                <w:szCs w:val="21"/>
              </w:rPr>
              <w:t>、5</w:t>
            </w:r>
            <w:r>
              <w:rPr>
                <w:rFonts w:hint="eastAsia" w:ascii="Times New Roman" w:hAnsi="Times New Roman" w:eastAsia="仿宋" w:cs="仿宋"/>
                <w:szCs w:val="21"/>
                <w:lang w:eastAsia="zh-CN"/>
              </w:rPr>
              <w:t>号</w:t>
            </w:r>
            <w:r>
              <w:rPr>
                <w:rFonts w:hint="eastAsia" w:ascii="Times New Roman" w:hAnsi="Times New Roman" w:eastAsia="仿宋" w:cs="仿宋"/>
                <w:szCs w:val="21"/>
              </w:rPr>
              <w:t>、7</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w:t>
            </w:r>
            <w:r>
              <w:rPr>
                <w:rFonts w:hint="eastAsia" w:ascii="Times New Roman" w:hAnsi="Times New Roman" w:eastAsia="仿宋" w:cs="仿宋"/>
                <w:szCs w:val="21"/>
                <w:lang w:val="en-US" w:eastAsia="zh-CN"/>
              </w:rPr>
              <w:t>堆渣不规范</w:t>
            </w:r>
            <w:r>
              <w:rPr>
                <w:rFonts w:hint="eastAsia" w:ascii="Times New Roman" w:hAnsi="Times New Roman" w:eastAsia="仿宋" w:cs="仿宋"/>
                <w:szCs w:val="21"/>
              </w:rPr>
              <w:t>。3、表土剥离与保护不到位。4、弃渣场施工便道、表土堆场、老营互通、宝石山隧道进口及阿家坝大桥临时措施落实不到位。5、弃渣场截排水措施、老营互通边坡防护工程落实不到位。6、水土保持监测季报内容不完整，监测频次不足。7、未完整提供水土保持监理资料。8、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规范弃渣堆置，及时清运顺坡溜渣。2、完善弃渣场、互通等分区的工程、植物和临时措施，强化表土剥离收集与保护措施。3、严格按照有关要求开展监测、监理工作。4、做好水土保持档案管理工作，及时规范整理有关档案资料。</w:t>
            </w:r>
          </w:p>
        </w:tc>
      </w:tr>
      <w:tr w14:paraId="4FB52C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701BB4E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46</w:t>
            </w:r>
          </w:p>
        </w:tc>
        <w:tc>
          <w:tcPr>
            <w:tcW w:w="248" w:type="pct"/>
            <w:tcBorders>
              <w:tl2br w:val="nil"/>
              <w:tr2bl w:val="nil"/>
            </w:tcBorders>
            <w:shd w:val="clear" w:color="auto" w:fill="auto"/>
            <w:vAlign w:val="center"/>
          </w:tcPr>
          <w:p w14:paraId="144B276A">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00A0BB8C">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500kV保东输变电工程</w:t>
            </w:r>
          </w:p>
        </w:tc>
        <w:tc>
          <w:tcPr>
            <w:tcW w:w="446" w:type="pct"/>
            <w:tcBorders>
              <w:tl2br w:val="nil"/>
              <w:tr2bl w:val="nil"/>
            </w:tcBorders>
            <w:shd w:val="clear" w:color="auto" w:fill="auto"/>
            <w:vAlign w:val="center"/>
          </w:tcPr>
          <w:p w14:paraId="41C1DD7C">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云南电网有限责任公司建设分公司</w:t>
            </w:r>
          </w:p>
        </w:tc>
        <w:tc>
          <w:tcPr>
            <w:tcW w:w="472" w:type="pct"/>
            <w:tcBorders>
              <w:tl2br w:val="nil"/>
              <w:tr2bl w:val="nil"/>
            </w:tcBorders>
            <w:shd w:val="clear" w:color="auto" w:fill="auto"/>
            <w:vAlign w:val="center"/>
          </w:tcPr>
          <w:p w14:paraId="5BCE7C65">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91530000916522909Q</w:t>
            </w:r>
          </w:p>
        </w:tc>
        <w:tc>
          <w:tcPr>
            <w:tcW w:w="1219" w:type="pct"/>
            <w:tcBorders>
              <w:tl2br w:val="nil"/>
              <w:tr2bl w:val="nil"/>
            </w:tcBorders>
            <w:shd w:val="clear" w:color="auto" w:fill="auto"/>
            <w:vAlign w:val="center"/>
          </w:tcPr>
          <w:p w14:paraId="56794CF0">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0D3A877A">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2024年6月6日</w:t>
            </w:r>
          </w:p>
        </w:tc>
        <w:tc>
          <w:tcPr>
            <w:tcW w:w="1841" w:type="pct"/>
            <w:tcBorders>
              <w:tl2br w:val="nil"/>
              <w:tr2bl w:val="nil"/>
            </w:tcBorders>
            <w:shd w:val="clear" w:color="auto" w:fill="auto"/>
            <w:vAlign w:val="center"/>
          </w:tcPr>
          <w:p w14:paraId="68876707">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1、站区边坡、施工生产生活区、塔基、进场道路边坡植物措施成活率、覆盖率较低。2、未按时提交水土保持监测季报，原始记录和过程资料不完整。3、水土保持档案资料不完整、不规范。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完善变电站等分区植物措施，加强已实施水土保持措施的管护工作。2、严格按照有关要求开展监测、监理工作。3、做好水土保持档案管理工作，及时规范整理有关档案资料。4、及时组织开展水土保持设施自主验收工作，并向省水利厅报备。</w:t>
            </w:r>
          </w:p>
        </w:tc>
      </w:tr>
      <w:tr w14:paraId="64DFC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330CAB6F">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47</w:t>
            </w:r>
          </w:p>
        </w:tc>
        <w:tc>
          <w:tcPr>
            <w:tcW w:w="248" w:type="pct"/>
            <w:tcBorders>
              <w:tl2br w:val="nil"/>
              <w:tr2bl w:val="nil"/>
            </w:tcBorders>
            <w:shd w:val="clear" w:color="auto" w:fill="auto"/>
            <w:vAlign w:val="center"/>
          </w:tcPr>
          <w:p w14:paraId="42EA12F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39CFD73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国道G219龙陵（黄草坝）至龙镇桥段工程</w:t>
            </w:r>
          </w:p>
        </w:tc>
        <w:tc>
          <w:tcPr>
            <w:tcW w:w="446" w:type="pct"/>
            <w:tcBorders>
              <w:tl2br w:val="nil"/>
              <w:tr2bl w:val="nil"/>
            </w:tcBorders>
            <w:shd w:val="clear" w:color="auto" w:fill="auto"/>
            <w:vAlign w:val="center"/>
          </w:tcPr>
          <w:p w14:paraId="52FE29EC">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云南省普通国道公路建设指挥部</w:t>
            </w:r>
          </w:p>
        </w:tc>
        <w:tc>
          <w:tcPr>
            <w:tcW w:w="472" w:type="pct"/>
            <w:tcBorders>
              <w:tl2br w:val="nil"/>
              <w:tr2bl w:val="nil"/>
            </w:tcBorders>
            <w:shd w:val="clear" w:color="auto" w:fill="auto"/>
            <w:vAlign w:val="center"/>
          </w:tcPr>
          <w:p w14:paraId="25ACFBB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12530000MB1F81520C</w:t>
            </w:r>
          </w:p>
        </w:tc>
        <w:tc>
          <w:tcPr>
            <w:tcW w:w="1219" w:type="pct"/>
            <w:tcBorders>
              <w:tl2br w:val="nil"/>
              <w:tr2bl w:val="nil"/>
            </w:tcBorders>
            <w:shd w:val="clear" w:color="auto" w:fill="auto"/>
            <w:vAlign w:val="center"/>
          </w:tcPr>
          <w:p w14:paraId="7275E6EE">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7E9F6591">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2024年6月5日</w:t>
            </w:r>
          </w:p>
        </w:tc>
        <w:tc>
          <w:tcPr>
            <w:tcW w:w="1841" w:type="pct"/>
            <w:tcBorders>
              <w:tl2br w:val="nil"/>
              <w:tr2bl w:val="nil"/>
            </w:tcBorders>
            <w:shd w:val="clear" w:color="auto" w:fill="auto"/>
            <w:vAlign w:val="center"/>
          </w:tcPr>
          <w:p w14:paraId="5B9ABB0F">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1、38</w:t>
            </w:r>
            <w:r>
              <w:rPr>
                <w:rFonts w:hint="eastAsia" w:ascii="Times New Roman" w:hAnsi="Times New Roman" w:eastAsia="仿宋" w:cs="仿宋"/>
                <w:szCs w:val="21"/>
                <w:lang w:eastAsia="zh-CN"/>
              </w:rPr>
              <w:t>号</w:t>
            </w:r>
            <w:r>
              <w:rPr>
                <w:rFonts w:hint="eastAsia" w:ascii="Times New Roman" w:hAnsi="Times New Roman" w:eastAsia="仿宋" w:cs="仿宋"/>
                <w:szCs w:val="21"/>
              </w:rPr>
              <w:t>、39</w:t>
            </w:r>
            <w:r>
              <w:rPr>
                <w:rFonts w:hint="eastAsia" w:ascii="Times New Roman" w:hAnsi="Times New Roman" w:eastAsia="仿宋" w:cs="仿宋"/>
                <w:szCs w:val="21"/>
                <w:lang w:eastAsia="zh-CN"/>
              </w:rPr>
              <w:t>号</w:t>
            </w:r>
            <w:r>
              <w:rPr>
                <w:rFonts w:hint="eastAsia" w:ascii="Times New Roman" w:hAnsi="Times New Roman" w:eastAsia="仿宋" w:cs="仿宋"/>
                <w:szCs w:val="21"/>
              </w:rPr>
              <w:t>、40</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弃渣场未按要求分级堆放、分层碾压。2、弃渣场表土剥离与保护不到位。3、40</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弃渣场表土堆场、施工便道临时措施落实不及时、不到位。4、弃渣场截排水措施、路基挖方边坡工程护坡及截排水措施落实不及时、不到位。5、水土保持监测季报内容不完整，监测频</w:t>
            </w:r>
            <w:r>
              <w:rPr>
                <w:rFonts w:hint="eastAsia" w:ascii="Times New Roman" w:hAnsi="Times New Roman" w:eastAsia="仿宋" w:cs="仿宋"/>
                <w:szCs w:val="21"/>
                <w:lang w:val="en-US" w:eastAsia="zh-CN"/>
              </w:rPr>
              <w:t>次</w:t>
            </w:r>
            <w:r>
              <w:rPr>
                <w:rFonts w:hint="eastAsia" w:ascii="Times New Roman" w:hAnsi="Times New Roman" w:eastAsia="仿宋" w:cs="仿宋"/>
                <w:szCs w:val="21"/>
              </w:rPr>
              <w:t>不足，原始记录和过程资料不完整。6、未完整提供水土保持监理资料。7、水土保持档案资料不完整、不规范。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1、规范弃渣堆置。2、完善弃渣场等分区的工程、植物和临时措施，强化表土剥离收集与保护措施。3、严格按照有关标准规范开展监测、监理工作。4、做好水土保持档案管理工作，及时规范整理有关档案资料。</w:t>
            </w:r>
          </w:p>
        </w:tc>
      </w:tr>
      <w:tr w14:paraId="2B969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4A1DF071">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48</w:t>
            </w:r>
          </w:p>
        </w:tc>
        <w:tc>
          <w:tcPr>
            <w:tcW w:w="248" w:type="pct"/>
            <w:tcBorders>
              <w:tl2br w:val="nil"/>
              <w:tr2bl w:val="nil"/>
            </w:tcBorders>
            <w:shd w:val="clear" w:color="auto" w:fill="auto"/>
            <w:vAlign w:val="center"/>
          </w:tcPr>
          <w:p w14:paraId="3EE08D7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25579844">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滇中引水二期配套工程（红河段）</w:t>
            </w:r>
          </w:p>
        </w:tc>
        <w:tc>
          <w:tcPr>
            <w:tcW w:w="446" w:type="pct"/>
            <w:tcBorders>
              <w:tl2br w:val="nil"/>
              <w:tr2bl w:val="nil"/>
            </w:tcBorders>
            <w:shd w:val="clear" w:color="auto" w:fill="auto"/>
            <w:vAlign w:val="center"/>
          </w:tcPr>
          <w:p w14:paraId="71FC8E86">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云南省滇中引水二期工程有限公司</w:t>
            </w:r>
          </w:p>
        </w:tc>
        <w:tc>
          <w:tcPr>
            <w:tcW w:w="472" w:type="pct"/>
            <w:tcBorders>
              <w:tl2br w:val="nil"/>
              <w:tr2bl w:val="nil"/>
            </w:tcBorders>
            <w:shd w:val="clear" w:color="auto" w:fill="auto"/>
            <w:vAlign w:val="center"/>
          </w:tcPr>
          <w:p w14:paraId="76B05F3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91530103MA7CXPL29M</w:t>
            </w:r>
          </w:p>
        </w:tc>
        <w:tc>
          <w:tcPr>
            <w:tcW w:w="1219" w:type="pct"/>
            <w:tcBorders>
              <w:tl2br w:val="nil"/>
              <w:tr2bl w:val="nil"/>
            </w:tcBorders>
            <w:shd w:val="clear" w:color="auto" w:fill="auto"/>
            <w:vAlign w:val="center"/>
          </w:tcPr>
          <w:p w14:paraId="32924B40">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4DCD7DDA">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2024年6月12日</w:t>
            </w:r>
          </w:p>
        </w:tc>
        <w:tc>
          <w:tcPr>
            <w:tcW w:w="1841" w:type="pct"/>
            <w:tcBorders>
              <w:tl2br w:val="nil"/>
              <w:tr2bl w:val="nil"/>
            </w:tcBorders>
            <w:shd w:val="clear" w:color="auto" w:fill="auto"/>
            <w:vAlign w:val="center"/>
          </w:tcPr>
          <w:p w14:paraId="59EC4EB4">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灵泉弃渣场施工便道临时措施落实不及时、不到位。2、红塘子村弃渣场截排水措施落实不及时、不到位，灵泉弃渣场排水出口未顺接。3、水土保持监测原始记录和过程资料不完整。4、未完整提供水土保持监理资料。5、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1、完善弃渣场等分区水土保持工程、植物和临时措施。 2、严格按照有关标准规范开展监测、监理工作。3、做好水土保持档案管理工作，及时规范整理有关档案资料。</w:t>
            </w:r>
          </w:p>
        </w:tc>
      </w:tr>
      <w:tr w14:paraId="7C008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23C37A93">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49</w:t>
            </w:r>
          </w:p>
        </w:tc>
        <w:tc>
          <w:tcPr>
            <w:tcW w:w="248" w:type="pct"/>
            <w:tcBorders>
              <w:tl2br w:val="nil"/>
              <w:tr2bl w:val="nil"/>
            </w:tcBorders>
            <w:shd w:val="clear" w:color="auto" w:fill="auto"/>
            <w:vAlign w:val="center"/>
          </w:tcPr>
          <w:p w14:paraId="18CEDDB4">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278C71D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峨山至石屏至红河高速公路工程（红河段）</w:t>
            </w:r>
          </w:p>
        </w:tc>
        <w:tc>
          <w:tcPr>
            <w:tcW w:w="446" w:type="pct"/>
            <w:tcBorders>
              <w:tl2br w:val="nil"/>
              <w:tr2bl w:val="nil"/>
            </w:tcBorders>
            <w:shd w:val="clear" w:color="auto" w:fill="auto"/>
            <w:vAlign w:val="center"/>
          </w:tcPr>
          <w:p w14:paraId="0DD778D4">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红河州峨石红高速公路投资建设开发有限公司</w:t>
            </w:r>
          </w:p>
        </w:tc>
        <w:tc>
          <w:tcPr>
            <w:tcW w:w="472" w:type="pct"/>
            <w:tcBorders>
              <w:tl2br w:val="nil"/>
              <w:tr2bl w:val="nil"/>
            </w:tcBorders>
            <w:shd w:val="clear" w:color="auto" w:fill="auto"/>
            <w:vAlign w:val="center"/>
          </w:tcPr>
          <w:p w14:paraId="4C282851">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91532500MA6Q4WHJ43</w:t>
            </w:r>
          </w:p>
        </w:tc>
        <w:tc>
          <w:tcPr>
            <w:tcW w:w="1219" w:type="pct"/>
            <w:tcBorders>
              <w:tl2br w:val="nil"/>
              <w:tr2bl w:val="nil"/>
            </w:tcBorders>
            <w:shd w:val="clear" w:color="auto" w:fill="auto"/>
            <w:vAlign w:val="center"/>
          </w:tcPr>
          <w:p w14:paraId="78A7EC41">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7FD8524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2024年6月13日</w:t>
            </w:r>
          </w:p>
        </w:tc>
        <w:tc>
          <w:tcPr>
            <w:tcW w:w="1841" w:type="pct"/>
            <w:tcBorders>
              <w:tl2br w:val="nil"/>
              <w:tr2bl w:val="nil"/>
            </w:tcBorders>
            <w:shd w:val="clear" w:color="auto" w:fill="auto"/>
            <w:vAlign w:val="center"/>
          </w:tcPr>
          <w:p w14:paraId="7E756BAC">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龙朋隧道进口临时措施落实不到位。2、三家村、长岭坡弃渣场截排水措施落实不到位，K42+685改移道路排水沟堵塞。3、水土保持监测季报内容不完整，监测频次不足，原始记录和过程资料不完整。4、未开展水土保持监理</w:t>
            </w:r>
            <w:r>
              <w:rPr>
                <w:rFonts w:hint="eastAsia" w:ascii="Times New Roman" w:hAnsi="Times New Roman" w:eastAsia="仿宋" w:cs="仿宋"/>
                <w:szCs w:val="21"/>
                <w:lang w:val="en-US" w:eastAsia="zh-CN"/>
              </w:rPr>
              <w:t>工作</w:t>
            </w:r>
            <w:r>
              <w:rPr>
                <w:rFonts w:hint="eastAsia" w:ascii="Times New Roman" w:hAnsi="Times New Roman" w:eastAsia="仿宋" w:cs="仿宋"/>
                <w:szCs w:val="21"/>
              </w:rPr>
              <w:t>。5、水土保持档案资料不完整、不规范。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1、规范弃渣堆置。2、完善三家村弃渣场、长岭坡弃渣场截排水措施，及时疏通K42+685改移道路排水沟，注重采取临时措施防治水土流失。 3、重视水土保持监测、监理工作，严格按照有关要求开展工作。4、做好水土保持档案管理工作，及时规范整理有关档案资料。</w:t>
            </w:r>
          </w:p>
        </w:tc>
      </w:tr>
      <w:tr w14:paraId="6C64D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18C76C15">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50</w:t>
            </w:r>
          </w:p>
        </w:tc>
        <w:tc>
          <w:tcPr>
            <w:tcW w:w="248" w:type="pct"/>
            <w:tcBorders>
              <w:tl2br w:val="nil"/>
              <w:tr2bl w:val="nil"/>
            </w:tcBorders>
            <w:shd w:val="clear" w:color="auto" w:fill="auto"/>
            <w:vAlign w:val="center"/>
          </w:tcPr>
          <w:p w14:paraId="7329F7A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26AA6FD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内昆铁路昭通站扶贫铁路专用线工程</w:t>
            </w:r>
          </w:p>
        </w:tc>
        <w:tc>
          <w:tcPr>
            <w:tcW w:w="446" w:type="pct"/>
            <w:tcBorders>
              <w:tl2br w:val="nil"/>
              <w:tr2bl w:val="nil"/>
            </w:tcBorders>
            <w:shd w:val="clear" w:color="auto" w:fill="auto"/>
            <w:vAlign w:val="center"/>
          </w:tcPr>
          <w:p w14:paraId="0E35D4C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昭通能投物流有限责任公司</w:t>
            </w:r>
          </w:p>
        </w:tc>
        <w:tc>
          <w:tcPr>
            <w:tcW w:w="472" w:type="pct"/>
            <w:tcBorders>
              <w:tl2br w:val="nil"/>
              <w:tr2bl w:val="nil"/>
            </w:tcBorders>
            <w:shd w:val="clear" w:color="auto" w:fill="auto"/>
            <w:vAlign w:val="center"/>
          </w:tcPr>
          <w:p w14:paraId="2E0FF31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91530602MA6NJ2GP47</w:t>
            </w:r>
          </w:p>
        </w:tc>
        <w:tc>
          <w:tcPr>
            <w:tcW w:w="1219" w:type="pct"/>
            <w:tcBorders>
              <w:tl2br w:val="nil"/>
              <w:tr2bl w:val="nil"/>
            </w:tcBorders>
            <w:shd w:val="clear" w:color="auto" w:fill="auto"/>
            <w:vAlign w:val="center"/>
          </w:tcPr>
          <w:p w14:paraId="2E792FA3">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37652AF5">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2024年6月11日</w:t>
            </w:r>
          </w:p>
        </w:tc>
        <w:tc>
          <w:tcPr>
            <w:tcW w:w="1841" w:type="pct"/>
            <w:tcBorders>
              <w:tl2br w:val="nil"/>
              <w:tr2bl w:val="nil"/>
            </w:tcBorders>
            <w:shd w:val="clear" w:color="auto" w:fill="auto"/>
            <w:vAlign w:val="center"/>
          </w:tcPr>
          <w:p w14:paraId="7E812C8F">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水土保持施工图设计不完善。2、施工道路、边坡工程区临时措施落实不到位。3、边坡工程区排水措施未落实，施工道路排水沟堵塞不能顺接。4、边坡工程区、绿化工程区植物措施成活率、覆盖率不达标。5、水土保持监测频次不足，原始记录和过程资料不完整。6、未开展水土保持监理</w:t>
            </w:r>
            <w:r>
              <w:rPr>
                <w:rFonts w:hint="eastAsia" w:ascii="Times New Roman" w:hAnsi="Times New Roman" w:eastAsia="仿宋" w:cs="仿宋"/>
                <w:szCs w:val="21"/>
                <w:lang w:val="en-US" w:eastAsia="zh-CN"/>
              </w:rPr>
              <w:t>工作</w:t>
            </w:r>
            <w:r>
              <w:rPr>
                <w:rFonts w:hint="eastAsia" w:ascii="Times New Roman" w:hAnsi="Times New Roman" w:eastAsia="仿宋" w:cs="仿宋"/>
                <w:szCs w:val="21"/>
              </w:rPr>
              <w:t>。7、水土保持档案资料不完整、不规范。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：1、完善水土保持施工图设计。2、完善站场工程区、临时工程区水土保持工程、植物和临时措施。3、尽快组织开展水土保持监理</w:t>
            </w:r>
            <w:r>
              <w:rPr>
                <w:rFonts w:hint="eastAsia" w:ascii="Times New Roman" w:hAnsi="Times New Roman" w:eastAsia="仿宋" w:cs="仿宋"/>
                <w:szCs w:val="21"/>
                <w:lang w:val="en-US" w:eastAsia="zh-CN"/>
              </w:rPr>
              <w:t>工作</w:t>
            </w:r>
            <w:r>
              <w:rPr>
                <w:rFonts w:hint="eastAsia" w:ascii="Times New Roman" w:hAnsi="Times New Roman" w:eastAsia="仿宋" w:cs="仿宋"/>
                <w:szCs w:val="21"/>
              </w:rPr>
              <w:t>；4、监测单位规范开展监测工作。5、做好水土保</w:t>
            </w:r>
            <w:bookmarkStart w:id="0" w:name="_GoBack"/>
            <w:bookmarkEnd w:id="0"/>
            <w:r>
              <w:rPr>
                <w:rFonts w:hint="eastAsia" w:ascii="Times New Roman" w:hAnsi="Times New Roman" w:eastAsia="仿宋" w:cs="仿宋"/>
                <w:szCs w:val="21"/>
              </w:rPr>
              <w:t>持档案管理工作，及时规范整理有关档案资料。</w:t>
            </w:r>
          </w:p>
        </w:tc>
      </w:tr>
      <w:tr w14:paraId="4CD82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50EF579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51</w:t>
            </w:r>
          </w:p>
        </w:tc>
        <w:tc>
          <w:tcPr>
            <w:tcW w:w="248" w:type="pct"/>
            <w:tcBorders>
              <w:tl2br w:val="nil"/>
              <w:tr2bl w:val="nil"/>
            </w:tcBorders>
            <w:shd w:val="clear" w:color="auto" w:fill="auto"/>
            <w:vAlign w:val="center"/>
          </w:tcPr>
          <w:p w14:paraId="1A92F921">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3D6F1A5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新建重庆至昆明高速铁路（昭通段）</w:t>
            </w:r>
          </w:p>
        </w:tc>
        <w:tc>
          <w:tcPr>
            <w:tcW w:w="446" w:type="pct"/>
            <w:tcBorders>
              <w:tl2br w:val="nil"/>
              <w:tr2bl w:val="nil"/>
            </w:tcBorders>
            <w:shd w:val="clear" w:color="auto" w:fill="auto"/>
            <w:vAlign w:val="center"/>
          </w:tcPr>
          <w:p w14:paraId="251B64D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京昆高速铁路西昆有限公司</w:t>
            </w:r>
          </w:p>
        </w:tc>
        <w:tc>
          <w:tcPr>
            <w:tcW w:w="472" w:type="pct"/>
            <w:tcBorders>
              <w:tl2br w:val="nil"/>
              <w:tr2bl w:val="nil"/>
            </w:tcBorders>
            <w:shd w:val="clear" w:color="auto" w:fill="auto"/>
            <w:vAlign w:val="center"/>
          </w:tcPr>
          <w:p w14:paraId="355E59C1">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91500105MA616B9T6U</w:t>
            </w:r>
          </w:p>
        </w:tc>
        <w:tc>
          <w:tcPr>
            <w:tcW w:w="1219" w:type="pct"/>
            <w:tcBorders>
              <w:tl2br w:val="nil"/>
              <w:tr2bl w:val="nil"/>
            </w:tcBorders>
            <w:shd w:val="clear" w:color="auto" w:fill="auto"/>
            <w:vAlign w:val="center"/>
          </w:tcPr>
          <w:p w14:paraId="3D7BCDA5">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75D34411">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2024年6月12日</w:t>
            </w:r>
          </w:p>
        </w:tc>
        <w:tc>
          <w:tcPr>
            <w:tcW w:w="1841" w:type="pct"/>
            <w:tcBorders>
              <w:tl2br w:val="nil"/>
              <w:tr2bl w:val="nil"/>
            </w:tcBorders>
            <w:shd w:val="clear" w:color="auto" w:fill="auto"/>
            <w:vAlign w:val="center"/>
          </w:tcPr>
          <w:p w14:paraId="4B57356A">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1、未履行水土保持方案变更报批手续。2、杨家大沟小桥存在顺坡溜渣。3、炳辉隧道出口工区、昭通隧道2号斜井工区渣场</w:t>
            </w:r>
            <w:r>
              <w:rPr>
                <w:rFonts w:hint="eastAsia" w:ascii="Times New Roman" w:hAnsi="Times New Roman" w:eastAsia="仿宋" w:cs="仿宋"/>
                <w:szCs w:val="21"/>
                <w:lang w:val="en-US" w:eastAsia="zh-CN"/>
              </w:rPr>
              <w:t>堆渣不规范</w:t>
            </w:r>
            <w:r>
              <w:rPr>
                <w:rFonts w:hint="eastAsia" w:ascii="Times New Roman" w:hAnsi="Times New Roman" w:eastAsia="仿宋" w:cs="仿宋"/>
                <w:szCs w:val="21"/>
              </w:rPr>
              <w:t>。4、</w:t>
            </w:r>
            <w:r>
              <w:rPr>
                <w:rFonts w:hint="eastAsia" w:ascii="Times New Roman" w:hAnsi="Times New Roman" w:eastAsia="仿宋" w:cs="仿宋"/>
                <w:szCs w:val="21"/>
                <w:lang w:val="en-US" w:eastAsia="zh-CN"/>
              </w:rPr>
              <w:t>弃</w:t>
            </w:r>
            <w:r>
              <w:rPr>
                <w:rFonts w:hint="eastAsia" w:ascii="Times New Roman" w:hAnsi="Times New Roman" w:eastAsia="仿宋" w:cs="仿宋"/>
                <w:szCs w:val="21"/>
              </w:rPr>
              <w:t>渣场表土剥离与保护措施不到位。5、杨家大沟小桥、昭通隧道2号斜井工区渣场临时堆料区及施工便道临时措施落实不到位。6、</w:t>
            </w:r>
            <w:r>
              <w:rPr>
                <w:rFonts w:hint="eastAsia" w:ascii="Times New Roman" w:hAnsi="Times New Roman" w:eastAsia="仿宋" w:cs="仿宋"/>
                <w:szCs w:val="21"/>
                <w:lang w:val="en-US" w:eastAsia="zh-CN"/>
              </w:rPr>
              <w:t>弃</w:t>
            </w:r>
            <w:r>
              <w:rPr>
                <w:rFonts w:hint="eastAsia" w:ascii="Times New Roman" w:hAnsi="Times New Roman" w:eastAsia="仿宋" w:cs="仿宋"/>
                <w:szCs w:val="21"/>
              </w:rPr>
              <w:t>渣场截排水措施落实不到位，炳辉隧道出口、昭通隧道2号横洞渣场截排水沟不能顺接。7、弃渣场植物措施成活率、覆盖率不达标。8、水土保持监测原始记录和过程资料不完整。9、未完整提供水土保持监理资料。10、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尽快依法履行水土保持方案变更报批手续。2、规范弃渣堆置。3、完善桥梁工程区、隧道工程区、弃渣场区等各分区水土保持工程、植物和临时措施。4、严格按照有关要求开展监测、监理工作。5、做好水土保持档案管理工作，及时规范整理有关档案资料。</w:t>
            </w:r>
          </w:p>
        </w:tc>
      </w:tr>
      <w:tr w14:paraId="32323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7621FF9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52</w:t>
            </w:r>
          </w:p>
        </w:tc>
        <w:tc>
          <w:tcPr>
            <w:tcW w:w="248" w:type="pct"/>
            <w:tcBorders>
              <w:tl2br w:val="nil"/>
              <w:tr2bl w:val="nil"/>
            </w:tcBorders>
            <w:shd w:val="clear" w:color="auto" w:fill="auto"/>
            <w:vAlign w:val="center"/>
          </w:tcPr>
          <w:p w14:paraId="139DF5F6">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48E5EADA">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国家高速公路网G7611都匀至香格里拉高速公路守望（滇黔界）至红山（滇川界）段</w:t>
            </w:r>
          </w:p>
        </w:tc>
        <w:tc>
          <w:tcPr>
            <w:tcW w:w="446" w:type="pct"/>
            <w:tcBorders>
              <w:tl2br w:val="nil"/>
              <w:tr2bl w:val="nil"/>
            </w:tcBorders>
            <w:shd w:val="clear" w:color="auto" w:fill="auto"/>
            <w:vAlign w:val="center"/>
          </w:tcPr>
          <w:p w14:paraId="5CA15943">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昭通市都香高速公路投资开发有限公司</w:t>
            </w:r>
          </w:p>
        </w:tc>
        <w:tc>
          <w:tcPr>
            <w:tcW w:w="472" w:type="pct"/>
            <w:tcBorders>
              <w:tl2br w:val="nil"/>
              <w:tr2bl w:val="nil"/>
            </w:tcBorders>
            <w:shd w:val="clear" w:color="auto" w:fill="auto"/>
            <w:vAlign w:val="center"/>
          </w:tcPr>
          <w:p w14:paraId="25500B30">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91530600MA6K93U20G</w:t>
            </w:r>
          </w:p>
        </w:tc>
        <w:tc>
          <w:tcPr>
            <w:tcW w:w="1219" w:type="pct"/>
            <w:tcBorders>
              <w:tl2br w:val="nil"/>
              <w:tr2bl w:val="nil"/>
            </w:tcBorders>
            <w:shd w:val="clear" w:color="auto" w:fill="auto"/>
            <w:vAlign w:val="center"/>
          </w:tcPr>
          <w:p w14:paraId="1D5E0499">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6D0FC84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2024年6月13日</w:t>
            </w:r>
          </w:p>
        </w:tc>
        <w:tc>
          <w:tcPr>
            <w:tcW w:w="1841" w:type="pct"/>
            <w:tcBorders>
              <w:tl2br w:val="nil"/>
              <w:tr2bl w:val="nil"/>
            </w:tcBorders>
            <w:shd w:val="clear" w:color="auto" w:fill="auto"/>
            <w:vAlign w:val="center"/>
          </w:tcPr>
          <w:p w14:paraId="08C24823">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1、未履行水土保持方案变更报批手续；2、4标K46+860、4标K54+760弃渣场</w:t>
            </w:r>
            <w:r>
              <w:rPr>
                <w:rFonts w:hint="eastAsia" w:ascii="Times New Roman" w:hAnsi="Times New Roman" w:eastAsia="仿宋" w:cs="仿宋"/>
                <w:szCs w:val="21"/>
                <w:lang w:val="en-US" w:eastAsia="zh-CN"/>
              </w:rPr>
              <w:t>堆渣不规范</w:t>
            </w:r>
            <w:r>
              <w:rPr>
                <w:rFonts w:hint="eastAsia" w:ascii="Times New Roman" w:hAnsi="Times New Roman" w:eastAsia="仿宋" w:cs="仿宋"/>
                <w:szCs w:val="21"/>
              </w:rPr>
              <w:t>。3、4标K46+860弃渣场存在水土流失隐患。4、弃渣场截排水</w:t>
            </w:r>
            <w:r>
              <w:rPr>
                <w:rFonts w:hint="eastAsia" w:ascii="Times New Roman" w:hAnsi="Times New Roman" w:eastAsia="仿宋" w:cs="仿宋"/>
                <w:szCs w:val="21"/>
                <w:lang w:eastAsia="zh-CN"/>
              </w:rPr>
              <w:t>、</w:t>
            </w:r>
            <w:r>
              <w:rPr>
                <w:rFonts w:hint="eastAsia" w:ascii="Times New Roman" w:hAnsi="Times New Roman" w:eastAsia="仿宋" w:cs="仿宋"/>
                <w:szCs w:val="21"/>
              </w:rPr>
              <w:t>拦挡措施</w:t>
            </w:r>
            <w:r>
              <w:rPr>
                <w:rFonts w:hint="eastAsia" w:ascii="Times New Roman" w:hAnsi="Times New Roman" w:eastAsia="仿宋" w:cs="仿宋"/>
                <w:szCs w:val="21"/>
                <w:lang w:val="en-US" w:eastAsia="zh-CN"/>
              </w:rPr>
              <w:t>落实不到位</w:t>
            </w:r>
            <w:r>
              <w:rPr>
                <w:rFonts w:hint="eastAsia" w:ascii="Times New Roman" w:hAnsi="Times New Roman" w:eastAsia="仿宋" w:cs="仿宋"/>
                <w:szCs w:val="21"/>
              </w:rPr>
              <w:t>。5、翠屏隧道出口排水沟标准、断面、尺寸明显不合理，2标K24+800、2标K30+400、5标K55+300弃渣场截排水沟不能顺接和未设置消能防冲设施。6、1标K7+600、2标K24+800、2标K30+400、5标K55+300弃渣场植物措施成活率、覆盖率不达标。7、水土保持监测原始记录和过程资料不完整。8、未提供水土保持监理资料。9、未按照已印发监督检查意见完成整改。10、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尽快依法履行水土保持方案变更报批手续。2、规范弃渣堆置。3、对存在水土流失危害或隐患的弃渣场尽快确定处置方式，及时采取措施整治。4、完善隧道工程区、弃渣场区等各分区水土保持工程、植物措施。5、严格按照有关要求开展监测、监理工作。6、尽快按照检查意见落实整改，并反馈。7、做好水土保持档案管理工作，及时规范整理有关档案资料。</w:t>
            </w:r>
          </w:p>
        </w:tc>
      </w:tr>
      <w:tr w14:paraId="1177D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3EA9663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53</w:t>
            </w:r>
          </w:p>
        </w:tc>
        <w:tc>
          <w:tcPr>
            <w:tcW w:w="248" w:type="pct"/>
            <w:tcBorders>
              <w:tl2br w:val="nil"/>
              <w:tr2bl w:val="nil"/>
            </w:tcBorders>
            <w:shd w:val="clear" w:color="auto" w:fill="auto"/>
            <w:vAlign w:val="center"/>
          </w:tcPr>
          <w:p w14:paraId="18BCB49B">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0EC86496">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金沙江白鹤滩水电站</w:t>
            </w:r>
          </w:p>
        </w:tc>
        <w:tc>
          <w:tcPr>
            <w:tcW w:w="446" w:type="pct"/>
            <w:tcBorders>
              <w:tl2br w:val="nil"/>
              <w:tr2bl w:val="nil"/>
            </w:tcBorders>
            <w:shd w:val="clear" w:color="auto" w:fill="auto"/>
            <w:vAlign w:val="center"/>
          </w:tcPr>
          <w:p w14:paraId="6AAF2831">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三峡金沙江云川水电开发有限公司宁南白鹤滩电厂</w:t>
            </w:r>
          </w:p>
        </w:tc>
        <w:tc>
          <w:tcPr>
            <w:tcW w:w="472" w:type="pct"/>
            <w:tcBorders>
              <w:tl2br w:val="nil"/>
              <w:tr2bl w:val="nil"/>
            </w:tcBorders>
            <w:shd w:val="clear" w:color="auto" w:fill="auto"/>
            <w:vAlign w:val="center"/>
          </w:tcPr>
          <w:p w14:paraId="0A145630">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91513427MA62H5DP37</w:t>
            </w:r>
          </w:p>
        </w:tc>
        <w:tc>
          <w:tcPr>
            <w:tcW w:w="1219" w:type="pct"/>
            <w:tcBorders>
              <w:tl2br w:val="nil"/>
              <w:tr2bl w:val="nil"/>
            </w:tcBorders>
            <w:shd w:val="clear" w:color="auto" w:fill="auto"/>
            <w:vAlign w:val="center"/>
          </w:tcPr>
          <w:p w14:paraId="0A2FEDB3">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5911F592">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2024年6月14日</w:t>
            </w:r>
          </w:p>
        </w:tc>
        <w:tc>
          <w:tcPr>
            <w:tcW w:w="1841" w:type="pct"/>
            <w:tcBorders>
              <w:tl2br w:val="nil"/>
              <w:tr2bl w:val="nil"/>
            </w:tcBorders>
            <w:shd w:val="clear" w:color="auto" w:fill="auto"/>
            <w:vAlign w:val="center"/>
          </w:tcPr>
          <w:p w14:paraId="7D552500">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旱谷地砂石加工系统区域场内道路排水沟堵塞不能顺接。2、海子沟弃渣场植物措施未落实，旱谷地料场、旱谷地弃渣场、旱谷地砂石加工系统区域植物措施成活率、覆盖率低。3、水土保持监测季报部分内容不符合相关规定。4、水土保持监测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完善弃渣场区、料场区等各分区水土保持植物措施，加强已实施水土保持措施的管护。2、监测单位规范开展监测工作。3、做好水土保持档案管理工作，及时规范整理有关档案资料。4、及时组织水土保持设施自主验收，并向水利部报备。</w:t>
            </w:r>
          </w:p>
        </w:tc>
      </w:tr>
      <w:tr w14:paraId="745CA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46CCC280">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54</w:t>
            </w:r>
          </w:p>
        </w:tc>
        <w:tc>
          <w:tcPr>
            <w:tcW w:w="248" w:type="pct"/>
            <w:tcBorders>
              <w:tl2br w:val="nil"/>
              <w:tr2bl w:val="nil"/>
            </w:tcBorders>
            <w:shd w:val="clear" w:color="auto" w:fill="auto"/>
            <w:vAlign w:val="center"/>
          </w:tcPr>
          <w:p w14:paraId="0D285F31">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3DCA846C">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金沙江上游旭龙水电站</w:t>
            </w:r>
          </w:p>
        </w:tc>
        <w:tc>
          <w:tcPr>
            <w:tcW w:w="446" w:type="pct"/>
            <w:tcBorders>
              <w:tl2br w:val="nil"/>
              <w:tr2bl w:val="nil"/>
            </w:tcBorders>
            <w:shd w:val="clear" w:color="auto" w:fill="auto"/>
            <w:vAlign w:val="center"/>
          </w:tcPr>
          <w:p w14:paraId="20A4ABF1">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国家能源集团金沙江旭龙水电有限公司</w:t>
            </w:r>
          </w:p>
        </w:tc>
        <w:tc>
          <w:tcPr>
            <w:tcW w:w="472" w:type="pct"/>
            <w:tcBorders>
              <w:tl2br w:val="nil"/>
              <w:tr2bl w:val="nil"/>
            </w:tcBorders>
            <w:shd w:val="clear" w:color="auto" w:fill="auto"/>
            <w:vAlign w:val="center"/>
          </w:tcPr>
          <w:p w14:paraId="45E9CB45">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91513338MA65L2EA3H</w:t>
            </w:r>
          </w:p>
        </w:tc>
        <w:tc>
          <w:tcPr>
            <w:tcW w:w="1219" w:type="pct"/>
            <w:tcBorders>
              <w:tl2br w:val="nil"/>
              <w:tr2bl w:val="nil"/>
            </w:tcBorders>
            <w:shd w:val="clear" w:color="auto" w:fill="auto"/>
            <w:vAlign w:val="center"/>
          </w:tcPr>
          <w:p w14:paraId="445ECCF1">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11C70412">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2024年6月18日</w:t>
            </w:r>
          </w:p>
        </w:tc>
        <w:tc>
          <w:tcPr>
            <w:tcW w:w="1841" w:type="pct"/>
            <w:tcBorders>
              <w:tl2br w:val="nil"/>
              <w:tr2bl w:val="nil"/>
            </w:tcBorders>
            <w:shd w:val="clear" w:color="auto" w:fill="auto"/>
            <w:vAlign w:val="center"/>
          </w:tcPr>
          <w:p w14:paraId="169859EC">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1、茂顶河弃渣场、洒茂顶临时堆场、8</w:t>
            </w:r>
            <w:r>
              <w:rPr>
                <w:rFonts w:hint="eastAsia" w:ascii="Times New Roman" w:hAnsi="Times New Roman" w:eastAsia="仿宋" w:cs="仿宋"/>
                <w:szCs w:val="21"/>
                <w:lang w:eastAsia="zh-CN"/>
              </w:rPr>
              <w:t>号</w:t>
            </w:r>
            <w:r>
              <w:rPr>
                <w:rFonts w:hint="eastAsia" w:ascii="Times New Roman" w:hAnsi="Times New Roman" w:eastAsia="仿宋" w:cs="仿宋"/>
                <w:szCs w:val="21"/>
              </w:rPr>
              <w:t>公路 AB段边坡及临时堆料场地临时措施落实不及时、不到位。2、茂顶河弃渣场拦挡、截排水措施未落实，8</w:t>
            </w:r>
            <w:r>
              <w:rPr>
                <w:rFonts w:hint="eastAsia" w:ascii="Times New Roman" w:hAnsi="Times New Roman" w:eastAsia="仿宋" w:cs="仿宋"/>
                <w:szCs w:val="21"/>
                <w:lang w:eastAsia="zh-CN"/>
              </w:rPr>
              <w:t>号</w:t>
            </w:r>
            <w:r>
              <w:rPr>
                <w:rFonts w:hint="eastAsia" w:ascii="Times New Roman" w:hAnsi="Times New Roman" w:eastAsia="仿宋" w:cs="仿宋"/>
                <w:szCs w:val="21"/>
              </w:rPr>
              <w:t>公路AB段排水措施落实不到位。3、8</w:t>
            </w:r>
            <w:r>
              <w:rPr>
                <w:rFonts w:hint="eastAsia" w:ascii="Times New Roman" w:hAnsi="Times New Roman" w:eastAsia="仿宋" w:cs="仿宋"/>
                <w:szCs w:val="21"/>
                <w:lang w:eastAsia="zh-CN"/>
              </w:rPr>
              <w:t>号</w:t>
            </w:r>
            <w:r>
              <w:rPr>
                <w:rFonts w:hint="eastAsia" w:ascii="Times New Roman" w:hAnsi="Times New Roman" w:eastAsia="仿宋" w:cs="仿宋"/>
                <w:szCs w:val="21"/>
              </w:rPr>
              <w:t>公路AB段边坡植物措施落实不及时，业主营地植物措施覆盖率低。</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1、完善弃渣场区、交通道路区、施工生产生活区等分区水土保持工程、植物和临时措施，对茂顶河弃渣场及泥石流排导槽等防治工程加强重点监测和管护。2、加强植物措施，做好高海拔植被恢复研究和试验。</w:t>
            </w:r>
          </w:p>
        </w:tc>
      </w:tr>
      <w:tr w14:paraId="5A12F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6B15A64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55</w:t>
            </w:r>
          </w:p>
        </w:tc>
        <w:tc>
          <w:tcPr>
            <w:tcW w:w="248" w:type="pct"/>
            <w:tcBorders>
              <w:tl2br w:val="nil"/>
              <w:tr2bl w:val="nil"/>
            </w:tcBorders>
            <w:shd w:val="clear" w:color="auto" w:fill="auto"/>
            <w:vAlign w:val="center"/>
          </w:tcPr>
          <w:p w14:paraId="6B1A6810">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1CCE4F31">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德钦县洛它水电站</w:t>
            </w:r>
          </w:p>
        </w:tc>
        <w:tc>
          <w:tcPr>
            <w:tcW w:w="446" w:type="pct"/>
            <w:tcBorders>
              <w:tl2br w:val="nil"/>
              <w:tr2bl w:val="nil"/>
            </w:tcBorders>
            <w:shd w:val="clear" w:color="auto" w:fill="auto"/>
            <w:vAlign w:val="center"/>
          </w:tcPr>
          <w:p w14:paraId="33030685">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德钦县中吉能源有限责任公司</w:t>
            </w:r>
          </w:p>
        </w:tc>
        <w:tc>
          <w:tcPr>
            <w:tcW w:w="472" w:type="pct"/>
            <w:tcBorders>
              <w:tl2br w:val="nil"/>
              <w:tr2bl w:val="nil"/>
            </w:tcBorders>
            <w:shd w:val="clear" w:color="auto" w:fill="auto"/>
            <w:vAlign w:val="center"/>
          </w:tcPr>
          <w:p w14:paraId="2385857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915334226655149462</w:t>
            </w:r>
          </w:p>
        </w:tc>
        <w:tc>
          <w:tcPr>
            <w:tcW w:w="1219" w:type="pct"/>
            <w:tcBorders>
              <w:tl2br w:val="nil"/>
              <w:tr2bl w:val="nil"/>
            </w:tcBorders>
            <w:shd w:val="clear" w:color="auto" w:fill="auto"/>
            <w:vAlign w:val="center"/>
          </w:tcPr>
          <w:p w14:paraId="13C90024">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530B2F2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2024年6月18日</w:t>
            </w:r>
          </w:p>
        </w:tc>
        <w:tc>
          <w:tcPr>
            <w:tcW w:w="1841" w:type="pct"/>
            <w:tcBorders>
              <w:tl2br w:val="nil"/>
              <w:tr2bl w:val="nil"/>
            </w:tcBorders>
            <w:shd w:val="clear" w:color="auto" w:fill="auto"/>
            <w:vAlign w:val="center"/>
          </w:tcPr>
          <w:p w14:paraId="3C6D1B05">
            <w:pPr>
              <w:adjustRightInd w:val="0"/>
              <w:snapToGrid w:val="0"/>
              <w:jc w:val="left"/>
              <w:rPr>
                <w:rFonts w:hint="eastAsia" w:ascii="Times New Roman" w:hAnsi="Times New Roman" w:eastAsia="仿宋" w:cs="仿宋"/>
                <w:szCs w:val="21"/>
                <w:lang w:eastAsia="zh-CN"/>
              </w:rPr>
            </w:pPr>
            <w:r>
              <w:rPr>
                <w:rFonts w:hint="eastAsia" w:ascii="Times New Roman" w:hAnsi="Times New Roman" w:eastAsia="仿宋" w:cs="仿宋"/>
                <w:b w:val="0"/>
                <w:bCs w:val="0"/>
                <w:szCs w:val="21"/>
                <w:lang w:eastAsia="zh-CN"/>
              </w:rPr>
              <w:t>检查时已开展自主验收，并向省水利厅报备，回执号为：</w:t>
            </w:r>
            <w:r>
              <w:rPr>
                <w:rFonts w:hint="eastAsia" w:ascii="Times New Roman" w:hAnsi="Times New Roman" w:eastAsia="仿宋" w:cs="仿宋"/>
                <w:b w:val="0"/>
                <w:bCs w:val="0"/>
                <w:szCs w:val="21"/>
              </w:rPr>
              <w:t>云水保验收回执〔2024〕第26号</w:t>
            </w:r>
            <w:r>
              <w:rPr>
                <w:rFonts w:hint="eastAsia" w:ascii="Times New Roman" w:hAnsi="Times New Roman" w:eastAsia="仿宋" w:cs="仿宋"/>
                <w:b w:val="0"/>
                <w:bCs w:val="0"/>
                <w:szCs w:val="21"/>
                <w:lang w:eastAsia="zh-CN"/>
              </w:rPr>
              <w:t>，时间</w:t>
            </w:r>
            <w:r>
              <w:rPr>
                <w:rFonts w:hint="eastAsia" w:ascii="Times New Roman" w:hAnsi="Times New Roman" w:eastAsia="仿宋" w:cs="仿宋"/>
                <w:b w:val="0"/>
                <w:bCs w:val="0"/>
                <w:szCs w:val="21"/>
              </w:rPr>
              <w:t>2024年6月6日</w:t>
            </w:r>
            <w:r>
              <w:rPr>
                <w:rFonts w:hint="eastAsia" w:ascii="Times New Roman" w:hAnsi="Times New Roman" w:eastAsia="仿宋" w:cs="仿宋"/>
                <w:b w:val="0"/>
                <w:bCs w:val="0"/>
                <w:szCs w:val="21"/>
                <w:lang w:eastAsia="zh-CN"/>
              </w:rPr>
              <w:t>。</w:t>
            </w:r>
          </w:p>
        </w:tc>
      </w:tr>
      <w:tr w14:paraId="0B7DF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794C1ED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56</w:t>
            </w:r>
          </w:p>
        </w:tc>
        <w:tc>
          <w:tcPr>
            <w:tcW w:w="248" w:type="pct"/>
            <w:tcBorders>
              <w:tl2br w:val="nil"/>
              <w:tr2bl w:val="nil"/>
            </w:tcBorders>
            <w:shd w:val="clear" w:color="auto" w:fill="auto"/>
            <w:vAlign w:val="center"/>
          </w:tcPr>
          <w:p w14:paraId="08A541E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4AD639AF">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维西县拉多阁水库工程</w:t>
            </w:r>
          </w:p>
        </w:tc>
        <w:tc>
          <w:tcPr>
            <w:tcW w:w="446" w:type="pct"/>
            <w:tcBorders>
              <w:tl2br w:val="nil"/>
              <w:tr2bl w:val="nil"/>
            </w:tcBorders>
            <w:shd w:val="clear" w:color="auto" w:fill="auto"/>
            <w:vAlign w:val="center"/>
          </w:tcPr>
          <w:p w14:paraId="70522136">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维西傈僳族自治县拉多阁水库工程建设管理局</w:t>
            </w:r>
          </w:p>
        </w:tc>
        <w:tc>
          <w:tcPr>
            <w:tcW w:w="472" w:type="pct"/>
            <w:tcBorders>
              <w:tl2br w:val="nil"/>
              <w:tr2bl w:val="nil"/>
            </w:tcBorders>
            <w:shd w:val="clear" w:color="auto" w:fill="auto"/>
            <w:vAlign w:val="center"/>
          </w:tcPr>
          <w:p w14:paraId="7D20FBF1">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19533423MB0U04068U</w:t>
            </w:r>
          </w:p>
        </w:tc>
        <w:tc>
          <w:tcPr>
            <w:tcW w:w="1219" w:type="pct"/>
            <w:tcBorders>
              <w:tl2br w:val="nil"/>
              <w:tr2bl w:val="nil"/>
            </w:tcBorders>
            <w:shd w:val="clear" w:color="auto" w:fill="auto"/>
            <w:vAlign w:val="center"/>
          </w:tcPr>
          <w:p w14:paraId="649AD596">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3C33E5FA">
            <w:pPr>
              <w:adjustRightInd w:val="0"/>
              <w:snapToGrid w:val="0"/>
              <w:jc w:val="center"/>
              <w:rPr>
                <w:rFonts w:hint="eastAsia" w:ascii="Times New Roman" w:hAnsi="Times New Roman" w:eastAsia="仿宋" w:cs="仿宋"/>
                <w:szCs w:val="21"/>
              </w:rPr>
            </w:pPr>
          </w:p>
          <w:p w14:paraId="4DE927C1">
            <w:pPr>
              <w:adjustRightInd w:val="0"/>
              <w:snapToGrid w:val="0"/>
              <w:jc w:val="center"/>
              <w:rPr>
                <w:rFonts w:hint="eastAsia" w:ascii="Times New Roman" w:hAnsi="Times New Roman" w:eastAsia="仿宋" w:cs="仿宋"/>
                <w:szCs w:val="21"/>
              </w:rPr>
            </w:pPr>
          </w:p>
          <w:p w14:paraId="48A7C057">
            <w:pPr>
              <w:adjustRightInd w:val="0"/>
              <w:snapToGrid w:val="0"/>
              <w:jc w:val="center"/>
              <w:rPr>
                <w:rFonts w:hint="eastAsia" w:ascii="Times New Roman" w:hAnsi="Times New Roman" w:eastAsia="仿宋" w:cs="仿宋"/>
                <w:szCs w:val="21"/>
              </w:rPr>
            </w:pPr>
          </w:p>
          <w:p w14:paraId="0A7192F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2024年6月19日-20日</w:t>
            </w:r>
          </w:p>
        </w:tc>
        <w:tc>
          <w:tcPr>
            <w:tcW w:w="1841" w:type="pct"/>
            <w:tcBorders>
              <w:tl2br w:val="nil"/>
              <w:tr2bl w:val="nil"/>
            </w:tcBorders>
            <w:shd w:val="clear" w:color="auto" w:fill="auto"/>
            <w:vAlign w:val="center"/>
          </w:tcPr>
          <w:p w14:paraId="363796F1">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坝壳料场存在顺坡溜渣。2、腊八底、鹏花得弃渣场未按要求分级堆放、分层碾压。3、鹏花得弃渣场、坝壳料场、大坝枢纽区及施工道路临时措施落实不到位。4、腊八底弃渣场截排水措施落实不到位，公路弃渣场排水沟存在堵塞、不能顺接。5、公路弃渣场植物措施成活率、覆盖率不达标。6、水土保持监测频次不足，原始记录和过程资料不完整。7、水土保持监理资料不完整。8、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规范弃渣堆置，及时清运顺坡溜渣。2、完善枢纽及导流工程区、弃渣场区、料场区、交通道路区等分区水土保持工程、植物和临时措施，及加强已实施水土保持措施的管护工作。3、严格按照有关要求开展监测、监理工作。4、做好水土保持档案管理工作，及时规范整理有关档案资料。</w:t>
            </w:r>
          </w:p>
        </w:tc>
      </w:tr>
      <w:tr w14:paraId="4B6D6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2CA9692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57</w:t>
            </w:r>
          </w:p>
        </w:tc>
        <w:tc>
          <w:tcPr>
            <w:tcW w:w="248" w:type="pct"/>
            <w:tcBorders>
              <w:tl2br w:val="nil"/>
              <w:tr2bl w:val="nil"/>
            </w:tcBorders>
            <w:shd w:val="clear" w:color="auto" w:fill="auto"/>
            <w:vAlign w:val="center"/>
          </w:tcPr>
          <w:p w14:paraId="30B698F3">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27205A1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新建铁路大理至瑞丽线（德宏段）</w:t>
            </w:r>
          </w:p>
        </w:tc>
        <w:tc>
          <w:tcPr>
            <w:tcW w:w="446" w:type="pct"/>
            <w:tcBorders>
              <w:tl2br w:val="nil"/>
              <w:tr2bl w:val="nil"/>
            </w:tcBorders>
            <w:shd w:val="clear" w:color="auto" w:fill="auto"/>
            <w:vAlign w:val="center"/>
          </w:tcPr>
          <w:p w14:paraId="05B1683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云桂铁路云南有限责任公司</w:t>
            </w:r>
          </w:p>
        </w:tc>
        <w:tc>
          <w:tcPr>
            <w:tcW w:w="472" w:type="pct"/>
            <w:tcBorders>
              <w:tl2br w:val="nil"/>
              <w:tr2bl w:val="nil"/>
            </w:tcBorders>
            <w:shd w:val="clear" w:color="auto" w:fill="auto"/>
            <w:vAlign w:val="center"/>
          </w:tcPr>
          <w:p w14:paraId="6D23BC9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915301216836986388</w:t>
            </w:r>
          </w:p>
        </w:tc>
        <w:tc>
          <w:tcPr>
            <w:tcW w:w="1219" w:type="pct"/>
            <w:tcBorders>
              <w:tl2br w:val="nil"/>
              <w:tr2bl w:val="nil"/>
            </w:tcBorders>
            <w:shd w:val="clear" w:color="auto" w:fill="auto"/>
            <w:vAlign w:val="center"/>
          </w:tcPr>
          <w:p w14:paraId="2D3027C3">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5F06CCD2">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2024年6月17日</w:t>
            </w:r>
          </w:p>
        </w:tc>
        <w:tc>
          <w:tcPr>
            <w:tcW w:w="1841" w:type="pct"/>
            <w:tcBorders>
              <w:tl2br w:val="nil"/>
              <w:tr2bl w:val="nil"/>
            </w:tcBorders>
            <w:shd w:val="clear" w:color="auto" w:fill="auto"/>
            <w:vAlign w:val="center"/>
          </w:tcPr>
          <w:p w14:paraId="070A586A">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1、弃渣场</w:t>
            </w:r>
            <w:r>
              <w:rPr>
                <w:rFonts w:hint="eastAsia" w:ascii="Times New Roman" w:hAnsi="Times New Roman" w:eastAsia="仿宋" w:cs="仿宋"/>
                <w:szCs w:val="21"/>
                <w:lang w:val="en-US" w:eastAsia="zh-CN"/>
              </w:rPr>
              <w:t>堆渣不规范</w:t>
            </w:r>
            <w:r>
              <w:rPr>
                <w:rFonts w:hint="eastAsia" w:ascii="Times New Roman" w:hAnsi="Times New Roman" w:eastAsia="仿宋" w:cs="仿宋"/>
                <w:szCs w:val="21"/>
              </w:rPr>
              <w:t>。2、弄弄、南闷综合取土场临时措施落实不到位。3、弃渣场拦挡措施落实不到位，路基19</w:t>
            </w:r>
            <w:r>
              <w:rPr>
                <w:rFonts w:hint="eastAsia" w:ascii="Times New Roman" w:hAnsi="Times New Roman" w:eastAsia="仿宋" w:cs="仿宋"/>
                <w:szCs w:val="21"/>
                <w:lang w:eastAsia="zh-CN"/>
              </w:rPr>
              <w:t>号</w:t>
            </w:r>
            <w:r>
              <w:rPr>
                <w:rFonts w:hint="eastAsia" w:ascii="Times New Roman" w:hAnsi="Times New Roman" w:eastAsia="仿宋" w:cs="仿宋"/>
                <w:szCs w:val="21"/>
              </w:rPr>
              <w:t>、三台山隧道进口工区、弄弄、三台山隧道1号斜井工区弃渣场、芒市西、弄弄、南闷综合取土场截排水措施未落实，路基1</w:t>
            </w:r>
            <w:r>
              <w:rPr>
                <w:rFonts w:hint="eastAsia" w:ascii="Times New Roman" w:hAnsi="Times New Roman" w:eastAsia="仿宋" w:cs="仿宋"/>
                <w:szCs w:val="21"/>
                <w:lang w:eastAsia="zh-CN"/>
              </w:rPr>
              <w:t>号</w:t>
            </w:r>
            <w:r>
              <w:rPr>
                <w:rFonts w:hint="eastAsia" w:ascii="Times New Roman" w:hAnsi="Times New Roman" w:eastAsia="仿宋" w:cs="仿宋"/>
                <w:szCs w:val="21"/>
              </w:rPr>
              <w:t>弃土场截排水措施落实不到位。4、三台山隧道进口工区弃渣场、弄弄取土场削坡开级不符合要求。5、弄弄、南闷综合取土场植物措施落实不到位。6、水土保持监测季报内容不完善，监测频次不足。7、未完整提供水土保持监理资料。8、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1、规范弃渣堆置。2、完善弃渣场区、取土场区等分区水土保持工程、植物和临时措施。3、严格按照有关要求开展监测、监理工作。4、做好水土保持档案管理工作，及时规范整理有关档案资料。</w:t>
            </w:r>
          </w:p>
        </w:tc>
      </w:tr>
      <w:tr w14:paraId="5A267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2186224B">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58</w:t>
            </w:r>
          </w:p>
        </w:tc>
        <w:tc>
          <w:tcPr>
            <w:tcW w:w="248" w:type="pct"/>
            <w:tcBorders>
              <w:tl2br w:val="nil"/>
              <w:tr2bl w:val="nil"/>
            </w:tcBorders>
            <w:shd w:val="clear" w:color="auto" w:fill="auto"/>
            <w:vAlign w:val="center"/>
          </w:tcPr>
          <w:p w14:paraId="1BF058FF">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452CEF2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瑞丽至弄岛高速公路</w:t>
            </w:r>
          </w:p>
        </w:tc>
        <w:tc>
          <w:tcPr>
            <w:tcW w:w="446" w:type="pct"/>
            <w:tcBorders>
              <w:tl2br w:val="nil"/>
              <w:tr2bl w:val="nil"/>
            </w:tcBorders>
            <w:shd w:val="clear" w:color="auto" w:fill="auto"/>
            <w:vAlign w:val="center"/>
          </w:tcPr>
          <w:p w14:paraId="12C65EE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云南瑞弄高速公路有限公司</w:t>
            </w:r>
          </w:p>
        </w:tc>
        <w:tc>
          <w:tcPr>
            <w:tcW w:w="472" w:type="pct"/>
            <w:tcBorders>
              <w:tl2br w:val="nil"/>
              <w:tr2bl w:val="nil"/>
            </w:tcBorders>
            <w:shd w:val="clear" w:color="auto" w:fill="auto"/>
            <w:vAlign w:val="center"/>
          </w:tcPr>
          <w:p w14:paraId="0E350AC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91533102MA7KB8QEXP</w:t>
            </w:r>
          </w:p>
        </w:tc>
        <w:tc>
          <w:tcPr>
            <w:tcW w:w="1219" w:type="pct"/>
            <w:tcBorders>
              <w:tl2br w:val="nil"/>
              <w:tr2bl w:val="nil"/>
            </w:tcBorders>
            <w:shd w:val="clear" w:color="auto" w:fill="auto"/>
            <w:vAlign w:val="center"/>
          </w:tcPr>
          <w:p w14:paraId="6DFA5F90">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2E8B2A3A">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2024年6月18日</w:t>
            </w:r>
          </w:p>
        </w:tc>
        <w:tc>
          <w:tcPr>
            <w:tcW w:w="1841" w:type="pct"/>
            <w:tcBorders>
              <w:tl2br w:val="nil"/>
              <w:tr2bl w:val="nil"/>
            </w:tcBorders>
            <w:shd w:val="clear" w:color="auto" w:fill="auto"/>
            <w:vAlign w:val="center"/>
          </w:tcPr>
          <w:p w14:paraId="2D98A9C0">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1、2</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弃渣场未按要求分级堆放、分层碾压。2、1</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弃渣场进场道路、2</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弃渣场表土堆场、2</w:t>
            </w:r>
            <w:r>
              <w:rPr>
                <w:rFonts w:hint="eastAsia" w:ascii="Times New Roman" w:hAnsi="Times New Roman" w:eastAsia="仿宋" w:cs="仿宋"/>
                <w:szCs w:val="21"/>
                <w:lang w:eastAsia="zh-CN"/>
              </w:rPr>
              <w:t>号</w:t>
            </w:r>
            <w:r>
              <w:rPr>
                <w:rFonts w:hint="eastAsia" w:ascii="Times New Roman" w:hAnsi="Times New Roman" w:eastAsia="仿宋" w:cs="仿宋"/>
                <w:szCs w:val="21"/>
              </w:rPr>
              <w:t>取土场临时措施落实不到位。3、1</w:t>
            </w:r>
            <w:r>
              <w:rPr>
                <w:rFonts w:hint="eastAsia" w:ascii="Times New Roman" w:hAnsi="Times New Roman" w:eastAsia="仿宋" w:cs="仿宋"/>
                <w:szCs w:val="21"/>
                <w:lang w:eastAsia="zh-CN"/>
              </w:rPr>
              <w:t>号</w:t>
            </w:r>
            <w:r>
              <w:rPr>
                <w:rFonts w:hint="eastAsia" w:ascii="Times New Roman" w:hAnsi="Times New Roman" w:eastAsia="仿宋" w:cs="仿宋"/>
                <w:szCs w:val="21"/>
              </w:rPr>
              <w:t>、2</w:t>
            </w:r>
            <w:r>
              <w:rPr>
                <w:rFonts w:hint="eastAsia" w:ascii="Times New Roman" w:hAnsi="Times New Roman" w:eastAsia="仿宋" w:cs="仿宋"/>
                <w:szCs w:val="21"/>
                <w:lang w:eastAsia="zh-CN"/>
              </w:rPr>
              <w:t>号</w:t>
            </w:r>
            <w:r>
              <w:rPr>
                <w:rFonts w:hint="eastAsia" w:ascii="Times New Roman" w:hAnsi="Times New Roman" w:eastAsia="仿宋" w:cs="仿宋"/>
                <w:szCs w:val="21"/>
              </w:rPr>
              <w:t>、4</w:t>
            </w:r>
            <w:r>
              <w:rPr>
                <w:rFonts w:hint="eastAsia" w:ascii="Times New Roman" w:hAnsi="Times New Roman" w:eastAsia="仿宋" w:cs="仿宋"/>
                <w:szCs w:val="21"/>
                <w:lang w:eastAsia="zh-CN"/>
              </w:rPr>
              <w:t>号</w:t>
            </w:r>
            <w:r>
              <w:rPr>
                <w:rFonts w:hint="eastAsia" w:ascii="Times New Roman" w:hAnsi="Times New Roman" w:eastAsia="仿宋" w:cs="仿宋"/>
                <w:szCs w:val="21"/>
              </w:rPr>
              <w:t>、5</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弃渣场、1</w:t>
            </w:r>
            <w:r>
              <w:rPr>
                <w:rFonts w:hint="eastAsia" w:ascii="Times New Roman" w:hAnsi="Times New Roman" w:eastAsia="仿宋" w:cs="仿宋"/>
                <w:szCs w:val="21"/>
                <w:lang w:eastAsia="zh-CN"/>
              </w:rPr>
              <w:t>号</w:t>
            </w:r>
            <w:r>
              <w:rPr>
                <w:rFonts w:hint="eastAsia" w:ascii="Times New Roman" w:hAnsi="Times New Roman" w:eastAsia="仿宋" w:cs="仿宋"/>
                <w:szCs w:val="21"/>
              </w:rPr>
              <w:t>、2</w:t>
            </w:r>
            <w:r>
              <w:rPr>
                <w:rFonts w:hint="eastAsia" w:ascii="Times New Roman" w:hAnsi="Times New Roman" w:eastAsia="仿宋" w:cs="仿宋"/>
                <w:szCs w:val="21"/>
                <w:lang w:eastAsia="zh-CN"/>
              </w:rPr>
              <w:t>号</w:t>
            </w:r>
            <w:r>
              <w:rPr>
                <w:rFonts w:hint="eastAsia" w:ascii="Times New Roman" w:hAnsi="Times New Roman" w:eastAsia="仿宋" w:cs="仿宋"/>
                <w:szCs w:val="21"/>
              </w:rPr>
              <w:t>取土场截排水措施落实不及时、不到位。4、水土保持监测频次不足，原始记录和过程资料不完整。5、水土保持监测档案资料不完整、不规范。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1、规范弃渣堆置。2、完善弃渣场区、取土场区等分区水土保持工程、植物和临时措施。3、监测单位规范开展监测工作。4、做好水土保持档案管理工作，及时规范整理有关档案资料。</w:t>
            </w:r>
          </w:p>
        </w:tc>
      </w:tr>
      <w:tr w14:paraId="17E8A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262AE4C4">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59</w:t>
            </w:r>
          </w:p>
        </w:tc>
        <w:tc>
          <w:tcPr>
            <w:tcW w:w="248" w:type="pct"/>
            <w:tcBorders>
              <w:tl2br w:val="nil"/>
              <w:tr2bl w:val="nil"/>
            </w:tcBorders>
            <w:shd w:val="clear" w:color="auto" w:fill="auto"/>
            <w:vAlign w:val="center"/>
          </w:tcPr>
          <w:p w14:paraId="582202B0">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635335C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云南省陇川县麻栗坝灌区工程</w:t>
            </w:r>
          </w:p>
        </w:tc>
        <w:tc>
          <w:tcPr>
            <w:tcW w:w="446" w:type="pct"/>
            <w:tcBorders>
              <w:tl2br w:val="nil"/>
              <w:tr2bl w:val="nil"/>
            </w:tcBorders>
            <w:shd w:val="clear" w:color="auto" w:fill="auto"/>
            <w:vAlign w:val="center"/>
          </w:tcPr>
          <w:p w14:paraId="3410F5D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陇川县麻栗坝灌区管理局</w:t>
            </w:r>
          </w:p>
        </w:tc>
        <w:tc>
          <w:tcPr>
            <w:tcW w:w="472" w:type="pct"/>
            <w:tcBorders>
              <w:tl2br w:val="nil"/>
              <w:tr2bl w:val="nil"/>
            </w:tcBorders>
            <w:shd w:val="clear" w:color="auto" w:fill="auto"/>
            <w:vAlign w:val="center"/>
          </w:tcPr>
          <w:p w14:paraId="37A2D59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12533124MB0M18841B</w:t>
            </w:r>
          </w:p>
        </w:tc>
        <w:tc>
          <w:tcPr>
            <w:tcW w:w="1219" w:type="pct"/>
            <w:tcBorders>
              <w:tl2br w:val="nil"/>
              <w:tr2bl w:val="nil"/>
            </w:tcBorders>
            <w:shd w:val="clear" w:color="auto" w:fill="auto"/>
            <w:vAlign w:val="center"/>
          </w:tcPr>
          <w:p w14:paraId="357101D4">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08E79A30">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2024年6月19日-20日</w:t>
            </w:r>
          </w:p>
        </w:tc>
        <w:tc>
          <w:tcPr>
            <w:tcW w:w="1841" w:type="pct"/>
            <w:tcBorders>
              <w:tl2br w:val="nil"/>
              <w:tr2bl w:val="nil"/>
            </w:tcBorders>
            <w:shd w:val="clear" w:color="auto" w:fill="auto"/>
            <w:vAlign w:val="center"/>
          </w:tcPr>
          <w:p w14:paraId="50FE4575">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1、蕨叶坝左干渠6</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弃渣场未按要求分级堆放、分层碾压。2、蕨叶坝左干渠6</w:t>
            </w:r>
            <w:r>
              <w:rPr>
                <w:rFonts w:hint="eastAsia" w:ascii="Times New Roman" w:hAnsi="Times New Roman" w:eastAsia="仿宋" w:cs="仿宋"/>
                <w:szCs w:val="21"/>
                <w:lang w:eastAsia="zh-CN"/>
              </w:rPr>
              <w:t>号</w:t>
            </w:r>
            <w:r>
              <w:rPr>
                <w:rFonts w:hint="eastAsia" w:ascii="Times New Roman" w:hAnsi="Times New Roman" w:eastAsia="仿宋" w:cs="仿宋"/>
                <w:szCs w:val="21"/>
              </w:rPr>
              <w:t>、蕨叶坝右干渠1</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弃渣场截排水措施落实不及时、不到位，蕨叶坝左干渠 6</w:t>
            </w:r>
            <w:r>
              <w:rPr>
                <w:rFonts w:hint="eastAsia" w:ascii="Times New Roman" w:hAnsi="Times New Roman" w:eastAsia="仿宋" w:cs="仿宋"/>
                <w:szCs w:val="21"/>
                <w:lang w:eastAsia="zh-CN"/>
              </w:rPr>
              <w:t>号</w:t>
            </w:r>
            <w:r>
              <w:rPr>
                <w:rFonts w:hint="eastAsia" w:ascii="Times New Roman" w:hAnsi="Times New Roman" w:eastAsia="仿宋" w:cs="仿宋"/>
                <w:szCs w:val="21"/>
              </w:rPr>
              <w:t>弃渣场边土地整治措施落实不到位。3、蕨叶坝左干渠5</w:t>
            </w:r>
            <w:r>
              <w:rPr>
                <w:rFonts w:hint="eastAsia" w:ascii="Times New Roman" w:hAnsi="Times New Roman" w:eastAsia="仿宋" w:cs="仿宋"/>
                <w:szCs w:val="21"/>
                <w:lang w:eastAsia="zh-CN"/>
              </w:rPr>
              <w:t>号</w:t>
            </w:r>
            <w:r>
              <w:rPr>
                <w:rFonts w:hint="eastAsia" w:ascii="Times New Roman" w:hAnsi="Times New Roman" w:eastAsia="仿宋" w:cs="仿宋"/>
                <w:szCs w:val="21"/>
              </w:rPr>
              <w:t>、蕨叶坝左干渠6</w:t>
            </w:r>
            <w:r>
              <w:rPr>
                <w:rFonts w:hint="eastAsia" w:ascii="Times New Roman" w:hAnsi="Times New Roman" w:eastAsia="仿宋" w:cs="仿宋"/>
                <w:szCs w:val="21"/>
                <w:lang w:eastAsia="zh-CN"/>
              </w:rPr>
              <w:t>号</w:t>
            </w:r>
            <w:r>
              <w:rPr>
                <w:rFonts w:hint="eastAsia" w:ascii="Times New Roman" w:hAnsi="Times New Roman" w:eastAsia="仿宋" w:cs="仿宋"/>
                <w:szCs w:val="21"/>
              </w:rPr>
              <w:t>、蕨叶坝右干渠1</w:t>
            </w:r>
            <w:r>
              <w:rPr>
                <w:rFonts w:hint="eastAsia" w:ascii="Times New Roman" w:hAnsi="Times New Roman" w:eastAsia="仿宋" w:cs="仿宋"/>
                <w:szCs w:val="21"/>
                <w:lang w:eastAsia="zh-CN"/>
              </w:rPr>
              <w:t>号</w:t>
            </w:r>
            <w:r>
              <w:rPr>
                <w:rFonts w:hint="eastAsia" w:ascii="Times New Roman" w:hAnsi="Times New Roman" w:eastAsia="仿宋" w:cs="仿宋"/>
                <w:szCs w:val="21"/>
              </w:rPr>
              <w:t>、近允水库枢纽弃渣场植物措施落实不到位。4、水土保持监测频次不足。5、未缴纳水土保持补偿费。6、水土保持监测档案资料不完整、不规范。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1、规范弃渣堆置。2、完善弃渣场等分区水土保持工程、植物和临时措施。3、监测单位规范开展监测工作。4、尽快依法依规缴纳水土保持补偿费。5、做好水土保持档案管理工作，及时规范整理有关档案资料。</w:t>
            </w:r>
          </w:p>
        </w:tc>
      </w:tr>
      <w:tr w14:paraId="0EC54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4D6C477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60</w:t>
            </w:r>
          </w:p>
        </w:tc>
        <w:tc>
          <w:tcPr>
            <w:tcW w:w="248" w:type="pct"/>
            <w:tcBorders>
              <w:tl2br w:val="nil"/>
              <w:tr2bl w:val="nil"/>
            </w:tcBorders>
            <w:shd w:val="clear" w:color="auto" w:fill="auto"/>
            <w:vAlign w:val="center"/>
          </w:tcPr>
          <w:p w14:paraId="73B5C095">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45112304">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500kV德宏至兰城线路工程</w:t>
            </w:r>
          </w:p>
        </w:tc>
        <w:tc>
          <w:tcPr>
            <w:tcW w:w="446" w:type="pct"/>
            <w:tcBorders>
              <w:tl2br w:val="nil"/>
              <w:tr2bl w:val="nil"/>
            </w:tcBorders>
            <w:shd w:val="clear" w:color="auto" w:fill="auto"/>
            <w:vAlign w:val="center"/>
          </w:tcPr>
          <w:p w14:paraId="66A36FFC">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云南电网有限责任公司建设分公司</w:t>
            </w:r>
          </w:p>
        </w:tc>
        <w:tc>
          <w:tcPr>
            <w:tcW w:w="472" w:type="pct"/>
            <w:tcBorders>
              <w:tl2br w:val="nil"/>
              <w:tr2bl w:val="nil"/>
            </w:tcBorders>
            <w:shd w:val="clear" w:color="auto" w:fill="auto"/>
            <w:vAlign w:val="center"/>
          </w:tcPr>
          <w:p w14:paraId="5E450C73">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91530000916522909Q</w:t>
            </w:r>
          </w:p>
        </w:tc>
        <w:tc>
          <w:tcPr>
            <w:tcW w:w="1219" w:type="pct"/>
            <w:tcBorders>
              <w:tl2br w:val="nil"/>
              <w:tr2bl w:val="nil"/>
            </w:tcBorders>
            <w:shd w:val="clear" w:color="auto" w:fill="auto"/>
            <w:vAlign w:val="center"/>
          </w:tcPr>
          <w:p w14:paraId="2366A64F">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0DE4494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2024年6月21日</w:t>
            </w:r>
          </w:p>
        </w:tc>
        <w:tc>
          <w:tcPr>
            <w:tcW w:w="1841" w:type="pct"/>
            <w:tcBorders>
              <w:tl2br w:val="nil"/>
              <w:tr2bl w:val="nil"/>
            </w:tcBorders>
            <w:shd w:val="clear" w:color="auto" w:fill="auto"/>
            <w:vAlign w:val="center"/>
          </w:tcPr>
          <w:p w14:paraId="570FE42C">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1、N108塔基区及施工便道植物措施成活率、覆盖率不达标。2、水土保持监测频次不足，原始记录和过程资料不完整。3、未提供水土保持监理规划、监理月报等资料。4、水土保持档案资料不完整、不规范。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1、完善塔基区水土保持措施，对裸露地块及时采取植物措施。2、严格按照有关要求开展监测、监理工作。3、做好水土保持档案管理工作，及时规范整理有关档案资料。</w:t>
            </w:r>
          </w:p>
        </w:tc>
      </w:tr>
      <w:tr w14:paraId="69FC6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1E7AD8E3">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61</w:t>
            </w:r>
          </w:p>
        </w:tc>
        <w:tc>
          <w:tcPr>
            <w:tcW w:w="248" w:type="pct"/>
            <w:tcBorders>
              <w:tl2br w:val="nil"/>
              <w:tr2bl w:val="nil"/>
            </w:tcBorders>
            <w:shd w:val="clear" w:color="auto" w:fill="auto"/>
            <w:vAlign w:val="center"/>
          </w:tcPr>
          <w:p w14:paraId="01261C2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0E28D51F">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瑞丽至孟连高速公路（德宏段）</w:t>
            </w:r>
          </w:p>
        </w:tc>
        <w:tc>
          <w:tcPr>
            <w:tcW w:w="446" w:type="pct"/>
            <w:tcBorders>
              <w:tl2br w:val="nil"/>
              <w:tr2bl w:val="nil"/>
            </w:tcBorders>
            <w:shd w:val="clear" w:color="auto" w:fill="auto"/>
            <w:vAlign w:val="center"/>
          </w:tcPr>
          <w:p w14:paraId="3E8A1A36">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云南德孟高速公路投资开发有限公司</w:t>
            </w:r>
          </w:p>
        </w:tc>
        <w:tc>
          <w:tcPr>
            <w:tcW w:w="472" w:type="pct"/>
            <w:tcBorders>
              <w:tl2br w:val="nil"/>
              <w:tr2bl w:val="nil"/>
            </w:tcBorders>
            <w:shd w:val="clear" w:color="auto" w:fill="auto"/>
            <w:vAlign w:val="center"/>
          </w:tcPr>
          <w:p w14:paraId="484FE47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91530500MA6KYHP23M</w:t>
            </w:r>
          </w:p>
        </w:tc>
        <w:tc>
          <w:tcPr>
            <w:tcW w:w="1219" w:type="pct"/>
            <w:tcBorders>
              <w:tl2br w:val="nil"/>
              <w:tr2bl w:val="nil"/>
            </w:tcBorders>
            <w:shd w:val="clear" w:color="auto" w:fill="auto"/>
            <w:vAlign w:val="center"/>
          </w:tcPr>
          <w:p w14:paraId="3D538FD3">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3A404E45">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2024年6月22日</w:t>
            </w:r>
          </w:p>
        </w:tc>
        <w:tc>
          <w:tcPr>
            <w:tcW w:w="1841" w:type="pct"/>
            <w:tcBorders>
              <w:tl2br w:val="nil"/>
              <w:tr2bl w:val="nil"/>
            </w:tcBorders>
            <w:shd w:val="clear" w:color="auto" w:fill="auto"/>
            <w:vAlign w:val="center"/>
          </w:tcPr>
          <w:p w14:paraId="40BA0791">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rPr>
              <w:t>1、未履行水土保持方案变更报批手续。2、弃渣场施工图设计不完善。3、弃渣场未按要求分级堆放、分层碾压。4、K104+000左侧885米、芒市北连接线LK4+200右侧、K106+000左侧300米弃渣场存在水土流失隐患。5、弃渣场未按要求实施表土剥离与保护。6、弃渣场、施工营场地、桥下区域临时措施落实不及时、不到位。7、弃渣场截排水措施落实不及时、不到位，芒市北连接线 LK4+200右侧弃渣场拦挡措施落实不到位。8、水土保持监测频次不足，原始记录和过程资料不完整。9、云南省水利厅于2023年11月30日提出的问题截至检查时未整改完成。10、未缴纳水土保持补偿费。11、水土保持监测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1、尽快依法履行水土保持方案变更报批手续，完善水土保持施工图设计。2、规范弃渣堆置。3、对存在水土流失危害或隐患的弃渣场尽快确定处置方式，及时采取整治措施，加强安全监测。4、完善弃渣场、施工营场地、桥梁工程区等分区水土保持工程、植物和临时措施，加强表土剥离收集与保护措施。5、严格按照有关要求开展监测、监理工作。6、尽快依法依规足额缴纳水土保持补偿费。7、做好水土保持档案管理工作，及时规范整理有关档案资料。</w:t>
            </w:r>
          </w:p>
        </w:tc>
      </w:tr>
      <w:tr w14:paraId="64286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1925B12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62</w:t>
            </w:r>
          </w:p>
        </w:tc>
        <w:tc>
          <w:tcPr>
            <w:tcW w:w="248" w:type="pct"/>
            <w:tcBorders>
              <w:tl2br w:val="nil"/>
              <w:tr2bl w:val="nil"/>
            </w:tcBorders>
            <w:shd w:val="clear" w:color="auto" w:fill="auto"/>
            <w:vAlign w:val="center"/>
          </w:tcPr>
          <w:p w14:paraId="15D75D0A">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云南省水利厅</w:t>
            </w:r>
          </w:p>
        </w:tc>
        <w:tc>
          <w:tcPr>
            <w:tcW w:w="314" w:type="pct"/>
            <w:tcBorders>
              <w:tl2br w:val="nil"/>
              <w:tr2bl w:val="nil"/>
            </w:tcBorders>
            <w:shd w:val="clear" w:color="auto" w:fill="auto"/>
            <w:vAlign w:val="center"/>
          </w:tcPr>
          <w:p w14:paraId="51040844">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xxxxxxxxx工程</w:t>
            </w:r>
          </w:p>
        </w:tc>
        <w:tc>
          <w:tcPr>
            <w:tcW w:w="446" w:type="pct"/>
            <w:tcBorders>
              <w:tl2br w:val="nil"/>
              <w:tr2bl w:val="nil"/>
            </w:tcBorders>
            <w:shd w:val="clear" w:color="auto" w:fill="auto"/>
            <w:vAlign w:val="center"/>
          </w:tcPr>
          <w:p w14:paraId="43211EEA">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华能澜沧江水电股份有限公司托巴水电工程建设管理局</w:t>
            </w:r>
          </w:p>
        </w:tc>
        <w:tc>
          <w:tcPr>
            <w:tcW w:w="472" w:type="pct"/>
            <w:tcBorders>
              <w:tl2br w:val="nil"/>
              <w:tr2bl w:val="nil"/>
            </w:tcBorders>
            <w:shd w:val="clear" w:color="auto" w:fill="auto"/>
            <w:vAlign w:val="center"/>
          </w:tcPr>
          <w:p w14:paraId="55FE6C10">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91533423582362334G</w:t>
            </w:r>
          </w:p>
        </w:tc>
        <w:tc>
          <w:tcPr>
            <w:tcW w:w="1219" w:type="pct"/>
            <w:tcBorders>
              <w:tl2br w:val="nil"/>
              <w:tr2bl w:val="nil"/>
            </w:tcBorders>
            <w:shd w:val="clear" w:color="auto" w:fill="auto"/>
            <w:vAlign w:val="center"/>
          </w:tcPr>
          <w:p w14:paraId="7B715AD7">
            <w:pPr>
              <w:adjustRightInd w:val="0"/>
              <w:snapToGrid w:val="0"/>
              <w:jc w:val="left"/>
              <w:rPr>
                <w:rFonts w:ascii="Times New Roman" w:hAnsi="Times New Roman" w:eastAsia="仿宋" w:cs="仿宋"/>
                <w:szCs w:val="21"/>
              </w:rPr>
            </w:pPr>
            <w:r>
              <w:rPr>
                <w:rFonts w:hint="eastAsia" w:ascii="Times New Roman" w:hAnsi="Times New Roman" w:eastAsia="仿宋" w:cs="仿宋"/>
                <w:b/>
                <w:bCs/>
                <w:szCs w:val="21"/>
              </w:rPr>
              <w:t>检查项目：</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rPr>
              <w:t>检查内容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79" w:type="pct"/>
            <w:tcBorders>
              <w:tl2br w:val="nil"/>
              <w:tr2bl w:val="nil"/>
            </w:tcBorders>
            <w:shd w:val="clear" w:color="auto" w:fill="auto"/>
            <w:vAlign w:val="center"/>
          </w:tcPr>
          <w:p w14:paraId="31F75912">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2024年6月21日</w:t>
            </w:r>
          </w:p>
        </w:tc>
        <w:tc>
          <w:tcPr>
            <w:tcW w:w="1841" w:type="pct"/>
            <w:tcBorders>
              <w:tl2br w:val="nil"/>
              <w:tr2bl w:val="nil"/>
            </w:tcBorders>
            <w:shd w:val="clear" w:color="auto" w:fill="auto"/>
            <w:vAlign w:val="center"/>
          </w:tcPr>
          <w:p w14:paraId="49A1C746">
            <w:pPr>
              <w:adjustRightInd w:val="0"/>
              <w:snapToGrid w:val="0"/>
              <w:jc w:val="left"/>
              <w:rPr>
                <w:rFonts w:ascii="Times New Roman" w:hAnsi="Times New Roman" w:eastAsia="仿宋" w:cs="仿宋"/>
                <w:szCs w:val="21"/>
              </w:rPr>
            </w:pPr>
            <w:r>
              <w:rPr>
                <w:rFonts w:hint="eastAsia" w:ascii="Times New Roman" w:hAnsi="Times New Roman" w:eastAsia="仿宋" w:cs="仿宋"/>
                <w:b w:val="0"/>
                <w:bCs w:val="0"/>
                <w:szCs w:val="21"/>
              </w:rPr>
              <w:t>该项目为特殊项目</w:t>
            </w:r>
            <w:r>
              <w:rPr>
                <w:rFonts w:hint="eastAsia" w:ascii="Times New Roman" w:hAnsi="Times New Roman" w:eastAsia="仿宋" w:cs="仿宋"/>
                <w:b w:val="0"/>
                <w:bCs w:val="0"/>
                <w:szCs w:val="21"/>
                <w:lang w:eastAsia="zh-CN"/>
              </w:rPr>
              <w:t>（已开展现场检查，并印发</w:t>
            </w:r>
            <w:r>
              <w:rPr>
                <w:rFonts w:hint="eastAsia" w:ascii="Times New Roman" w:hAnsi="Times New Roman" w:eastAsia="仿宋" w:cs="仿宋"/>
                <w:b w:val="0"/>
                <w:bCs w:val="0"/>
                <w:szCs w:val="21"/>
                <w:lang w:val="en-US" w:eastAsia="zh-CN"/>
              </w:rPr>
              <w:t>监督</w:t>
            </w:r>
            <w:r>
              <w:rPr>
                <w:rFonts w:hint="eastAsia" w:ascii="Times New Roman" w:hAnsi="Times New Roman" w:eastAsia="仿宋" w:cs="仿宋"/>
                <w:b w:val="0"/>
                <w:bCs w:val="0"/>
                <w:szCs w:val="21"/>
                <w:lang w:eastAsia="zh-CN"/>
              </w:rPr>
              <w:t>检查意见）</w:t>
            </w:r>
            <w:r>
              <w:rPr>
                <w:rFonts w:hint="eastAsia" w:ascii="Times New Roman" w:hAnsi="Times New Roman" w:eastAsia="仿宋" w:cs="仿宋"/>
                <w:b/>
                <w:bCs/>
                <w:szCs w:val="21"/>
              </w:rPr>
              <w:t>。</w:t>
            </w:r>
          </w:p>
        </w:tc>
      </w:tr>
      <w:tr w14:paraId="14E99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1691BB69">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63</w:t>
            </w:r>
          </w:p>
        </w:tc>
        <w:tc>
          <w:tcPr>
            <w:tcW w:w="248" w:type="pct"/>
            <w:tcBorders>
              <w:tl2br w:val="nil"/>
              <w:tr2bl w:val="nil"/>
            </w:tcBorders>
            <w:shd w:val="clear" w:color="auto" w:fill="auto"/>
            <w:vAlign w:val="center"/>
          </w:tcPr>
          <w:p w14:paraId="6FCF6B48">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云南省水利厅</w:t>
            </w:r>
          </w:p>
        </w:tc>
        <w:tc>
          <w:tcPr>
            <w:tcW w:w="314" w:type="pct"/>
            <w:tcBorders>
              <w:tl2br w:val="nil"/>
              <w:tr2bl w:val="nil"/>
            </w:tcBorders>
            <w:shd w:val="clear" w:color="auto" w:fill="auto"/>
            <w:vAlign w:val="center"/>
          </w:tcPr>
          <w:p w14:paraId="03539595">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镇康县帮东河水库工程</w:t>
            </w:r>
          </w:p>
        </w:tc>
        <w:tc>
          <w:tcPr>
            <w:tcW w:w="446" w:type="pct"/>
            <w:tcBorders>
              <w:tl2br w:val="nil"/>
              <w:tr2bl w:val="nil"/>
            </w:tcBorders>
            <w:shd w:val="clear" w:color="auto" w:fill="auto"/>
            <w:vAlign w:val="center"/>
          </w:tcPr>
          <w:p w14:paraId="389E2250">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镇康县帮东河水库管理局</w:t>
            </w:r>
          </w:p>
        </w:tc>
        <w:tc>
          <w:tcPr>
            <w:tcW w:w="472" w:type="pct"/>
            <w:tcBorders>
              <w:tl2br w:val="nil"/>
              <w:tr2bl w:val="nil"/>
            </w:tcBorders>
            <w:shd w:val="clear" w:color="auto" w:fill="auto"/>
            <w:vAlign w:val="center"/>
          </w:tcPr>
          <w:p w14:paraId="25971ED9">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12533525MB1E99738N</w:t>
            </w:r>
          </w:p>
        </w:tc>
        <w:tc>
          <w:tcPr>
            <w:tcW w:w="1219" w:type="pct"/>
            <w:tcBorders>
              <w:tl2br w:val="nil"/>
              <w:tr2bl w:val="nil"/>
            </w:tcBorders>
            <w:shd w:val="clear" w:color="auto" w:fill="auto"/>
            <w:vAlign w:val="center"/>
          </w:tcPr>
          <w:p w14:paraId="318735C3">
            <w:pPr>
              <w:adjustRightInd w:val="0"/>
              <w:snapToGrid w:val="0"/>
              <w:jc w:val="left"/>
              <w:rPr>
                <w:rFonts w:ascii="Times New Roman" w:hAnsi="Times New Roman" w:eastAsia="仿宋" w:cs="仿宋"/>
                <w:b/>
                <w:bCs/>
                <w:szCs w:val="21"/>
              </w:rPr>
            </w:pPr>
            <w:r>
              <w:rPr>
                <w:rFonts w:ascii="Times New Roman" w:hAnsi="Times New Roman" w:eastAsia="仿宋" w:cs="Times New Roman"/>
                <w:b/>
                <w:bCs/>
                <w:szCs w:val="21"/>
              </w:rPr>
              <w:t>检查项目：</w:t>
            </w:r>
            <w:r>
              <w:rPr>
                <w:rFonts w:ascii="Times New Roman" w:hAnsi="Times New Roman" w:eastAsia="仿宋" w:cs="Times New Roman"/>
                <w:szCs w:val="21"/>
              </w:rPr>
              <w:t>对项目水土保持方案实施情况及水土保持设施运行情况抽查。</w:t>
            </w:r>
            <w:r>
              <w:rPr>
                <w:rFonts w:ascii="Times New Roman" w:hAnsi="Times New Roman" w:eastAsia="仿宋" w:cs="Times New Roman"/>
                <w:szCs w:val="21"/>
              </w:rPr>
              <w:br w:type="textWrapping"/>
            </w:r>
            <w:r>
              <w:rPr>
                <w:rFonts w:ascii="Times New Roman" w:hAnsi="Times New Roman" w:eastAsia="仿宋" w:cs="Times New Roman"/>
                <w:b/>
                <w:bCs/>
                <w:szCs w:val="21"/>
              </w:rPr>
              <w:t>检查内容</w:t>
            </w:r>
            <w:r>
              <w:rPr>
                <w:rFonts w:ascii="Times New Roman" w:hAnsi="Times New Roman" w:eastAsia="仿宋" w:cs="Times New Roman"/>
                <w:szCs w:val="21"/>
              </w:rPr>
              <w:t>：</w:t>
            </w:r>
            <w:r>
              <w:rPr>
                <w:rFonts w:ascii="Times New Roman" w:hAnsi="Times New Roman" w:eastAsia="仿宋" w:cs="Times New Roman"/>
                <w:szCs w:val="21"/>
              </w:rPr>
              <w:br w:type="textWrapping"/>
            </w:r>
            <w:r>
              <w:rPr>
                <w:rFonts w:ascii="Times New Roman" w:hAnsi="Times New Roman" w:eastAsia="仿宋" w:cs="Times New Roman"/>
                <w:szCs w:val="21"/>
              </w:rPr>
              <w:t>（一）水土保持方案编制和设计情况；</w:t>
            </w:r>
            <w:r>
              <w:rPr>
                <w:rFonts w:ascii="Times New Roman" w:hAnsi="Times New Roman" w:eastAsia="仿宋" w:cs="Times New Roman"/>
                <w:szCs w:val="21"/>
              </w:rPr>
              <w:br w:type="textWrapping"/>
            </w:r>
            <w:r>
              <w:rPr>
                <w:rFonts w:ascii="Times New Roman" w:hAnsi="Times New Roman" w:eastAsia="仿宋" w:cs="Times New Roman"/>
                <w:szCs w:val="21"/>
              </w:rPr>
              <w:t>（二）弃渣堆置情况；</w:t>
            </w:r>
            <w:r>
              <w:rPr>
                <w:rFonts w:ascii="Times New Roman" w:hAnsi="Times New Roman" w:eastAsia="仿宋" w:cs="Times New Roman"/>
                <w:szCs w:val="21"/>
              </w:rPr>
              <w:br w:type="textWrapping"/>
            </w:r>
            <w:r>
              <w:rPr>
                <w:rFonts w:ascii="Times New Roman" w:hAnsi="Times New Roman" w:eastAsia="仿宋" w:cs="Times New Roman"/>
                <w:szCs w:val="21"/>
              </w:rPr>
              <w:t>（三）水土保持措施情况；</w:t>
            </w:r>
            <w:r>
              <w:rPr>
                <w:rFonts w:ascii="Times New Roman" w:hAnsi="Times New Roman" w:eastAsia="仿宋" w:cs="Times New Roman"/>
                <w:szCs w:val="21"/>
              </w:rPr>
              <w:br w:type="textWrapping"/>
            </w:r>
            <w:r>
              <w:rPr>
                <w:rFonts w:ascii="Times New Roman" w:hAnsi="Times New Roman" w:eastAsia="仿宋" w:cs="Times New Roman"/>
                <w:szCs w:val="21"/>
              </w:rPr>
              <w:t>（四）水土保持监测、监理工作情况；</w:t>
            </w:r>
            <w:r>
              <w:rPr>
                <w:rFonts w:ascii="Times New Roman" w:hAnsi="Times New Roman" w:eastAsia="仿宋" w:cs="Times New Roman"/>
                <w:szCs w:val="21"/>
              </w:rPr>
              <w:br w:type="textWrapping"/>
            </w:r>
            <w:r>
              <w:rPr>
                <w:rFonts w:ascii="Times New Roman" w:hAnsi="Times New Roman" w:eastAsia="仿宋" w:cs="Times New Roman"/>
                <w:szCs w:val="21"/>
              </w:rPr>
              <w:t>（五）水土保持设施自主验收情况；</w:t>
            </w:r>
            <w:r>
              <w:rPr>
                <w:rFonts w:ascii="Times New Roman" w:hAnsi="Times New Roman" w:eastAsia="仿宋" w:cs="Times New Roman"/>
                <w:szCs w:val="21"/>
              </w:rPr>
              <w:br w:type="textWrapping"/>
            </w:r>
            <w:r>
              <w:rPr>
                <w:rFonts w:ascii="Times New Roman" w:hAnsi="Times New Roman" w:eastAsia="仿宋" w:cs="Times New Roman"/>
                <w:szCs w:val="21"/>
              </w:rPr>
              <w:t>（六）水土保持工作组织管理情况。</w:t>
            </w:r>
          </w:p>
        </w:tc>
        <w:tc>
          <w:tcPr>
            <w:tcW w:w="279" w:type="pct"/>
            <w:tcBorders>
              <w:tl2br w:val="nil"/>
              <w:tr2bl w:val="nil"/>
            </w:tcBorders>
            <w:shd w:val="clear" w:color="auto" w:fill="auto"/>
            <w:vAlign w:val="center"/>
          </w:tcPr>
          <w:p w14:paraId="2B2645E5">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2024年9月10日</w:t>
            </w:r>
          </w:p>
        </w:tc>
        <w:tc>
          <w:tcPr>
            <w:tcW w:w="1841" w:type="pct"/>
            <w:tcBorders>
              <w:tl2br w:val="nil"/>
              <w:tr2bl w:val="nil"/>
            </w:tcBorders>
            <w:shd w:val="clear" w:color="auto" w:fill="auto"/>
            <w:vAlign w:val="center"/>
          </w:tcPr>
          <w:p w14:paraId="0E6C9ED3">
            <w:pPr>
              <w:widowControl/>
              <w:jc w:val="left"/>
              <w:rPr>
                <w:rFonts w:ascii="Times New Roman" w:hAnsi="Times New Roman" w:eastAsia="仿宋" w:cs="Times New Roman"/>
                <w:bCs/>
                <w:color w:val="auto"/>
                <w:szCs w:val="21"/>
              </w:rPr>
            </w:pPr>
            <w:r>
              <w:rPr>
                <w:rFonts w:ascii="Times New Roman" w:hAnsi="Times New Roman" w:eastAsia="仿宋" w:cs="Times New Roman"/>
                <w:b/>
                <w:bCs/>
                <w:color w:val="auto"/>
                <w:szCs w:val="21"/>
              </w:rPr>
              <w:t>存在问题：</w:t>
            </w:r>
            <w:r>
              <w:rPr>
                <w:rFonts w:ascii="Times New Roman" w:hAnsi="Times New Roman" w:eastAsia="仿宋" w:cs="Times New Roman"/>
                <w:bCs/>
                <w:color w:val="auto"/>
                <w:szCs w:val="21"/>
              </w:rPr>
              <w:t>1、</w:t>
            </w:r>
            <w:r>
              <w:rPr>
                <w:rFonts w:hint="eastAsia" w:ascii="Times New Roman" w:hAnsi="Times New Roman" w:eastAsia="仿宋" w:cs="Times New Roman"/>
                <w:bCs/>
                <w:color w:val="auto"/>
                <w:szCs w:val="21"/>
              </w:rPr>
              <w:t>弃渣场堆渣不规范，未按要求分级堆放、分层碾压。</w:t>
            </w:r>
            <w:r>
              <w:rPr>
                <w:rFonts w:ascii="Times New Roman" w:hAnsi="Times New Roman" w:eastAsia="仿宋" w:cs="Times New Roman"/>
                <w:bCs/>
                <w:color w:val="auto"/>
                <w:szCs w:val="21"/>
              </w:rPr>
              <w:t>2、施工期间未严格控制施工扰动范围。3、弃渣场未按要求实施表土剥离保护。4、临时防护措施落实不及时、不到位。5、弃渣场拦挡、截排水措施</w:t>
            </w:r>
            <w:r>
              <w:rPr>
                <w:rFonts w:hint="eastAsia" w:ascii="Times New Roman" w:hAnsi="Times New Roman" w:eastAsia="仿宋" w:cs="Times New Roman"/>
                <w:bCs/>
                <w:color w:val="auto"/>
                <w:szCs w:val="21"/>
              </w:rPr>
              <w:t>、植物措施</w:t>
            </w:r>
            <w:r>
              <w:rPr>
                <w:rFonts w:hint="eastAsia" w:ascii="Times New Roman" w:hAnsi="Times New Roman" w:eastAsia="仿宋" w:cs="Times New Roman"/>
                <w:bCs/>
                <w:color w:val="auto"/>
                <w:szCs w:val="21"/>
                <w:lang w:val="en-US" w:eastAsia="zh-CN"/>
              </w:rPr>
              <w:t>等</w:t>
            </w:r>
            <w:r>
              <w:rPr>
                <w:rFonts w:ascii="Times New Roman" w:hAnsi="Times New Roman" w:eastAsia="仿宋" w:cs="Times New Roman"/>
                <w:bCs/>
                <w:color w:val="auto"/>
                <w:szCs w:val="21"/>
              </w:rPr>
              <w:t>落实不及时、不到位。6、料场削坡开级不符合要求。7、未按监测单位提出的整改意见落实整改措施。</w:t>
            </w:r>
          </w:p>
          <w:p w14:paraId="3EA56108">
            <w:pPr>
              <w:adjustRightInd w:val="0"/>
              <w:snapToGrid w:val="0"/>
              <w:jc w:val="left"/>
              <w:rPr>
                <w:rFonts w:ascii="Times New Roman" w:hAnsi="Times New Roman" w:eastAsia="仿宋" w:cs="仿宋"/>
                <w:b/>
                <w:bCs/>
                <w:color w:val="auto"/>
                <w:szCs w:val="21"/>
              </w:rPr>
            </w:pPr>
            <w:r>
              <w:rPr>
                <w:rFonts w:ascii="Times New Roman" w:hAnsi="Times New Roman" w:eastAsia="仿宋" w:cs="Times New Roman"/>
                <w:b/>
                <w:bCs/>
                <w:color w:val="auto"/>
                <w:szCs w:val="21"/>
              </w:rPr>
              <w:t>整改要求：</w:t>
            </w:r>
            <w:r>
              <w:rPr>
                <w:rFonts w:ascii="Times New Roman" w:hAnsi="Times New Roman" w:eastAsia="仿宋" w:cs="Times New Roman"/>
                <w:color w:val="auto"/>
                <w:szCs w:val="21"/>
              </w:rPr>
              <w:t>1、规范弃渣堆</w:t>
            </w:r>
            <w:r>
              <w:rPr>
                <w:rFonts w:ascii="Times New Roman" w:hAnsi="Times New Roman" w:eastAsia="仿宋" w:cs="Times New Roman"/>
                <w:bCs/>
                <w:color w:val="auto"/>
                <w:szCs w:val="21"/>
              </w:rPr>
              <w:t>置。2、严格控制施工扰动范围，完善弃渣场、料场道路、临时堆料、临河区域等各分区水土保持工程、植物和临时措施，强化表土剥离收集与保护措施。3、督促施工单位按监测单位提出的整改意见落实整改措施。4、做好水土保持档案管理工作，及时规范整理有关档案资料。</w:t>
            </w:r>
          </w:p>
        </w:tc>
      </w:tr>
      <w:tr w14:paraId="64696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0D405018">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64</w:t>
            </w:r>
          </w:p>
        </w:tc>
        <w:tc>
          <w:tcPr>
            <w:tcW w:w="248" w:type="pct"/>
            <w:tcBorders>
              <w:tl2br w:val="nil"/>
              <w:tr2bl w:val="nil"/>
            </w:tcBorders>
            <w:shd w:val="clear" w:color="auto" w:fill="auto"/>
            <w:vAlign w:val="center"/>
          </w:tcPr>
          <w:p w14:paraId="774D53E0">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云南省水利厅</w:t>
            </w:r>
          </w:p>
        </w:tc>
        <w:tc>
          <w:tcPr>
            <w:tcW w:w="314" w:type="pct"/>
            <w:tcBorders>
              <w:tl2br w:val="nil"/>
              <w:tr2bl w:val="nil"/>
            </w:tcBorders>
            <w:shd w:val="clear" w:color="auto" w:fill="auto"/>
            <w:vAlign w:val="center"/>
          </w:tcPr>
          <w:p w14:paraId="6C97AA30">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云县晓街河水库工程</w:t>
            </w:r>
          </w:p>
        </w:tc>
        <w:tc>
          <w:tcPr>
            <w:tcW w:w="446" w:type="pct"/>
            <w:tcBorders>
              <w:tl2br w:val="nil"/>
              <w:tr2bl w:val="nil"/>
            </w:tcBorders>
            <w:shd w:val="clear" w:color="auto" w:fill="auto"/>
            <w:vAlign w:val="center"/>
          </w:tcPr>
          <w:p w14:paraId="1168F059">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云县晓街河水库管理局</w:t>
            </w:r>
          </w:p>
        </w:tc>
        <w:tc>
          <w:tcPr>
            <w:tcW w:w="472" w:type="pct"/>
            <w:tcBorders>
              <w:tl2br w:val="nil"/>
              <w:tr2bl w:val="nil"/>
            </w:tcBorders>
            <w:shd w:val="clear" w:color="auto" w:fill="auto"/>
            <w:vAlign w:val="center"/>
          </w:tcPr>
          <w:p w14:paraId="01D93205">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125335230615936717</w:t>
            </w:r>
          </w:p>
        </w:tc>
        <w:tc>
          <w:tcPr>
            <w:tcW w:w="1219" w:type="pct"/>
            <w:tcBorders>
              <w:tl2br w:val="nil"/>
              <w:tr2bl w:val="nil"/>
            </w:tcBorders>
            <w:shd w:val="clear" w:color="auto" w:fill="auto"/>
            <w:vAlign w:val="center"/>
          </w:tcPr>
          <w:p w14:paraId="04609953">
            <w:pPr>
              <w:adjustRightInd w:val="0"/>
              <w:snapToGrid w:val="0"/>
              <w:jc w:val="left"/>
              <w:rPr>
                <w:rFonts w:ascii="Times New Roman" w:hAnsi="Times New Roman" w:eastAsia="仿宋" w:cs="仿宋"/>
                <w:b/>
                <w:bCs/>
                <w:szCs w:val="21"/>
              </w:rPr>
            </w:pPr>
            <w:r>
              <w:rPr>
                <w:rFonts w:ascii="Times New Roman" w:hAnsi="Times New Roman" w:eastAsia="仿宋" w:cs="Times New Roman"/>
                <w:b/>
                <w:bCs/>
                <w:szCs w:val="21"/>
              </w:rPr>
              <w:t>检查项目：</w:t>
            </w:r>
            <w:r>
              <w:rPr>
                <w:rFonts w:ascii="Times New Roman" w:hAnsi="Times New Roman" w:eastAsia="仿宋" w:cs="Times New Roman"/>
                <w:szCs w:val="21"/>
              </w:rPr>
              <w:t>对项目水土保持方案实施情况及水土保持设施运行情况抽查。</w:t>
            </w:r>
            <w:r>
              <w:rPr>
                <w:rFonts w:ascii="Times New Roman" w:hAnsi="Times New Roman" w:eastAsia="仿宋" w:cs="Times New Roman"/>
                <w:szCs w:val="21"/>
              </w:rPr>
              <w:br w:type="textWrapping"/>
            </w:r>
            <w:r>
              <w:rPr>
                <w:rFonts w:ascii="Times New Roman" w:hAnsi="Times New Roman" w:eastAsia="仿宋" w:cs="Times New Roman"/>
                <w:b/>
                <w:bCs/>
                <w:szCs w:val="21"/>
              </w:rPr>
              <w:t>检查内容</w:t>
            </w:r>
            <w:r>
              <w:rPr>
                <w:rFonts w:ascii="Times New Roman" w:hAnsi="Times New Roman" w:eastAsia="仿宋" w:cs="Times New Roman"/>
                <w:szCs w:val="21"/>
              </w:rPr>
              <w:t>：</w:t>
            </w:r>
            <w:r>
              <w:rPr>
                <w:rFonts w:ascii="Times New Roman" w:hAnsi="Times New Roman" w:eastAsia="仿宋" w:cs="Times New Roman"/>
                <w:szCs w:val="21"/>
              </w:rPr>
              <w:br w:type="textWrapping"/>
            </w:r>
            <w:r>
              <w:rPr>
                <w:rFonts w:ascii="Times New Roman" w:hAnsi="Times New Roman" w:eastAsia="仿宋" w:cs="Times New Roman"/>
                <w:szCs w:val="21"/>
              </w:rPr>
              <w:t>（一）水土保持方案编制和设计情况；</w:t>
            </w:r>
            <w:r>
              <w:rPr>
                <w:rFonts w:ascii="Times New Roman" w:hAnsi="Times New Roman" w:eastAsia="仿宋" w:cs="Times New Roman"/>
                <w:szCs w:val="21"/>
              </w:rPr>
              <w:br w:type="textWrapping"/>
            </w:r>
            <w:r>
              <w:rPr>
                <w:rFonts w:ascii="Times New Roman" w:hAnsi="Times New Roman" w:eastAsia="仿宋" w:cs="Times New Roman"/>
                <w:szCs w:val="21"/>
              </w:rPr>
              <w:t>（二）弃渣堆置情况；</w:t>
            </w:r>
            <w:r>
              <w:rPr>
                <w:rFonts w:ascii="Times New Roman" w:hAnsi="Times New Roman" w:eastAsia="仿宋" w:cs="Times New Roman"/>
                <w:szCs w:val="21"/>
              </w:rPr>
              <w:br w:type="textWrapping"/>
            </w:r>
            <w:r>
              <w:rPr>
                <w:rFonts w:ascii="Times New Roman" w:hAnsi="Times New Roman" w:eastAsia="仿宋" w:cs="Times New Roman"/>
                <w:szCs w:val="21"/>
              </w:rPr>
              <w:t>（三）水土保持措施情况；</w:t>
            </w:r>
            <w:r>
              <w:rPr>
                <w:rFonts w:ascii="Times New Roman" w:hAnsi="Times New Roman" w:eastAsia="仿宋" w:cs="Times New Roman"/>
                <w:szCs w:val="21"/>
              </w:rPr>
              <w:br w:type="textWrapping"/>
            </w:r>
            <w:r>
              <w:rPr>
                <w:rFonts w:ascii="Times New Roman" w:hAnsi="Times New Roman" w:eastAsia="仿宋" w:cs="Times New Roman"/>
                <w:szCs w:val="21"/>
              </w:rPr>
              <w:t>（四）水土保持监测、监理工作情况；</w:t>
            </w:r>
            <w:r>
              <w:rPr>
                <w:rFonts w:ascii="Times New Roman" w:hAnsi="Times New Roman" w:eastAsia="仿宋" w:cs="Times New Roman"/>
                <w:szCs w:val="21"/>
              </w:rPr>
              <w:br w:type="textWrapping"/>
            </w:r>
            <w:r>
              <w:rPr>
                <w:rFonts w:ascii="Times New Roman" w:hAnsi="Times New Roman" w:eastAsia="仿宋" w:cs="Times New Roman"/>
                <w:szCs w:val="21"/>
              </w:rPr>
              <w:t>（五）水土保持设施自主验收情况；</w:t>
            </w:r>
            <w:r>
              <w:rPr>
                <w:rFonts w:ascii="Times New Roman" w:hAnsi="Times New Roman" w:eastAsia="仿宋" w:cs="Times New Roman"/>
                <w:szCs w:val="21"/>
              </w:rPr>
              <w:br w:type="textWrapping"/>
            </w:r>
            <w:r>
              <w:rPr>
                <w:rFonts w:ascii="Times New Roman" w:hAnsi="Times New Roman" w:eastAsia="仿宋" w:cs="Times New Roman"/>
                <w:szCs w:val="21"/>
              </w:rPr>
              <w:t>（六）水土保持工作组织管理情况。</w:t>
            </w:r>
          </w:p>
        </w:tc>
        <w:tc>
          <w:tcPr>
            <w:tcW w:w="279" w:type="pct"/>
            <w:tcBorders>
              <w:tl2br w:val="nil"/>
              <w:tr2bl w:val="nil"/>
            </w:tcBorders>
            <w:shd w:val="clear" w:color="auto" w:fill="auto"/>
            <w:vAlign w:val="center"/>
          </w:tcPr>
          <w:p w14:paraId="08E6BEC7">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2024年9月11日</w:t>
            </w:r>
          </w:p>
        </w:tc>
        <w:tc>
          <w:tcPr>
            <w:tcW w:w="1841" w:type="pct"/>
            <w:tcBorders>
              <w:tl2br w:val="nil"/>
              <w:tr2bl w:val="nil"/>
            </w:tcBorders>
            <w:shd w:val="clear" w:color="auto" w:fill="auto"/>
            <w:vAlign w:val="center"/>
          </w:tcPr>
          <w:p w14:paraId="6B21B725">
            <w:pPr>
              <w:widowControl/>
              <w:jc w:val="left"/>
              <w:rPr>
                <w:rFonts w:ascii="Times New Roman" w:hAnsi="Times New Roman" w:eastAsia="仿宋" w:cs="Times New Roman"/>
                <w:bCs/>
                <w:color w:val="auto"/>
                <w:szCs w:val="21"/>
              </w:rPr>
            </w:pPr>
            <w:r>
              <w:rPr>
                <w:rFonts w:ascii="Times New Roman" w:hAnsi="Times New Roman" w:eastAsia="仿宋" w:cs="Times New Roman"/>
                <w:b/>
                <w:bCs/>
                <w:color w:val="auto"/>
                <w:szCs w:val="21"/>
              </w:rPr>
              <w:t>存在问题：1、</w:t>
            </w:r>
            <w:r>
              <w:rPr>
                <w:rFonts w:ascii="Times New Roman" w:hAnsi="Times New Roman" w:eastAsia="仿宋" w:cs="Times New Roman"/>
                <w:bCs/>
                <w:color w:val="auto"/>
                <w:szCs w:val="21"/>
              </w:rPr>
              <w:t>弃渣场拦挡、截排水等水土保持工程措施落实不及时、不到位。2、施工单位未按监测单位提出的整改意见落实整改措施。</w:t>
            </w:r>
          </w:p>
          <w:p w14:paraId="5B907C82">
            <w:pPr>
              <w:adjustRightInd w:val="0"/>
              <w:snapToGrid w:val="0"/>
              <w:jc w:val="left"/>
              <w:rPr>
                <w:rFonts w:ascii="Times New Roman" w:hAnsi="Times New Roman" w:eastAsia="仿宋" w:cs="仿宋"/>
                <w:b/>
                <w:bCs/>
                <w:color w:val="auto"/>
                <w:szCs w:val="21"/>
              </w:rPr>
            </w:pPr>
            <w:r>
              <w:rPr>
                <w:rFonts w:ascii="Times New Roman" w:hAnsi="Times New Roman" w:eastAsia="仿宋" w:cs="Times New Roman"/>
                <w:b/>
                <w:bCs/>
                <w:color w:val="auto"/>
                <w:szCs w:val="21"/>
              </w:rPr>
              <w:t>整改要求：</w:t>
            </w:r>
            <w:r>
              <w:rPr>
                <w:rFonts w:ascii="Times New Roman" w:hAnsi="Times New Roman" w:eastAsia="仿宋" w:cs="Times New Roman"/>
                <w:bCs/>
                <w:color w:val="auto"/>
                <w:szCs w:val="21"/>
              </w:rPr>
              <w:t>1、落实及完善弃渣场、料场等各分区水土保持工程措施。2、督促施工单位按监测单位提出的整改意见落实整改措施。</w:t>
            </w:r>
          </w:p>
        </w:tc>
      </w:tr>
      <w:tr w14:paraId="483F1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536D65EF">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65</w:t>
            </w:r>
          </w:p>
        </w:tc>
        <w:tc>
          <w:tcPr>
            <w:tcW w:w="248" w:type="pct"/>
            <w:tcBorders>
              <w:tl2br w:val="nil"/>
              <w:tr2bl w:val="nil"/>
            </w:tcBorders>
            <w:shd w:val="clear" w:color="auto" w:fill="auto"/>
            <w:vAlign w:val="center"/>
          </w:tcPr>
          <w:p w14:paraId="26EC5B37">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云南省水利厅</w:t>
            </w:r>
          </w:p>
        </w:tc>
        <w:tc>
          <w:tcPr>
            <w:tcW w:w="314" w:type="pct"/>
            <w:tcBorders>
              <w:tl2br w:val="nil"/>
              <w:tr2bl w:val="nil"/>
            </w:tcBorders>
            <w:shd w:val="clear" w:color="auto" w:fill="auto"/>
            <w:vAlign w:val="center"/>
          </w:tcPr>
          <w:p w14:paraId="54741B34">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楚雄州大姚县涧水塘梁子风电场项目</w:t>
            </w:r>
          </w:p>
        </w:tc>
        <w:tc>
          <w:tcPr>
            <w:tcW w:w="446" w:type="pct"/>
            <w:tcBorders>
              <w:tl2br w:val="nil"/>
              <w:tr2bl w:val="nil"/>
            </w:tcBorders>
            <w:shd w:val="clear" w:color="auto" w:fill="auto"/>
            <w:vAlign w:val="center"/>
          </w:tcPr>
          <w:p w14:paraId="05448C03">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大姚云能投新能源开发有限公司</w:t>
            </w:r>
          </w:p>
        </w:tc>
        <w:tc>
          <w:tcPr>
            <w:tcW w:w="472" w:type="pct"/>
            <w:tcBorders>
              <w:tl2br w:val="nil"/>
              <w:tr2bl w:val="nil"/>
            </w:tcBorders>
            <w:shd w:val="clear" w:color="auto" w:fill="auto"/>
            <w:vAlign w:val="center"/>
          </w:tcPr>
          <w:p w14:paraId="31BBF4B4">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91532300069825502Q</w:t>
            </w:r>
          </w:p>
        </w:tc>
        <w:tc>
          <w:tcPr>
            <w:tcW w:w="1219" w:type="pct"/>
            <w:tcBorders>
              <w:tl2br w:val="nil"/>
              <w:tr2bl w:val="nil"/>
            </w:tcBorders>
            <w:shd w:val="clear" w:color="auto" w:fill="auto"/>
            <w:vAlign w:val="center"/>
          </w:tcPr>
          <w:p w14:paraId="12A77E47">
            <w:pPr>
              <w:adjustRightInd w:val="0"/>
              <w:snapToGrid w:val="0"/>
              <w:jc w:val="left"/>
              <w:rPr>
                <w:rFonts w:ascii="Times New Roman" w:hAnsi="Times New Roman" w:eastAsia="仿宋" w:cs="仿宋"/>
                <w:b/>
                <w:bCs/>
                <w:szCs w:val="21"/>
              </w:rPr>
            </w:pPr>
            <w:r>
              <w:rPr>
                <w:rFonts w:ascii="Times New Roman" w:hAnsi="Times New Roman" w:eastAsia="仿宋" w:cs="Times New Roman"/>
                <w:b/>
                <w:bCs/>
                <w:szCs w:val="21"/>
              </w:rPr>
              <w:t>检查项目：</w:t>
            </w:r>
            <w:r>
              <w:rPr>
                <w:rFonts w:ascii="Times New Roman" w:hAnsi="Times New Roman" w:eastAsia="仿宋" w:cs="Times New Roman"/>
                <w:szCs w:val="21"/>
              </w:rPr>
              <w:t>对项目水土保持方案实施情况及水土保持设施运行情况抽查。</w:t>
            </w:r>
            <w:r>
              <w:rPr>
                <w:rFonts w:ascii="Times New Roman" w:hAnsi="Times New Roman" w:eastAsia="仿宋" w:cs="Times New Roman"/>
                <w:szCs w:val="21"/>
              </w:rPr>
              <w:br w:type="textWrapping"/>
            </w:r>
            <w:r>
              <w:rPr>
                <w:rFonts w:ascii="Times New Roman" w:hAnsi="Times New Roman" w:eastAsia="仿宋" w:cs="Times New Roman"/>
                <w:b/>
                <w:bCs/>
                <w:szCs w:val="21"/>
              </w:rPr>
              <w:t>检查内容</w:t>
            </w:r>
            <w:r>
              <w:rPr>
                <w:rFonts w:ascii="Times New Roman" w:hAnsi="Times New Roman" w:eastAsia="仿宋" w:cs="Times New Roman"/>
                <w:szCs w:val="21"/>
              </w:rPr>
              <w:t>：</w:t>
            </w:r>
            <w:r>
              <w:rPr>
                <w:rFonts w:ascii="Times New Roman" w:hAnsi="Times New Roman" w:eastAsia="仿宋" w:cs="Times New Roman"/>
                <w:szCs w:val="21"/>
              </w:rPr>
              <w:br w:type="textWrapping"/>
            </w:r>
            <w:r>
              <w:rPr>
                <w:rFonts w:ascii="Times New Roman" w:hAnsi="Times New Roman" w:eastAsia="仿宋" w:cs="Times New Roman"/>
                <w:szCs w:val="21"/>
              </w:rPr>
              <w:t>（一）水土保持方案编制和设计情况；</w:t>
            </w:r>
            <w:r>
              <w:rPr>
                <w:rFonts w:ascii="Times New Roman" w:hAnsi="Times New Roman" w:eastAsia="仿宋" w:cs="Times New Roman"/>
                <w:szCs w:val="21"/>
              </w:rPr>
              <w:br w:type="textWrapping"/>
            </w:r>
            <w:r>
              <w:rPr>
                <w:rFonts w:ascii="Times New Roman" w:hAnsi="Times New Roman" w:eastAsia="仿宋" w:cs="Times New Roman"/>
                <w:szCs w:val="21"/>
              </w:rPr>
              <w:t>（二）弃渣堆置情况；</w:t>
            </w:r>
            <w:r>
              <w:rPr>
                <w:rFonts w:ascii="Times New Roman" w:hAnsi="Times New Roman" w:eastAsia="仿宋" w:cs="Times New Roman"/>
                <w:szCs w:val="21"/>
              </w:rPr>
              <w:br w:type="textWrapping"/>
            </w:r>
            <w:r>
              <w:rPr>
                <w:rFonts w:ascii="Times New Roman" w:hAnsi="Times New Roman" w:eastAsia="仿宋" w:cs="Times New Roman"/>
                <w:szCs w:val="21"/>
              </w:rPr>
              <w:t>（三）水土保持措施情况；</w:t>
            </w:r>
            <w:r>
              <w:rPr>
                <w:rFonts w:ascii="Times New Roman" w:hAnsi="Times New Roman" w:eastAsia="仿宋" w:cs="Times New Roman"/>
                <w:szCs w:val="21"/>
              </w:rPr>
              <w:br w:type="textWrapping"/>
            </w:r>
            <w:r>
              <w:rPr>
                <w:rFonts w:ascii="Times New Roman" w:hAnsi="Times New Roman" w:eastAsia="仿宋" w:cs="Times New Roman"/>
                <w:szCs w:val="21"/>
              </w:rPr>
              <w:t>（四）水土保持监测、监理工作情况；</w:t>
            </w:r>
            <w:r>
              <w:rPr>
                <w:rFonts w:ascii="Times New Roman" w:hAnsi="Times New Roman" w:eastAsia="仿宋" w:cs="Times New Roman"/>
                <w:szCs w:val="21"/>
              </w:rPr>
              <w:br w:type="textWrapping"/>
            </w:r>
            <w:r>
              <w:rPr>
                <w:rFonts w:ascii="Times New Roman" w:hAnsi="Times New Roman" w:eastAsia="仿宋" w:cs="Times New Roman"/>
                <w:szCs w:val="21"/>
              </w:rPr>
              <w:t>（五）水土保持设施自主验收情况；</w:t>
            </w:r>
            <w:r>
              <w:rPr>
                <w:rFonts w:ascii="Times New Roman" w:hAnsi="Times New Roman" w:eastAsia="仿宋" w:cs="Times New Roman"/>
                <w:szCs w:val="21"/>
              </w:rPr>
              <w:br w:type="textWrapping"/>
            </w:r>
            <w:r>
              <w:rPr>
                <w:rFonts w:ascii="Times New Roman" w:hAnsi="Times New Roman" w:eastAsia="仿宋" w:cs="Times New Roman"/>
                <w:szCs w:val="21"/>
              </w:rPr>
              <w:t>（六）水土保持工作组织管理情况。</w:t>
            </w:r>
          </w:p>
        </w:tc>
        <w:tc>
          <w:tcPr>
            <w:tcW w:w="279" w:type="pct"/>
            <w:tcBorders>
              <w:tl2br w:val="nil"/>
              <w:tr2bl w:val="nil"/>
            </w:tcBorders>
            <w:shd w:val="clear" w:color="auto" w:fill="auto"/>
            <w:vAlign w:val="center"/>
          </w:tcPr>
          <w:p w14:paraId="3EA417F3">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2024年9月13日</w:t>
            </w:r>
          </w:p>
        </w:tc>
        <w:tc>
          <w:tcPr>
            <w:tcW w:w="1841" w:type="pct"/>
            <w:tcBorders>
              <w:tl2br w:val="nil"/>
              <w:tr2bl w:val="nil"/>
            </w:tcBorders>
            <w:shd w:val="clear" w:color="auto" w:fill="auto"/>
            <w:vAlign w:val="center"/>
          </w:tcPr>
          <w:p w14:paraId="09022607">
            <w:pPr>
              <w:widowControl/>
              <w:jc w:val="left"/>
              <w:rPr>
                <w:rFonts w:ascii="Times New Roman" w:hAnsi="Times New Roman" w:eastAsia="仿宋" w:cs="Times New Roman"/>
                <w:bCs/>
                <w:color w:val="auto"/>
                <w:szCs w:val="21"/>
              </w:rPr>
            </w:pPr>
            <w:r>
              <w:rPr>
                <w:rFonts w:ascii="Times New Roman" w:hAnsi="Times New Roman" w:eastAsia="仿宋" w:cs="Times New Roman"/>
                <w:b/>
                <w:bCs/>
                <w:color w:val="auto"/>
                <w:szCs w:val="21"/>
              </w:rPr>
              <w:t>存在问题：</w:t>
            </w:r>
            <w:r>
              <w:rPr>
                <w:rFonts w:ascii="Times New Roman" w:hAnsi="Times New Roman" w:eastAsia="仿宋" w:cs="Times New Roman"/>
                <w:bCs/>
                <w:color w:val="auto"/>
                <w:szCs w:val="21"/>
              </w:rPr>
              <w:t>1、风机平台拦挡措施落实不及时、不到位。2、</w:t>
            </w:r>
            <w:r>
              <w:rPr>
                <w:rFonts w:hint="eastAsia" w:ascii="Times New Roman" w:hAnsi="Times New Roman" w:eastAsia="仿宋" w:cs="Times New Roman"/>
                <w:bCs/>
                <w:color w:val="auto"/>
                <w:szCs w:val="21"/>
                <w:lang w:val="en-US" w:eastAsia="zh-CN"/>
              </w:rPr>
              <w:t>局部</w:t>
            </w:r>
            <w:r>
              <w:rPr>
                <w:rFonts w:ascii="Times New Roman" w:hAnsi="Times New Roman" w:eastAsia="仿宋" w:cs="Times New Roman"/>
                <w:bCs/>
                <w:color w:val="auto"/>
                <w:szCs w:val="21"/>
              </w:rPr>
              <w:t>风机平台支线道路排水沟</w:t>
            </w:r>
            <w:r>
              <w:rPr>
                <w:rFonts w:hint="eastAsia" w:ascii="Times New Roman" w:hAnsi="Times New Roman" w:eastAsia="仿宋" w:cs="Times New Roman"/>
                <w:bCs/>
                <w:color w:val="auto"/>
                <w:szCs w:val="21"/>
              </w:rPr>
              <w:t>实施的</w:t>
            </w:r>
            <w:r>
              <w:rPr>
                <w:rFonts w:ascii="Times New Roman" w:hAnsi="Times New Roman" w:eastAsia="仿宋" w:cs="Times New Roman"/>
                <w:bCs/>
                <w:color w:val="auto"/>
                <w:szCs w:val="21"/>
              </w:rPr>
              <w:t>标准及断面尺寸不合理。3、监测单位未完整提供相应频次的水土保持监测原始记录和过程资料。4、水土保持档案资料不完整、不规范。</w:t>
            </w:r>
          </w:p>
          <w:p w14:paraId="195285FC">
            <w:pPr>
              <w:adjustRightInd w:val="0"/>
              <w:snapToGrid w:val="0"/>
              <w:jc w:val="left"/>
              <w:rPr>
                <w:rFonts w:ascii="Times New Roman" w:hAnsi="Times New Roman" w:eastAsia="仿宋" w:cs="仿宋"/>
                <w:b/>
                <w:bCs/>
                <w:color w:val="auto"/>
                <w:szCs w:val="21"/>
              </w:rPr>
            </w:pPr>
            <w:r>
              <w:rPr>
                <w:rFonts w:ascii="Times New Roman" w:hAnsi="Times New Roman" w:eastAsia="仿宋" w:cs="Times New Roman"/>
                <w:b/>
                <w:bCs/>
                <w:color w:val="auto"/>
                <w:szCs w:val="21"/>
              </w:rPr>
              <w:t>整改要求：</w:t>
            </w:r>
            <w:r>
              <w:rPr>
                <w:rFonts w:ascii="Times New Roman" w:hAnsi="Times New Roman" w:eastAsia="仿宋" w:cs="Times New Roman"/>
                <w:bCs/>
                <w:color w:val="auto"/>
                <w:szCs w:val="21"/>
              </w:rPr>
              <w:t>1、落实及完善道路、风机机组区等各分区水土保持工程、植物和临时措施，强化表土剥离收集与保护措施。2、严格按照批复的水土保持方案及施工图设计要求，对风机机组区排水沟标准、断面尺寸、布设方式等进行重新设计及布设。3、严格按照有关要求开展监测、监理工作。4、做好水土保持档案管理工作，及时规范整理有关档案资料。</w:t>
            </w:r>
          </w:p>
        </w:tc>
      </w:tr>
      <w:tr w14:paraId="11CAC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37F4778D">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66</w:t>
            </w:r>
          </w:p>
        </w:tc>
        <w:tc>
          <w:tcPr>
            <w:tcW w:w="248" w:type="pct"/>
            <w:tcBorders>
              <w:tl2br w:val="nil"/>
              <w:tr2bl w:val="nil"/>
            </w:tcBorders>
            <w:shd w:val="clear" w:color="auto" w:fill="auto"/>
            <w:vAlign w:val="center"/>
          </w:tcPr>
          <w:p w14:paraId="389B3BD5">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云南省水利厅</w:t>
            </w:r>
          </w:p>
        </w:tc>
        <w:tc>
          <w:tcPr>
            <w:tcW w:w="314" w:type="pct"/>
            <w:tcBorders>
              <w:tl2br w:val="nil"/>
              <w:tr2bl w:val="nil"/>
            </w:tcBorders>
            <w:shd w:val="clear" w:color="auto" w:fill="auto"/>
            <w:vAlign w:val="center"/>
          </w:tcPr>
          <w:p w14:paraId="36532B87">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茅稗田二期风电项目</w:t>
            </w:r>
          </w:p>
        </w:tc>
        <w:tc>
          <w:tcPr>
            <w:tcW w:w="446" w:type="pct"/>
            <w:tcBorders>
              <w:tl2br w:val="nil"/>
              <w:tr2bl w:val="nil"/>
            </w:tcBorders>
            <w:shd w:val="clear" w:color="auto" w:fill="auto"/>
            <w:vAlign w:val="center"/>
          </w:tcPr>
          <w:p w14:paraId="2FB9A905">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中广核楚雄大姚风力发电有限公司</w:t>
            </w:r>
          </w:p>
        </w:tc>
        <w:tc>
          <w:tcPr>
            <w:tcW w:w="472" w:type="pct"/>
            <w:tcBorders>
              <w:tl2br w:val="nil"/>
              <w:tr2bl w:val="nil"/>
            </w:tcBorders>
            <w:shd w:val="clear" w:color="auto" w:fill="auto"/>
            <w:vAlign w:val="center"/>
          </w:tcPr>
          <w:p w14:paraId="0095E988">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915323265798280841</w:t>
            </w:r>
          </w:p>
        </w:tc>
        <w:tc>
          <w:tcPr>
            <w:tcW w:w="1219" w:type="pct"/>
            <w:tcBorders>
              <w:tl2br w:val="nil"/>
              <w:tr2bl w:val="nil"/>
            </w:tcBorders>
            <w:shd w:val="clear" w:color="auto" w:fill="auto"/>
            <w:vAlign w:val="center"/>
          </w:tcPr>
          <w:p w14:paraId="122CA92D">
            <w:pPr>
              <w:adjustRightInd w:val="0"/>
              <w:snapToGrid w:val="0"/>
              <w:jc w:val="left"/>
              <w:rPr>
                <w:rFonts w:ascii="Times New Roman" w:hAnsi="Times New Roman" w:eastAsia="仿宋" w:cs="仿宋"/>
                <w:b/>
                <w:bCs/>
                <w:szCs w:val="21"/>
              </w:rPr>
            </w:pPr>
            <w:r>
              <w:rPr>
                <w:rFonts w:ascii="Times New Roman" w:hAnsi="Times New Roman" w:eastAsia="仿宋" w:cs="Times New Roman"/>
                <w:b/>
                <w:bCs/>
                <w:szCs w:val="21"/>
              </w:rPr>
              <w:t>检查项目：</w:t>
            </w:r>
            <w:r>
              <w:rPr>
                <w:rFonts w:ascii="Times New Roman" w:hAnsi="Times New Roman" w:eastAsia="仿宋" w:cs="Times New Roman"/>
                <w:szCs w:val="21"/>
              </w:rPr>
              <w:t>对项目水土保持方案实施情况及水土保持设施运行情况抽查。</w:t>
            </w:r>
            <w:r>
              <w:rPr>
                <w:rFonts w:ascii="Times New Roman" w:hAnsi="Times New Roman" w:eastAsia="仿宋" w:cs="Times New Roman"/>
                <w:szCs w:val="21"/>
              </w:rPr>
              <w:br w:type="textWrapping"/>
            </w:r>
            <w:r>
              <w:rPr>
                <w:rFonts w:ascii="Times New Roman" w:hAnsi="Times New Roman" w:eastAsia="仿宋" w:cs="Times New Roman"/>
                <w:b/>
                <w:bCs/>
                <w:szCs w:val="21"/>
              </w:rPr>
              <w:t>检查内容</w:t>
            </w:r>
            <w:r>
              <w:rPr>
                <w:rFonts w:ascii="Times New Roman" w:hAnsi="Times New Roman" w:eastAsia="仿宋" w:cs="Times New Roman"/>
                <w:szCs w:val="21"/>
              </w:rPr>
              <w:t>：</w:t>
            </w:r>
            <w:r>
              <w:rPr>
                <w:rFonts w:ascii="Times New Roman" w:hAnsi="Times New Roman" w:eastAsia="仿宋" w:cs="Times New Roman"/>
                <w:szCs w:val="21"/>
              </w:rPr>
              <w:br w:type="textWrapping"/>
            </w:r>
            <w:r>
              <w:rPr>
                <w:rFonts w:ascii="Times New Roman" w:hAnsi="Times New Roman" w:eastAsia="仿宋" w:cs="Times New Roman"/>
                <w:szCs w:val="21"/>
              </w:rPr>
              <w:t>（一）水土保持方案编制和设计情况；</w:t>
            </w:r>
            <w:r>
              <w:rPr>
                <w:rFonts w:ascii="Times New Roman" w:hAnsi="Times New Roman" w:eastAsia="仿宋" w:cs="Times New Roman"/>
                <w:szCs w:val="21"/>
              </w:rPr>
              <w:br w:type="textWrapping"/>
            </w:r>
            <w:r>
              <w:rPr>
                <w:rFonts w:ascii="Times New Roman" w:hAnsi="Times New Roman" w:eastAsia="仿宋" w:cs="Times New Roman"/>
                <w:szCs w:val="21"/>
              </w:rPr>
              <w:t>（二）弃渣堆置情况；</w:t>
            </w:r>
            <w:r>
              <w:rPr>
                <w:rFonts w:ascii="Times New Roman" w:hAnsi="Times New Roman" w:eastAsia="仿宋" w:cs="Times New Roman"/>
                <w:szCs w:val="21"/>
              </w:rPr>
              <w:br w:type="textWrapping"/>
            </w:r>
            <w:r>
              <w:rPr>
                <w:rFonts w:ascii="Times New Roman" w:hAnsi="Times New Roman" w:eastAsia="仿宋" w:cs="Times New Roman"/>
                <w:szCs w:val="21"/>
              </w:rPr>
              <w:t>（三）水土保持措施情况；</w:t>
            </w:r>
            <w:r>
              <w:rPr>
                <w:rFonts w:ascii="Times New Roman" w:hAnsi="Times New Roman" w:eastAsia="仿宋" w:cs="Times New Roman"/>
                <w:szCs w:val="21"/>
              </w:rPr>
              <w:br w:type="textWrapping"/>
            </w:r>
            <w:r>
              <w:rPr>
                <w:rFonts w:ascii="Times New Roman" w:hAnsi="Times New Roman" w:eastAsia="仿宋" w:cs="Times New Roman"/>
                <w:szCs w:val="21"/>
              </w:rPr>
              <w:t>（四）水土保持监测、监理工作情况；</w:t>
            </w:r>
            <w:r>
              <w:rPr>
                <w:rFonts w:ascii="Times New Roman" w:hAnsi="Times New Roman" w:eastAsia="仿宋" w:cs="Times New Roman"/>
                <w:szCs w:val="21"/>
              </w:rPr>
              <w:br w:type="textWrapping"/>
            </w:r>
            <w:r>
              <w:rPr>
                <w:rFonts w:ascii="Times New Roman" w:hAnsi="Times New Roman" w:eastAsia="仿宋" w:cs="Times New Roman"/>
                <w:szCs w:val="21"/>
              </w:rPr>
              <w:t>（五）水土保持设施自主验收情况；</w:t>
            </w:r>
            <w:r>
              <w:rPr>
                <w:rFonts w:ascii="Times New Roman" w:hAnsi="Times New Roman" w:eastAsia="仿宋" w:cs="Times New Roman"/>
                <w:szCs w:val="21"/>
              </w:rPr>
              <w:br w:type="textWrapping"/>
            </w:r>
            <w:r>
              <w:rPr>
                <w:rFonts w:ascii="Times New Roman" w:hAnsi="Times New Roman" w:eastAsia="仿宋" w:cs="Times New Roman"/>
                <w:szCs w:val="21"/>
              </w:rPr>
              <w:t>（六）水土保持工作组织管理情况。</w:t>
            </w:r>
          </w:p>
        </w:tc>
        <w:tc>
          <w:tcPr>
            <w:tcW w:w="279" w:type="pct"/>
            <w:tcBorders>
              <w:tl2br w:val="nil"/>
              <w:tr2bl w:val="nil"/>
            </w:tcBorders>
            <w:shd w:val="clear" w:color="auto" w:fill="auto"/>
            <w:vAlign w:val="center"/>
          </w:tcPr>
          <w:p w14:paraId="5662E19D">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2024年9月13日</w:t>
            </w:r>
          </w:p>
        </w:tc>
        <w:tc>
          <w:tcPr>
            <w:tcW w:w="1841" w:type="pct"/>
            <w:tcBorders>
              <w:tl2br w:val="nil"/>
              <w:tr2bl w:val="nil"/>
            </w:tcBorders>
            <w:shd w:val="clear" w:color="auto" w:fill="auto"/>
            <w:vAlign w:val="center"/>
          </w:tcPr>
          <w:p w14:paraId="35C3D0A3">
            <w:pPr>
              <w:widowControl/>
              <w:jc w:val="left"/>
              <w:rPr>
                <w:rFonts w:ascii="Times New Roman" w:hAnsi="Times New Roman" w:eastAsia="仿宋" w:cs="Times New Roman"/>
                <w:bCs/>
                <w:color w:val="auto"/>
                <w:szCs w:val="21"/>
              </w:rPr>
            </w:pPr>
            <w:r>
              <w:rPr>
                <w:rFonts w:ascii="Times New Roman" w:hAnsi="Times New Roman" w:eastAsia="仿宋" w:cs="Times New Roman"/>
                <w:b/>
                <w:bCs/>
                <w:color w:val="auto"/>
                <w:szCs w:val="21"/>
              </w:rPr>
              <w:t>存在问题：</w:t>
            </w:r>
            <w:r>
              <w:rPr>
                <w:rFonts w:ascii="Times New Roman" w:hAnsi="Times New Roman" w:eastAsia="仿宋" w:cs="Times New Roman"/>
                <w:bCs/>
                <w:color w:val="auto"/>
                <w:szCs w:val="21"/>
              </w:rPr>
              <w:t>1、弃渣场堆渣不规范，未按要求分级堆放、分层碾压。2、施工期间未严格控制施工扰动范围。3、</w:t>
            </w:r>
            <w:r>
              <w:rPr>
                <w:rFonts w:hint="eastAsia" w:ascii="Times New Roman" w:hAnsi="Times New Roman" w:eastAsia="仿宋" w:cs="Times New Roman"/>
                <w:bCs/>
                <w:color w:val="auto"/>
                <w:szCs w:val="21"/>
                <w:lang w:val="en-US" w:eastAsia="zh-CN"/>
              </w:rPr>
              <w:t>局部</w:t>
            </w:r>
            <w:r>
              <w:rPr>
                <w:rFonts w:ascii="Times New Roman" w:hAnsi="Times New Roman" w:eastAsia="仿宋" w:cs="Times New Roman"/>
                <w:bCs/>
                <w:color w:val="auto"/>
                <w:szCs w:val="21"/>
              </w:rPr>
              <w:t>风机平台水土保持临时防护措施</w:t>
            </w:r>
            <w:r>
              <w:rPr>
                <w:rFonts w:hint="eastAsia" w:ascii="Times New Roman" w:hAnsi="Times New Roman" w:eastAsia="仿宋" w:cs="Times New Roman"/>
                <w:bCs/>
                <w:color w:val="auto"/>
                <w:szCs w:val="21"/>
                <w:lang w:eastAsia="zh-CN"/>
              </w:rPr>
              <w:t>，</w:t>
            </w:r>
            <w:r>
              <w:rPr>
                <w:rFonts w:ascii="Times New Roman" w:hAnsi="Times New Roman" w:eastAsia="仿宋" w:cs="Times New Roman"/>
                <w:bCs/>
                <w:color w:val="auto"/>
                <w:szCs w:val="21"/>
              </w:rPr>
              <w:t>弃渣场水土保持工程措施落实不及时、不到位。</w:t>
            </w:r>
            <w:r>
              <w:rPr>
                <w:rFonts w:hint="eastAsia" w:ascii="Times New Roman" w:hAnsi="Times New Roman" w:eastAsia="仿宋" w:cs="Times New Roman"/>
                <w:bCs/>
                <w:color w:val="auto"/>
                <w:szCs w:val="21"/>
                <w:lang w:val="en-US" w:eastAsia="zh-CN"/>
              </w:rPr>
              <w:t>4</w:t>
            </w:r>
            <w:r>
              <w:rPr>
                <w:rFonts w:ascii="Times New Roman" w:hAnsi="Times New Roman" w:eastAsia="仿宋" w:cs="Times New Roman"/>
                <w:bCs/>
                <w:color w:val="auto"/>
                <w:szCs w:val="21"/>
              </w:rPr>
              <w:t>、弃渣场</w:t>
            </w:r>
            <w:r>
              <w:rPr>
                <w:rFonts w:hint="eastAsia" w:ascii="Times New Roman" w:hAnsi="Times New Roman" w:eastAsia="仿宋" w:cs="Times New Roman"/>
                <w:bCs/>
                <w:color w:val="auto"/>
                <w:szCs w:val="21"/>
                <w:lang w:val="en-US" w:eastAsia="zh-CN"/>
              </w:rPr>
              <w:t>排水体系不完善</w:t>
            </w:r>
            <w:r>
              <w:rPr>
                <w:rFonts w:ascii="Times New Roman" w:hAnsi="Times New Roman" w:eastAsia="仿宋" w:cs="Times New Roman"/>
                <w:bCs/>
                <w:color w:val="auto"/>
                <w:szCs w:val="21"/>
              </w:rPr>
              <w:t>。</w:t>
            </w:r>
          </w:p>
          <w:p w14:paraId="47C40C21">
            <w:pPr>
              <w:adjustRightInd w:val="0"/>
              <w:snapToGrid w:val="0"/>
              <w:jc w:val="left"/>
              <w:rPr>
                <w:rFonts w:ascii="Times New Roman" w:hAnsi="Times New Roman" w:eastAsia="仿宋" w:cs="仿宋"/>
                <w:b/>
                <w:bCs/>
                <w:color w:val="auto"/>
                <w:szCs w:val="21"/>
              </w:rPr>
            </w:pPr>
            <w:r>
              <w:rPr>
                <w:rFonts w:ascii="Times New Roman" w:hAnsi="Times New Roman" w:eastAsia="仿宋" w:cs="Times New Roman"/>
                <w:b/>
                <w:bCs/>
                <w:color w:val="auto"/>
                <w:szCs w:val="21"/>
              </w:rPr>
              <w:t>整改要求：</w:t>
            </w:r>
            <w:r>
              <w:rPr>
                <w:rFonts w:ascii="Times New Roman" w:hAnsi="Times New Roman" w:eastAsia="仿宋" w:cs="Times New Roman"/>
                <w:bCs/>
                <w:color w:val="auto"/>
                <w:szCs w:val="21"/>
              </w:rPr>
              <w:t>1、</w:t>
            </w:r>
            <w:r>
              <w:rPr>
                <w:rFonts w:ascii="Times New Roman" w:hAnsi="Times New Roman" w:eastAsia="仿宋" w:cs="Times New Roman"/>
                <w:color w:val="auto"/>
                <w:szCs w:val="21"/>
              </w:rPr>
              <w:t>规范弃渣堆置</w:t>
            </w:r>
            <w:r>
              <w:rPr>
                <w:rFonts w:ascii="Times New Roman" w:hAnsi="Times New Roman" w:eastAsia="仿宋" w:cs="Times New Roman"/>
                <w:bCs/>
                <w:color w:val="auto"/>
                <w:szCs w:val="21"/>
              </w:rPr>
              <w:t>。2、严格控制施工扰动范围。3</w:t>
            </w:r>
            <w:r>
              <w:rPr>
                <w:rFonts w:ascii="Times New Roman" w:hAnsi="Times New Roman" w:eastAsia="仿宋" w:cs="Times New Roman"/>
                <w:color w:val="auto"/>
                <w:szCs w:val="21"/>
              </w:rPr>
              <w:t>、落实及完善弃渣场等各分区水土保持工程、植物</w:t>
            </w:r>
            <w:r>
              <w:rPr>
                <w:rFonts w:ascii="Times New Roman" w:hAnsi="Times New Roman" w:eastAsia="仿宋" w:cs="Times New Roman"/>
                <w:bCs/>
                <w:color w:val="auto"/>
                <w:szCs w:val="21"/>
              </w:rPr>
              <w:t>和临时措施，强化表土剥离收集与保护措施。</w:t>
            </w:r>
          </w:p>
        </w:tc>
      </w:tr>
      <w:tr w14:paraId="232E1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00FC0EBE">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67</w:t>
            </w:r>
          </w:p>
        </w:tc>
        <w:tc>
          <w:tcPr>
            <w:tcW w:w="248" w:type="pct"/>
            <w:tcBorders>
              <w:tl2br w:val="nil"/>
              <w:tr2bl w:val="nil"/>
            </w:tcBorders>
            <w:shd w:val="clear" w:color="auto" w:fill="auto"/>
            <w:vAlign w:val="center"/>
          </w:tcPr>
          <w:p w14:paraId="60CE4439">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云南省水利厅</w:t>
            </w:r>
          </w:p>
        </w:tc>
        <w:tc>
          <w:tcPr>
            <w:tcW w:w="314" w:type="pct"/>
            <w:tcBorders>
              <w:tl2br w:val="nil"/>
              <w:tr2bl w:val="nil"/>
            </w:tcBorders>
            <w:shd w:val="clear" w:color="auto" w:fill="auto"/>
            <w:vAlign w:val="center"/>
          </w:tcPr>
          <w:p w14:paraId="641C1732">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牟定至元谋高速公路</w:t>
            </w:r>
          </w:p>
        </w:tc>
        <w:tc>
          <w:tcPr>
            <w:tcW w:w="446" w:type="pct"/>
            <w:tcBorders>
              <w:tl2br w:val="nil"/>
              <w:tr2bl w:val="nil"/>
            </w:tcBorders>
            <w:shd w:val="clear" w:color="auto" w:fill="auto"/>
            <w:vAlign w:val="center"/>
          </w:tcPr>
          <w:p w14:paraId="24B2D253">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云南牟元高速公路建设有限公司</w:t>
            </w:r>
          </w:p>
        </w:tc>
        <w:tc>
          <w:tcPr>
            <w:tcW w:w="472" w:type="pct"/>
            <w:tcBorders>
              <w:tl2br w:val="nil"/>
              <w:tr2bl w:val="nil"/>
            </w:tcBorders>
            <w:shd w:val="clear" w:color="auto" w:fill="auto"/>
            <w:vAlign w:val="center"/>
          </w:tcPr>
          <w:p w14:paraId="7B3B88F9">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91532323MA7D2EG7XL</w:t>
            </w:r>
          </w:p>
        </w:tc>
        <w:tc>
          <w:tcPr>
            <w:tcW w:w="1219" w:type="pct"/>
            <w:tcBorders>
              <w:tl2br w:val="nil"/>
              <w:tr2bl w:val="nil"/>
            </w:tcBorders>
            <w:shd w:val="clear" w:color="auto" w:fill="auto"/>
            <w:vAlign w:val="center"/>
          </w:tcPr>
          <w:p w14:paraId="3602BBF5">
            <w:pPr>
              <w:adjustRightInd w:val="0"/>
              <w:snapToGrid w:val="0"/>
              <w:jc w:val="left"/>
              <w:rPr>
                <w:rFonts w:ascii="Times New Roman" w:hAnsi="Times New Roman" w:eastAsia="仿宋" w:cs="仿宋"/>
                <w:b/>
                <w:bCs/>
                <w:szCs w:val="21"/>
              </w:rPr>
            </w:pPr>
            <w:r>
              <w:rPr>
                <w:rFonts w:ascii="Times New Roman" w:hAnsi="Times New Roman" w:eastAsia="仿宋" w:cs="Times New Roman"/>
                <w:b/>
                <w:bCs/>
                <w:szCs w:val="21"/>
              </w:rPr>
              <w:t>检查项目：</w:t>
            </w:r>
            <w:r>
              <w:rPr>
                <w:rFonts w:ascii="Times New Roman" w:hAnsi="Times New Roman" w:eastAsia="仿宋" w:cs="Times New Roman"/>
                <w:szCs w:val="21"/>
              </w:rPr>
              <w:t>对项目水土保持方案实施情况及水土保持设施运行情况抽查。</w:t>
            </w:r>
            <w:r>
              <w:rPr>
                <w:rFonts w:ascii="Times New Roman" w:hAnsi="Times New Roman" w:eastAsia="仿宋" w:cs="Times New Roman"/>
                <w:szCs w:val="21"/>
              </w:rPr>
              <w:br w:type="textWrapping"/>
            </w:r>
            <w:r>
              <w:rPr>
                <w:rFonts w:ascii="Times New Roman" w:hAnsi="Times New Roman" w:eastAsia="仿宋" w:cs="Times New Roman"/>
                <w:b/>
                <w:bCs/>
                <w:szCs w:val="21"/>
              </w:rPr>
              <w:t>检查内容</w:t>
            </w:r>
            <w:r>
              <w:rPr>
                <w:rFonts w:ascii="Times New Roman" w:hAnsi="Times New Roman" w:eastAsia="仿宋" w:cs="Times New Roman"/>
                <w:szCs w:val="21"/>
              </w:rPr>
              <w:t>：</w:t>
            </w:r>
            <w:r>
              <w:rPr>
                <w:rFonts w:ascii="Times New Roman" w:hAnsi="Times New Roman" w:eastAsia="仿宋" w:cs="Times New Roman"/>
                <w:szCs w:val="21"/>
              </w:rPr>
              <w:br w:type="textWrapping"/>
            </w:r>
            <w:r>
              <w:rPr>
                <w:rFonts w:ascii="Times New Roman" w:hAnsi="Times New Roman" w:eastAsia="仿宋" w:cs="Times New Roman"/>
                <w:szCs w:val="21"/>
              </w:rPr>
              <w:t>（一）水土保持方案编制和设计情况；</w:t>
            </w:r>
            <w:r>
              <w:rPr>
                <w:rFonts w:ascii="Times New Roman" w:hAnsi="Times New Roman" w:eastAsia="仿宋" w:cs="Times New Roman"/>
                <w:szCs w:val="21"/>
              </w:rPr>
              <w:br w:type="textWrapping"/>
            </w:r>
            <w:r>
              <w:rPr>
                <w:rFonts w:ascii="Times New Roman" w:hAnsi="Times New Roman" w:eastAsia="仿宋" w:cs="Times New Roman"/>
                <w:szCs w:val="21"/>
              </w:rPr>
              <w:t>（二）弃渣堆置情况；</w:t>
            </w:r>
            <w:r>
              <w:rPr>
                <w:rFonts w:ascii="Times New Roman" w:hAnsi="Times New Roman" w:eastAsia="仿宋" w:cs="Times New Roman"/>
                <w:szCs w:val="21"/>
              </w:rPr>
              <w:br w:type="textWrapping"/>
            </w:r>
            <w:r>
              <w:rPr>
                <w:rFonts w:ascii="Times New Roman" w:hAnsi="Times New Roman" w:eastAsia="仿宋" w:cs="Times New Roman"/>
                <w:szCs w:val="21"/>
              </w:rPr>
              <w:t>（三）水土保持措施情况；</w:t>
            </w:r>
            <w:r>
              <w:rPr>
                <w:rFonts w:ascii="Times New Roman" w:hAnsi="Times New Roman" w:eastAsia="仿宋" w:cs="Times New Roman"/>
                <w:szCs w:val="21"/>
              </w:rPr>
              <w:br w:type="textWrapping"/>
            </w:r>
            <w:r>
              <w:rPr>
                <w:rFonts w:ascii="Times New Roman" w:hAnsi="Times New Roman" w:eastAsia="仿宋" w:cs="Times New Roman"/>
                <w:szCs w:val="21"/>
              </w:rPr>
              <w:t>（四）水土保持监测、监理工作情况；</w:t>
            </w:r>
            <w:r>
              <w:rPr>
                <w:rFonts w:ascii="Times New Roman" w:hAnsi="Times New Roman" w:eastAsia="仿宋" w:cs="Times New Roman"/>
                <w:szCs w:val="21"/>
              </w:rPr>
              <w:br w:type="textWrapping"/>
            </w:r>
            <w:r>
              <w:rPr>
                <w:rFonts w:ascii="Times New Roman" w:hAnsi="Times New Roman" w:eastAsia="仿宋" w:cs="Times New Roman"/>
                <w:szCs w:val="21"/>
              </w:rPr>
              <w:t>（五）水土保持设施自主验收情况；</w:t>
            </w:r>
            <w:r>
              <w:rPr>
                <w:rFonts w:ascii="Times New Roman" w:hAnsi="Times New Roman" w:eastAsia="仿宋" w:cs="Times New Roman"/>
                <w:szCs w:val="21"/>
              </w:rPr>
              <w:br w:type="textWrapping"/>
            </w:r>
            <w:r>
              <w:rPr>
                <w:rFonts w:ascii="Times New Roman" w:hAnsi="Times New Roman" w:eastAsia="仿宋" w:cs="Times New Roman"/>
                <w:szCs w:val="21"/>
              </w:rPr>
              <w:t>（六）水土保持工作组织管理情况。</w:t>
            </w:r>
          </w:p>
        </w:tc>
        <w:tc>
          <w:tcPr>
            <w:tcW w:w="279" w:type="pct"/>
            <w:tcBorders>
              <w:tl2br w:val="nil"/>
              <w:tr2bl w:val="nil"/>
            </w:tcBorders>
            <w:shd w:val="clear" w:color="auto" w:fill="auto"/>
            <w:vAlign w:val="center"/>
          </w:tcPr>
          <w:p w14:paraId="21F17774">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2024年9月11日</w:t>
            </w:r>
          </w:p>
        </w:tc>
        <w:tc>
          <w:tcPr>
            <w:tcW w:w="1841" w:type="pct"/>
            <w:tcBorders>
              <w:tl2br w:val="nil"/>
              <w:tr2bl w:val="nil"/>
            </w:tcBorders>
            <w:shd w:val="clear" w:color="auto" w:fill="auto"/>
            <w:vAlign w:val="center"/>
          </w:tcPr>
          <w:p w14:paraId="11308302">
            <w:pPr>
              <w:widowControl/>
              <w:jc w:val="left"/>
              <w:rPr>
                <w:rFonts w:ascii="Times New Roman" w:hAnsi="Times New Roman" w:eastAsia="仿宋" w:cs="Times New Roman"/>
                <w:color w:val="auto"/>
                <w:szCs w:val="21"/>
              </w:rPr>
            </w:pPr>
            <w:r>
              <w:rPr>
                <w:rFonts w:ascii="Times New Roman" w:hAnsi="Times New Roman" w:eastAsia="仿宋" w:cs="Times New Roman"/>
                <w:b/>
                <w:bCs/>
                <w:color w:val="auto"/>
                <w:szCs w:val="21"/>
              </w:rPr>
              <w:t>存在问题：</w:t>
            </w:r>
            <w:r>
              <w:rPr>
                <w:rFonts w:ascii="Times New Roman" w:hAnsi="Times New Roman" w:eastAsia="仿宋" w:cs="Times New Roman"/>
                <w:color w:val="auto"/>
                <w:szCs w:val="21"/>
              </w:rPr>
              <w:t>1、未依法履行水土保持方案变更报批手续。2、</w:t>
            </w:r>
            <w:r>
              <w:rPr>
                <w:rFonts w:hint="eastAsia" w:ascii="Times New Roman" w:hAnsi="Times New Roman" w:eastAsia="仿宋" w:cs="Times New Roman"/>
                <w:color w:val="auto"/>
                <w:szCs w:val="21"/>
                <w:lang w:val="en-US" w:eastAsia="zh-CN"/>
              </w:rPr>
              <w:t>局部</w:t>
            </w:r>
            <w:r>
              <w:rPr>
                <w:rFonts w:ascii="Times New Roman" w:hAnsi="Times New Roman" w:eastAsia="仿宋" w:cs="Times New Roman"/>
                <w:color w:val="auto"/>
                <w:szCs w:val="21"/>
              </w:rPr>
              <w:t>弃渣场未按要求分级堆放、分层碾压</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存在溜渣现象</w:t>
            </w:r>
            <w:r>
              <w:rPr>
                <w:rFonts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ascii="Times New Roman" w:hAnsi="Times New Roman" w:eastAsia="仿宋" w:cs="Times New Roman"/>
                <w:color w:val="auto"/>
                <w:szCs w:val="21"/>
              </w:rPr>
              <w:t>、水土保持工程措施落实不及时、不到位。</w:t>
            </w:r>
            <w:r>
              <w:rPr>
                <w:rFonts w:hint="eastAsia" w:ascii="Times New Roman" w:hAnsi="Times New Roman" w:eastAsia="仿宋" w:cs="Times New Roman"/>
                <w:color w:val="auto"/>
                <w:szCs w:val="21"/>
                <w:lang w:val="en-US" w:eastAsia="zh-CN"/>
              </w:rPr>
              <w:t>4</w:t>
            </w:r>
            <w:r>
              <w:rPr>
                <w:rFonts w:ascii="Times New Roman" w:hAnsi="Times New Roman" w:eastAsia="仿宋" w:cs="Times New Roman"/>
                <w:color w:val="auto"/>
                <w:szCs w:val="21"/>
              </w:rPr>
              <w:t>、水土保持监测季报的内容不符合有关规定。</w:t>
            </w:r>
            <w:r>
              <w:rPr>
                <w:rFonts w:hint="eastAsia" w:ascii="Times New Roman" w:hAnsi="Times New Roman" w:eastAsia="仿宋" w:cs="Times New Roman"/>
                <w:color w:val="auto"/>
                <w:szCs w:val="21"/>
                <w:lang w:val="en-US" w:eastAsia="zh-CN"/>
              </w:rPr>
              <w:t>5</w:t>
            </w:r>
            <w:r>
              <w:rPr>
                <w:rFonts w:ascii="Times New Roman" w:hAnsi="Times New Roman" w:eastAsia="仿宋" w:cs="Times New Roman"/>
                <w:color w:val="auto"/>
                <w:szCs w:val="21"/>
              </w:rPr>
              <w:t>、未按照规定委托开展水土保持专项监理。</w:t>
            </w:r>
          </w:p>
          <w:p w14:paraId="0FB5923C">
            <w:pPr>
              <w:adjustRightInd w:val="0"/>
              <w:snapToGrid w:val="0"/>
              <w:jc w:val="left"/>
              <w:rPr>
                <w:rFonts w:ascii="Times New Roman" w:hAnsi="Times New Roman" w:eastAsia="仿宋" w:cs="仿宋"/>
                <w:b/>
                <w:bCs/>
                <w:color w:val="auto"/>
                <w:szCs w:val="21"/>
              </w:rPr>
            </w:pPr>
            <w:r>
              <w:rPr>
                <w:rFonts w:ascii="Times New Roman" w:hAnsi="Times New Roman" w:eastAsia="仿宋" w:cs="Times New Roman"/>
                <w:b/>
                <w:bCs/>
                <w:color w:val="auto"/>
                <w:szCs w:val="21"/>
              </w:rPr>
              <w:t>整改要求：</w:t>
            </w:r>
            <w:r>
              <w:rPr>
                <w:rFonts w:ascii="Times New Roman" w:hAnsi="Times New Roman" w:eastAsia="仿宋" w:cs="Times New Roman"/>
                <w:bCs/>
                <w:color w:val="auto"/>
                <w:szCs w:val="21"/>
              </w:rPr>
              <w:t>1</w:t>
            </w:r>
            <w:r>
              <w:rPr>
                <w:rFonts w:ascii="Times New Roman" w:hAnsi="Times New Roman" w:eastAsia="仿宋" w:cs="Times New Roman"/>
                <w:color w:val="auto"/>
                <w:szCs w:val="21"/>
              </w:rPr>
              <w:t>、限期2个月内向省水利厅提交符合要求的变更申请材料，并经省水利厅批准。2、规范弃渣堆置，及时清运顺坡溜渣。3、落实及完善弃渣场、弃渣场道路等各分区水土保持工程、植物和临时措施，强化表土剥离收集与保护措施。4、尽快委托水土保持监理单位工作，</w:t>
            </w:r>
            <w:r>
              <w:rPr>
                <w:rFonts w:ascii="Times New Roman" w:hAnsi="Times New Roman" w:eastAsia="仿宋" w:cs="Times New Roman"/>
                <w:bCs/>
                <w:color w:val="auto"/>
                <w:szCs w:val="21"/>
              </w:rPr>
              <w:t>严格按照有关要求开展监测、监理工作。</w:t>
            </w:r>
          </w:p>
        </w:tc>
      </w:tr>
      <w:tr w14:paraId="0F280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396A641C">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68</w:t>
            </w:r>
          </w:p>
        </w:tc>
        <w:tc>
          <w:tcPr>
            <w:tcW w:w="248" w:type="pct"/>
            <w:tcBorders>
              <w:tl2br w:val="nil"/>
              <w:tr2bl w:val="nil"/>
            </w:tcBorders>
            <w:shd w:val="clear" w:color="auto" w:fill="auto"/>
            <w:vAlign w:val="center"/>
          </w:tcPr>
          <w:p w14:paraId="418F5CB7">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云南省水利厅</w:t>
            </w:r>
          </w:p>
        </w:tc>
        <w:tc>
          <w:tcPr>
            <w:tcW w:w="314" w:type="pct"/>
            <w:tcBorders>
              <w:tl2br w:val="nil"/>
              <w:tr2bl w:val="nil"/>
            </w:tcBorders>
            <w:shd w:val="clear" w:color="auto" w:fill="auto"/>
            <w:vAlign w:val="center"/>
          </w:tcPr>
          <w:p w14:paraId="33E4AA74">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姚安至南华高速公路</w:t>
            </w:r>
          </w:p>
        </w:tc>
        <w:tc>
          <w:tcPr>
            <w:tcW w:w="446" w:type="pct"/>
            <w:tcBorders>
              <w:tl2br w:val="nil"/>
              <w:tr2bl w:val="nil"/>
            </w:tcBorders>
            <w:shd w:val="clear" w:color="auto" w:fill="auto"/>
            <w:vAlign w:val="center"/>
          </w:tcPr>
          <w:p w14:paraId="666BF30A">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云南南姚高速公路建设有限公司</w:t>
            </w:r>
          </w:p>
        </w:tc>
        <w:tc>
          <w:tcPr>
            <w:tcW w:w="472" w:type="pct"/>
            <w:tcBorders>
              <w:tl2br w:val="nil"/>
              <w:tr2bl w:val="nil"/>
            </w:tcBorders>
            <w:shd w:val="clear" w:color="auto" w:fill="auto"/>
            <w:vAlign w:val="center"/>
          </w:tcPr>
          <w:p w14:paraId="5657AABC">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91532324MA7D2EF577</w:t>
            </w:r>
          </w:p>
        </w:tc>
        <w:tc>
          <w:tcPr>
            <w:tcW w:w="1219" w:type="pct"/>
            <w:tcBorders>
              <w:tl2br w:val="nil"/>
              <w:tr2bl w:val="nil"/>
            </w:tcBorders>
            <w:shd w:val="clear" w:color="auto" w:fill="auto"/>
            <w:vAlign w:val="center"/>
          </w:tcPr>
          <w:p w14:paraId="7C3DE1E8">
            <w:pPr>
              <w:adjustRightInd w:val="0"/>
              <w:snapToGrid w:val="0"/>
              <w:jc w:val="left"/>
              <w:rPr>
                <w:rFonts w:ascii="Times New Roman" w:hAnsi="Times New Roman" w:eastAsia="仿宋" w:cs="仿宋"/>
                <w:b/>
                <w:bCs/>
                <w:szCs w:val="21"/>
              </w:rPr>
            </w:pPr>
            <w:r>
              <w:rPr>
                <w:rFonts w:ascii="Times New Roman" w:hAnsi="Times New Roman" w:eastAsia="仿宋" w:cs="Times New Roman"/>
                <w:b/>
                <w:bCs/>
                <w:szCs w:val="21"/>
              </w:rPr>
              <w:t>检查项目：</w:t>
            </w:r>
            <w:r>
              <w:rPr>
                <w:rFonts w:ascii="Times New Roman" w:hAnsi="Times New Roman" w:eastAsia="仿宋" w:cs="Times New Roman"/>
                <w:szCs w:val="21"/>
              </w:rPr>
              <w:t>对项目水土保持方案实施情况及水土保持设施运行情况抽查。</w:t>
            </w:r>
            <w:r>
              <w:rPr>
                <w:rFonts w:ascii="Times New Roman" w:hAnsi="Times New Roman" w:eastAsia="仿宋" w:cs="Times New Roman"/>
                <w:szCs w:val="21"/>
              </w:rPr>
              <w:br w:type="textWrapping"/>
            </w:r>
            <w:r>
              <w:rPr>
                <w:rFonts w:ascii="Times New Roman" w:hAnsi="Times New Roman" w:eastAsia="仿宋" w:cs="Times New Roman"/>
                <w:b/>
                <w:bCs/>
                <w:szCs w:val="21"/>
              </w:rPr>
              <w:t>检查内容</w:t>
            </w:r>
            <w:r>
              <w:rPr>
                <w:rFonts w:ascii="Times New Roman" w:hAnsi="Times New Roman" w:eastAsia="仿宋" w:cs="Times New Roman"/>
                <w:szCs w:val="21"/>
              </w:rPr>
              <w:t>：</w:t>
            </w:r>
            <w:r>
              <w:rPr>
                <w:rFonts w:ascii="Times New Roman" w:hAnsi="Times New Roman" w:eastAsia="仿宋" w:cs="Times New Roman"/>
                <w:szCs w:val="21"/>
              </w:rPr>
              <w:br w:type="textWrapping"/>
            </w:r>
            <w:r>
              <w:rPr>
                <w:rFonts w:ascii="Times New Roman" w:hAnsi="Times New Roman" w:eastAsia="仿宋" w:cs="Times New Roman"/>
                <w:szCs w:val="21"/>
              </w:rPr>
              <w:t>（一）水土保持方案编制和设计情况；</w:t>
            </w:r>
            <w:r>
              <w:rPr>
                <w:rFonts w:ascii="Times New Roman" w:hAnsi="Times New Roman" w:eastAsia="仿宋" w:cs="Times New Roman"/>
                <w:szCs w:val="21"/>
              </w:rPr>
              <w:br w:type="textWrapping"/>
            </w:r>
            <w:r>
              <w:rPr>
                <w:rFonts w:ascii="Times New Roman" w:hAnsi="Times New Roman" w:eastAsia="仿宋" w:cs="Times New Roman"/>
                <w:szCs w:val="21"/>
              </w:rPr>
              <w:t>（二）弃渣堆置情况；</w:t>
            </w:r>
            <w:r>
              <w:rPr>
                <w:rFonts w:ascii="Times New Roman" w:hAnsi="Times New Roman" w:eastAsia="仿宋" w:cs="Times New Roman"/>
                <w:szCs w:val="21"/>
              </w:rPr>
              <w:br w:type="textWrapping"/>
            </w:r>
            <w:r>
              <w:rPr>
                <w:rFonts w:ascii="Times New Roman" w:hAnsi="Times New Roman" w:eastAsia="仿宋" w:cs="Times New Roman"/>
                <w:szCs w:val="21"/>
              </w:rPr>
              <w:t>（三）水土保持措施情况；</w:t>
            </w:r>
            <w:r>
              <w:rPr>
                <w:rFonts w:ascii="Times New Roman" w:hAnsi="Times New Roman" w:eastAsia="仿宋" w:cs="Times New Roman"/>
                <w:szCs w:val="21"/>
              </w:rPr>
              <w:br w:type="textWrapping"/>
            </w:r>
            <w:r>
              <w:rPr>
                <w:rFonts w:ascii="Times New Roman" w:hAnsi="Times New Roman" w:eastAsia="仿宋" w:cs="Times New Roman"/>
                <w:szCs w:val="21"/>
              </w:rPr>
              <w:t>（四）水土保持监测、监理工作情况；</w:t>
            </w:r>
            <w:r>
              <w:rPr>
                <w:rFonts w:ascii="Times New Roman" w:hAnsi="Times New Roman" w:eastAsia="仿宋" w:cs="Times New Roman"/>
                <w:szCs w:val="21"/>
              </w:rPr>
              <w:br w:type="textWrapping"/>
            </w:r>
            <w:r>
              <w:rPr>
                <w:rFonts w:ascii="Times New Roman" w:hAnsi="Times New Roman" w:eastAsia="仿宋" w:cs="Times New Roman"/>
                <w:szCs w:val="21"/>
              </w:rPr>
              <w:t>（五）水土保持设施自主验收情况；</w:t>
            </w:r>
            <w:r>
              <w:rPr>
                <w:rFonts w:ascii="Times New Roman" w:hAnsi="Times New Roman" w:eastAsia="仿宋" w:cs="Times New Roman"/>
                <w:szCs w:val="21"/>
              </w:rPr>
              <w:br w:type="textWrapping"/>
            </w:r>
            <w:r>
              <w:rPr>
                <w:rFonts w:ascii="Times New Roman" w:hAnsi="Times New Roman" w:eastAsia="仿宋" w:cs="Times New Roman"/>
                <w:szCs w:val="21"/>
              </w:rPr>
              <w:t>（六）水土保持工作组织管理情况。</w:t>
            </w:r>
          </w:p>
        </w:tc>
        <w:tc>
          <w:tcPr>
            <w:tcW w:w="279" w:type="pct"/>
            <w:tcBorders>
              <w:tl2br w:val="nil"/>
              <w:tr2bl w:val="nil"/>
            </w:tcBorders>
            <w:shd w:val="clear" w:color="auto" w:fill="auto"/>
            <w:vAlign w:val="center"/>
          </w:tcPr>
          <w:p w14:paraId="6D108BE5">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2024年9月12日</w:t>
            </w:r>
          </w:p>
        </w:tc>
        <w:tc>
          <w:tcPr>
            <w:tcW w:w="1841" w:type="pct"/>
            <w:tcBorders>
              <w:tl2br w:val="nil"/>
              <w:tr2bl w:val="nil"/>
            </w:tcBorders>
            <w:shd w:val="clear" w:color="auto" w:fill="auto"/>
            <w:vAlign w:val="center"/>
          </w:tcPr>
          <w:p w14:paraId="7468DC7C">
            <w:pPr>
              <w:widowControl/>
              <w:jc w:val="left"/>
              <w:rPr>
                <w:rFonts w:ascii="Times New Roman" w:hAnsi="Times New Roman" w:eastAsia="仿宋" w:cs="Times New Roman"/>
                <w:color w:val="auto"/>
                <w:szCs w:val="21"/>
              </w:rPr>
            </w:pPr>
            <w:r>
              <w:rPr>
                <w:rFonts w:ascii="Times New Roman" w:hAnsi="Times New Roman" w:eastAsia="仿宋" w:cs="Times New Roman"/>
                <w:b/>
                <w:bCs/>
                <w:color w:val="auto"/>
                <w:szCs w:val="21"/>
              </w:rPr>
              <w:t>存在问题：</w:t>
            </w:r>
            <w:r>
              <w:rPr>
                <w:rFonts w:ascii="Times New Roman" w:hAnsi="Times New Roman" w:eastAsia="仿宋" w:cs="Times New Roman"/>
                <w:bCs/>
                <w:color w:val="auto"/>
                <w:szCs w:val="21"/>
              </w:rPr>
              <w:t>1、</w:t>
            </w:r>
            <w:r>
              <w:rPr>
                <w:rFonts w:ascii="Times New Roman" w:hAnsi="Times New Roman" w:eastAsia="仿宋" w:cs="Times New Roman"/>
                <w:color w:val="auto"/>
                <w:szCs w:val="21"/>
              </w:rPr>
              <w:t>未依法履行水土保持方案变更报批手续。2、</w:t>
            </w:r>
            <w:r>
              <w:rPr>
                <w:rFonts w:hint="eastAsia" w:ascii="Times New Roman" w:hAnsi="Times New Roman" w:eastAsia="仿宋" w:cs="Times New Roman"/>
                <w:bCs/>
                <w:color w:val="auto"/>
                <w:szCs w:val="21"/>
              </w:rPr>
              <w:t>弃渣场堆渣不规范，未按要求分级堆放、分层碾压</w:t>
            </w:r>
            <w:r>
              <w:rPr>
                <w:rFonts w:hint="eastAsia" w:ascii="Times New Roman" w:hAnsi="Times New Roman" w:eastAsia="仿宋" w:cs="Times New Roman"/>
                <w:color w:val="auto"/>
                <w:szCs w:val="21"/>
              </w:rPr>
              <w:t>，</w:t>
            </w:r>
            <w:r>
              <w:rPr>
                <w:rFonts w:ascii="Times New Roman" w:hAnsi="Times New Roman" w:eastAsia="仿宋" w:cs="Times New Roman"/>
                <w:color w:val="auto"/>
                <w:szCs w:val="21"/>
              </w:rPr>
              <w:t>存在顺坡溜渣现象。3、弃渣场截排水措施</w:t>
            </w:r>
            <w:r>
              <w:rPr>
                <w:rFonts w:hint="eastAsia" w:ascii="Times New Roman" w:hAnsi="Times New Roman" w:eastAsia="仿宋" w:cs="Times New Roman"/>
                <w:color w:val="auto"/>
                <w:szCs w:val="21"/>
                <w:lang w:eastAsia="zh-CN"/>
              </w:rPr>
              <w:t>、</w:t>
            </w:r>
            <w:r>
              <w:rPr>
                <w:rFonts w:ascii="Times New Roman" w:hAnsi="Times New Roman" w:eastAsia="仿宋" w:cs="Times New Roman"/>
                <w:color w:val="auto"/>
                <w:szCs w:val="21"/>
              </w:rPr>
              <w:t>临时覆盖、拦挡措施落实不及时、不到位。</w:t>
            </w:r>
            <w:r>
              <w:rPr>
                <w:rFonts w:hint="eastAsia" w:ascii="Times New Roman" w:hAnsi="Times New Roman" w:eastAsia="仿宋" w:cs="Times New Roman"/>
                <w:color w:val="auto"/>
                <w:szCs w:val="21"/>
                <w:lang w:val="en-US" w:eastAsia="zh-CN"/>
              </w:rPr>
              <w:t>4</w:t>
            </w:r>
            <w:r>
              <w:rPr>
                <w:rFonts w:ascii="Times New Roman" w:hAnsi="Times New Roman" w:eastAsia="仿宋" w:cs="Times New Roman"/>
                <w:color w:val="auto"/>
                <w:szCs w:val="21"/>
              </w:rPr>
              <w:t>、未按照规定委托开展水土保持专项监理。</w:t>
            </w:r>
          </w:p>
          <w:p w14:paraId="626952E8">
            <w:pPr>
              <w:adjustRightInd w:val="0"/>
              <w:snapToGrid w:val="0"/>
              <w:jc w:val="left"/>
              <w:rPr>
                <w:rFonts w:ascii="Times New Roman" w:hAnsi="Times New Roman" w:eastAsia="仿宋" w:cs="仿宋"/>
                <w:b/>
                <w:bCs/>
                <w:color w:val="auto"/>
                <w:szCs w:val="21"/>
              </w:rPr>
            </w:pPr>
            <w:r>
              <w:rPr>
                <w:rFonts w:ascii="Times New Roman" w:hAnsi="Times New Roman" w:eastAsia="仿宋" w:cs="Times New Roman"/>
                <w:b/>
                <w:bCs/>
                <w:color w:val="auto"/>
                <w:szCs w:val="21"/>
              </w:rPr>
              <w:t>整改要求：</w:t>
            </w:r>
            <w:r>
              <w:rPr>
                <w:rFonts w:ascii="Times New Roman" w:hAnsi="Times New Roman" w:eastAsia="仿宋" w:cs="Times New Roman"/>
                <w:bCs/>
                <w:color w:val="auto"/>
                <w:szCs w:val="21"/>
              </w:rPr>
              <w:t>1、</w:t>
            </w:r>
            <w:r>
              <w:rPr>
                <w:rFonts w:ascii="Times New Roman" w:hAnsi="Times New Roman" w:eastAsia="仿宋" w:cs="Times New Roman"/>
                <w:color w:val="auto"/>
                <w:szCs w:val="21"/>
              </w:rPr>
              <w:t>限期2个月内向省水利厅提交符合要求的变更申请材料，并经省水利厅批准。2、规范弃渣堆置，及时清运顺坡溜渣。3、落实及完善弃渣场等各分区水土保持工程、植物和临时措施，强化表土剥离收集与保护措施。4、尽快委托水土保持监理单位工作，</w:t>
            </w:r>
            <w:r>
              <w:rPr>
                <w:rFonts w:ascii="Times New Roman" w:hAnsi="Times New Roman" w:eastAsia="仿宋" w:cs="Times New Roman"/>
                <w:bCs/>
                <w:color w:val="auto"/>
                <w:szCs w:val="21"/>
              </w:rPr>
              <w:t>严格按照有关要求开展监理工作。</w:t>
            </w:r>
          </w:p>
        </w:tc>
      </w:tr>
      <w:tr w14:paraId="49154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3170CDC1">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69</w:t>
            </w:r>
          </w:p>
        </w:tc>
        <w:tc>
          <w:tcPr>
            <w:tcW w:w="248" w:type="pct"/>
            <w:tcBorders>
              <w:tl2br w:val="nil"/>
              <w:tr2bl w:val="nil"/>
            </w:tcBorders>
            <w:shd w:val="clear" w:color="auto" w:fill="auto"/>
            <w:vAlign w:val="center"/>
          </w:tcPr>
          <w:p w14:paraId="4F922494">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云南省水利厅</w:t>
            </w:r>
          </w:p>
        </w:tc>
        <w:tc>
          <w:tcPr>
            <w:tcW w:w="314" w:type="pct"/>
            <w:tcBorders>
              <w:tl2br w:val="nil"/>
              <w:tr2bl w:val="nil"/>
            </w:tcBorders>
            <w:shd w:val="clear" w:color="auto" w:fill="auto"/>
            <w:vAlign w:val="center"/>
          </w:tcPr>
          <w:p w14:paraId="349215D6">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柴石滩水库灌区工程</w:t>
            </w:r>
          </w:p>
        </w:tc>
        <w:tc>
          <w:tcPr>
            <w:tcW w:w="446" w:type="pct"/>
            <w:tcBorders>
              <w:tl2br w:val="nil"/>
              <w:tr2bl w:val="nil"/>
            </w:tcBorders>
            <w:shd w:val="clear" w:color="auto" w:fill="auto"/>
            <w:vAlign w:val="center"/>
          </w:tcPr>
          <w:p w14:paraId="635C84F0">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昆明柴石滩水库灌区工程建设管理局</w:t>
            </w:r>
          </w:p>
        </w:tc>
        <w:tc>
          <w:tcPr>
            <w:tcW w:w="472" w:type="pct"/>
            <w:tcBorders>
              <w:tl2br w:val="nil"/>
              <w:tr2bl w:val="nil"/>
            </w:tcBorders>
            <w:shd w:val="clear" w:color="auto" w:fill="auto"/>
            <w:vAlign w:val="center"/>
          </w:tcPr>
          <w:p w14:paraId="6F64CEFD">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12530100MB0X199246</w:t>
            </w:r>
          </w:p>
        </w:tc>
        <w:tc>
          <w:tcPr>
            <w:tcW w:w="1219" w:type="pct"/>
            <w:tcBorders>
              <w:tl2br w:val="nil"/>
              <w:tr2bl w:val="nil"/>
            </w:tcBorders>
            <w:shd w:val="clear" w:color="auto" w:fill="auto"/>
            <w:vAlign w:val="center"/>
          </w:tcPr>
          <w:p w14:paraId="0965BE05">
            <w:pPr>
              <w:adjustRightInd w:val="0"/>
              <w:snapToGrid w:val="0"/>
              <w:jc w:val="left"/>
              <w:rPr>
                <w:rFonts w:ascii="Times New Roman" w:hAnsi="Times New Roman" w:eastAsia="仿宋" w:cs="仿宋"/>
                <w:b/>
                <w:bCs/>
                <w:szCs w:val="21"/>
              </w:rPr>
            </w:pPr>
            <w:r>
              <w:rPr>
                <w:rFonts w:ascii="Times New Roman" w:hAnsi="Times New Roman" w:eastAsia="仿宋" w:cs="Times New Roman"/>
                <w:b/>
                <w:bCs/>
                <w:szCs w:val="21"/>
              </w:rPr>
              <w:t>检查项目：</w:t>
            </w:r>
            <w:r>
              <w:rPr>
                <w:rFonts w:ascii="Times New Roman" w:hAnsi="Times New Roman" w:eastAsia="仿宋" w:cs="Times New Roman"/>
                <w:szCs w:val="21"/>
              </w:rPr>
              <w:t>对项目水土保持方案实施情况及水土保持设施运行情况抽查。</w:t>
            </w:r>
            <w:r>
              <w:rPr>
                <w:rFonts w:ascii="Times New Roman" w:hAnsi="Times New Roman" w:eastAsia="仿宋" w:cs="Times New Roman"/>
                <w:szCs w:val="21"/>
              </w:rPr>
              <w:br w:type="textWrapping"/>
            </w:r>
            <w:r>
              <w:rPr>
                <w:rFonts w:ascii="Times New Roman" w:hAnsi="Times New Roman" w:eastAsia="仿宋" w:cs="Times New Roman"/>
                <w:b/>
                <w:bCs/>
                <w:szCs w:val="21"/>
              </w:rPr>
              <w:t>检查内容</w:t>
            </w:r>
            <w:r>
              <w:rPr>
                <w:rFonts w:ascii="Times New Roman" w:hAnsi="Times New Roman" w:eastAsia="仿宋" w:cs="Times New Roman"/>
                <w:szCs w:val="21"/>
              </w:rPr>
              <w:t>：</w:t>
            </w:r>
            <w:r>
              <w:rPr>
                <w:rFonts w:ascii="Times New Roman" w:hAnsi="Times New Roman" w:eastAsia="仿宋" w:cs="Times New Roman"/>
                <w:szCs w:val="21"/>
              </w:rPr>
              <w:br w:type="textWrapping"/>
            </w:r>
            <w:r>
              <w:rPr>
                <w:rFonts w:ascii="Times New Roman" w:hAnsi="Times New Roman" w:eastAsia="仿宋" w:cs="Times New Roman"/>
                <w:szCs w:val="21"/>
              </w:rPr>
              <w:t>（一）水土保持方案编制和设计情况；</w:t>
            </w:r>
            <w:r>
              <w:rPr>
                <w:rFonts w:ascii="Times New Roman" w:hAnsi="Times New Roman" w:eastAsia="仿宋" w:cs="Times New Roman"/>
                <w:szCs w:val="21"/>
              </w:rPr>
              <w:br w:type="textWrapping"/>
            </w:r>
            <w:r>
              <w:rPr>
                <w:rFonts w:ascii="Times New Roman" w:hAnsi="Times New Roman" w:eastAsia="仿宋" w:cs="Times New Roman"/>
                <w:szCs w:val="21"/>
              </w:rPr>
              <w:t>（二）弃渣堆置情况；</w:t>
            </w:r>
            <w:r>
              <w:rPr>
                <w:rFonts w:ascii="Times New Roman" w:hAnsi="Times New Roman" w:eastAsia="仿宋" w:cs="Times New Roman"/>
                <w:szCs w:val="21"/>
              </w:rPr>
              <w:br w:type="textWrapping"/>
            </w:r>
            <w:r>
              <w:rPr>
                <w:rFonts w:ascii="Times New Roman" w:hAnsi="Times New Roman" w:eastAsia="仿宋" w:cs="Times New Roman"/>
                <w:szCs w:val="21"/>
              </w:rPr>
              <w:t>（三）水土保持措施情况；</w:t>
            </w:r>
            <w:r>
              <w:rPr>
                <w:rFonts w:ascii="Times New Roman" w:hAnsi="Times New Roman" w:eastAsia="仿宋" w:cs="Times New Roman"/>
                <w:szCs w:val="21"/>
              </w:rPr>
              <w:br w:type="textWrapping"/>
            </w:r>
            <w:r>
              <w:rPr>
                <w:rFonts w:ascii="Times New Roman" w:hAnsi="Times New Roman" w:eastAsia="仿宋" w:cs="Times New Roman"/>
                <w:szCs w:val="21"/>
              </w:rPr>
              <w:t>（四）水土保持监测、监理工作情况；</w:t>
            </w:r>
            <w:r>
              <w:rPr>
                <w:rFonts w:ascii="Times New Roman" w:hAnsi="Times New Roman" w:eastAsia="仿宋" w:cs="Times New Roman"/>
                <w:szCs w:val="21"/>
              </w:rPr>
              <w:br w:type="textWrapping"/>
            </w:r>
            <w:r>
              <w:rPr>
                <w:rFonts w:ascii="Times New Roman" w:hAnsi="Times New Roman" w:eastAsia="仿宋" w:cs="Times New Roman"/>
                <w:szCs w:val="21"/>
              </w:rPr>
              <w:t>（五）水土保持设施自主验收情况；</w:t>
            </w:r>
            <w:r>
              <w:rPr>
                <w:rFonts w:ascii="Times New Roman" w:hAnsi="Times New Roman" w:eastAsia="仿宋" w:cs="Times New Roman"/>
                <w:szCs w:val="21"/>
              </w:rPr>
              <w:br w:type="textWrapping"/>
            </w:r>
            <w:r>
              <w:rPr>
                <w:rFonts w:ascii="Times New Roman" w:hAnsi="Times New Roman" w:eastAsia="仿宋" w:cs="Times New Roman"/>
                <w:szCs w:val="21"/>
              </w:rPr>
              <w:t>（六）水土保持工作组织管理情况。</w:t>
            </w:r>
          </w:p>
        </w:tc>
        <w:tc>
          <w:tcPr>
            <w:tcW w:w="279" w:type="pct"/>
            <w:tcBorders>
              <w:tl2br w:val="nil"/>
              <w:tr2bl w:val="nil"/>
            </w:tcBorders>
            <w:shd w:val="clear" w:color="auto" w:fill="auto"/>
            <w:vAlign w:val="center"/>
          </w:tcPr>
          <w:p w14:paraId="1F376DE8">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2024年9月9日</w:t>
            </w:r>
          </w:p>
        </w:tc>
        <w:tc>
          <w:tcPr>
            <w:tcW w:w="1841" w:type="pct"/>
            <w:tcBorders>
              <w:tl2br w:val="nil"/>
              <w:tr2bl w:val="nil"/>
            </w:tcBorders>
            <w:shd w:val="clear" w:color="auto" w:fill="auto"/>
            <w:vAlign w:val="center"/>
          </w:tcPr>
          <w:p w14:paraId="2E80E427">
            <w:pPr>
              <w:adjustRightInd w:val="0"/>
              <w:snapToGrid w:val="0"/>
              <w:jc w:val="left"/>
              <w:rPr>
                <w:rFonts w:ascii="Times New Roman" w:hAnsi="Times New Roman" w:eastAsia="仿宋" w:cs="Times New Roman"/>
                <w:b/>
                <w:bCs/>
                <w:color w:val="auto"/>
                <w:szCs w:val="21"/>
              </w:rPr>
            </w:pPr>
            <w:r>
              <w:rPr>
                <w:rFonts w:ascii="Times New Roman" w:hAnsi="Times New Roman" w:eastAsia="仿宋" w:cs="Times New Roman"/>
                <w:b/>
                <w:bCs/>
                <w:color w:val="auto"/>
                <w:szCs w:val="21"/>
              </w:rPr>
              <w:t>存在问题：</w:t>
            </w:r>
            <w:r>
              <w:rPr>
                <w:rFonts w:ascii="Times New Roman" w:hAnsi="Times New Roman" w:eastAsia="仿宋" w:cs="Times New Roman"/>
                <w:bCs/>
                <w:color w:val="auto"/>
                <w:szCs w:val="21"/>
              </w:rPr>
              <w:t>1、弃渣场堆渣不规范，未按要求分级堆放、分层碾压。2、</w:t>
            </w:r>
            <w:r>
              <w:rPr>
                <w:rFonts w:hint="eastAsia" w:ascii="Times New Roman" w:hAnsi="Times New Roman" w:eastAsia="仿宋" w:cs="Times New Roman"/>
                <w:bCs/>
                <w:color w:val="auto"/>
                <w:szCs w:val="21"/>
                <w:lang w:val="en-US" w:eastAsia="zh-CN"/>
              </w:rPr>
              <w:t>表土剥离保护措施落实不到位</w:t>
            </w:r>
            <w:r>
              <w:rPr>
                <w:rFonts w:ascii="Times New Roman" w:hAnsi="Times New Roman" w:eastAsia="仿宋" w:cs="Times New Roman"/>
                <w:bCs/>
                <w:color w:val="auto"/>
                <w:szCs w:val="21"/>
              </w:rPr>
              <w:t>。3、主体工程区、道路工程区临时排水措施落实不到位。4、弃渣场挡墙、截排水措施落实不及时、不到位。5、</w:t>
            </w:r>
            <w:r>
              <w:rPr>
                <w:rFonts w:hint="eastAsia" w:ascii="Times New Roman" w:hAnsi="Times New Roman" w:eastAsia="仿宋" w:cs="Times New Roman"/>
                <w:bCs/>
                <w:color w:val="auto"/>
                <w:szCs w:val="21"/>
                <w:lang w:val="en-US" w:eastAsia="zh-CN"/>
              </w:rPr>
              <w:t>局部</w:t>
            </w:r>
            <w:r>
              <w:rPr>
                <w:rFonts w:ascii="Times New Roman" w:hAnsi="Times New Roman" w:eastAsia="仿宋" w:cs="Times New Roman"/>
                <w:bCs/>
                <w:color w:val="auto"/>
                <w:szCs w:val="21"/>
              </w:rPr>
              <w:t>植物措施成活率、覆盖率不达标。6、水土保持监测季报未落实土石方去向及利用方向，过程资料不完整。</w:t>
            </w:r>
          </w:p>
          <w:p w14:paraId="08E4AB8B">
            <w:pPr>
              <w:adjustRightInd w:val="0"/>
              <w:snapToGrid w:val="0"/>
              <w:jc w:val="left"/>
              <w:rPr>
                <w:rFonts w:ascii="Times New Roman" w:hAnsi="Times New Roman" w:eastAsia="仿宋" w:cs="仿宋"/>
                <w:b/>
                <w:bCs/>
                <w:color w:val="auto"/>
                <w:szCs w:val="21"/>
              </w:rPr>
            </w:pPr>
            <w:r>
              <w:rPr>
                <w:rFonts w:ascii="Times New Roman" w:hAnsi="Times New Roman" w:eastAsia="仿宋" w:cs="Times New Roman"/>
                <w:b/>
                <w:bCs/>
                <w:color w:val="auto"/>
                <w:szCs w:val="21"/>
              </w:rPr>
              <w:t>整改要求：</w:t>
            </w:r>
            <w:r>
              <w:rPr>
                <w:rFonts w:ascii="Times New Roman" w:hAnsi="Times New Roman" w:eastAsia="仿宋" w:cs="Times New Roman"/>
                <w:bCs/>
                <w:color w:val="auto"/>
                <w:szCs w:val="21"/>
              </w:rPr>
              <w:t>1、</w:t>
            </w:r>
            <w:r>
              <w:rPr>
                <w:rFonts w:ascii="Times New Roman" w:hAnsi="Times New Roman" w:eastAsia="仿宋" w:cs="Times New Roman"/>
                <w:color w:val="auto"/>
                <w:szCs w:val="21"/>
              </w:rPr>
              <w:t>规范</w:t>
            </w:r>
            <w:r>
              <w:rPr>
                <w:rFonts w:ascii="Times New Roman" w:hAnsi="Times New Roman" w:eastAsia="仿宋" w:cs="Times New Roman"/>
                <w:bCs/>
                <w:color w:val="auto"/>
                <w:szCs w:val="21"/>
              </w:rPr>
              <w:t>弃渣堆置。2、落实及完善弃渣场、施工便道等各分区水土保持工程、植物</w:t>
            </w:r>
            <w:r>
              <w:rPr>
                <w:rFonts w:ascii="Times New Roman" w:hAnsi="Times New Roman" w:eastAsia="仿宋" w:cs="Times New Roman"/>
                <w:color w:val="auto"/>
                <w:szCs w:val="21"/>
              </w:rPr>
              <w:t>和临时措施，强化表土剥离收集与保护措施。3、</w:t>
            </w:r>
            <w:r>
              <w:rPr>
                <w:rFonts w:ascii="Times New Roman" w:hAnsi="Times New Roman" w:eastAsia="仿宋" w:cs="Times New Roman"/>
                <w:bCs/>
                <w:color w:val="auto"/>
                <w:szCs w:val="21"/>
              </w:rPr>
              <w:t>严格按照有关要求开展监测、监理工作。4、做好水土保持档案管理工作，及时规范整理有关档案资料。</w:t>
            </w:r>
          </w:p>
        </w:tc>
      </w:tr>
      <w:tr w14:paraId="1C5C99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5086933E">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70</w:t>
            </w:r>
          </w:p>
        </w:tc>
        <w:tc>
          <w:tcPr>
            <w:tcW w:w="248" w:type="pct"/>
            <w:tcBorders>
              <w:tl2br w:val="nil"/>
              <w:tr2bl w:val="nil"/>
            </w:tcBorders>
            <w:shd w:val="clear" w:color="auto" w:fill="auto"/>
            <w:vAlign w:val="center"/>
          </w:tcPr>
          <w:p w14:paraId="55CBA1D7">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云南省水利厅</w:t>
            </w:r>
          </w:p>
        </w:tc>
        <w:tc>
          <w:tcPr>
            <w:tcW w:w="314" w:type="pct"/>
            <w:tcBorders>
              <w:tl2br w:val="nil"/>
              <w:tr2bl w:val="nil"/>
            </w:tcBorders>
            <w:shd w:val="clear" w:color="auto" w:fill="auto"/>
            <w:vAlign w:val="center"/>
          </w:tcPr>
          <w:p w14:paraId="000C99AA">
            <w:pPr>
              <w:adjustRightInd w:val="0"/>
              <w:snapToGrid w:val="0"/>
              <w:jc w:val="center"/>
              <w:rPr>
                <w:rFonts w:ascii="Times New Roman" w:hAnsi="Times New Roman" w:eastAsia="仿宋" w:cs="仿宋"/>
                <w:szCs w:val="21"/>
              </w:rPr>
            </w:pPr>
            <w:r>
              <w:rPr>
                <w:rFonts w:hint="eastAsia" w:ascii="Times New Roman" w:hAnsi="Times New Roman" w:eastAsia="方正仿宋_GBK" w:cs="Times New Roman"/>
                <w:color w:val="000000"/>
                <w:szCs w:val="21"/>
              </w:rPr>
              <w:t>国家高速公路网</w:t>
            </w:r>
            <w:r>
              <w:rPr>
                <w:rFonts w:ascii="Times New Roman" w:hAnsi="Times New Roman" w:eastAsia="方正仿宋_GBK" w:cs="Times New Roman"/>
                <w:color w:val="000000"/>
                <w:szCs w:val="21"/>
              </w:rPr>
              <w:t>昆明绕城高速东南段</w:t>
            </w:r>
          </w:p>
        </w:tc>
        <w:tc>
          <w:tcPr>
            <w:tcW w:w="446" w:type="pct"/>
            <w:tcBorders>
              <w:tl2br w:val="nil"/>
              <w:tr2bl w:val="nil"/>
            </w:tcBorders>
            <w:shd w:val="clear" w:color="auto" w:fill="auto"/>
            <w:vAlign w:val="center"/>
          </w:tcPr>
          <w:p w14:paraId="7E6FB917">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昆明绕城高速公路东南段工程建设指挥部</w:t>
            </w:r>
          </w:p>
        </w:tc>
        <w:tc>
          <w:tcPr>
            <w:tcW w:w="472" w:type="pct"/>
            <w:tcBorders>
              <w:tl2br w:val="nil"/>
              <w:tr2bl w:val="nil"/>
            </w:tcBorders>
            <w:shd w:val="clear" w:color="auto" w:fill="auto"/>
            <w:vAlign w:val="center"/>
          </w:tcPr>
          <w:p w14:paraId="1F1C9940">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12530100080435353H</w:t>
            </w:r>
          </w:p>
        </w:tc>
        <w:tc>
          <w:tcPr>
            <w:tcW w:w="1219" w:type="pct"/>
            <w:tcBorders>
              <w:tl2br w:val="nil"/>
              <w:tr2bl w:val="nil"/>
            </w:tcBorders>
            <w:shd w:val="clear" w:color="auto" w:fill="auto"/>
            <w:vAlign w:val="center"/>
          </w:tcPr>
          <w:p w14:paraId="272FF11C">
            <w:pPr>
              <w:adjustRightInd w:val="0"/>
              <w:snapToGrid w:val="0"/>
              <w:jc w:val="left"/>
              <w:rPr>
                <w:rFonts w:ascii="Times New Roman" w:hAnsi="Times New Roman" w:eastAsia="仿宋" w:cs="仿宋"/>
                <w:b/>
                <w:bCs/>
                <w:szCs w:val="21"/>
              </w:rPr>
            </w:pPr>
            <w:r>
              <w:rPr>
                <w:rFonts w:ascii="Times New Roman" w:hAnsi="Times New Roman" w:eastAsia="仿宋" w:cs="Times New Roman"/>
                <w:b/>
                <w:bCs/>
                <w:szCs w:val="21"/>
              </w:rPr>
              <w:t>检查项目：</w:t>
            </w:r>
            <w:r>
              <w:rPr>
                <w:rFonts w:ascii="Times New Roman" w:hAnsi="Times New Roman" w:eastAsia="仿宋" w:cs="Times New Roman"/>
                <w:szCs w:val="21"/>
              </w:rPr>
              <w:t>对项目水土保持方案实施情况及水土保持设施运行情况抽查。</w:t>
            </w:r>
            <w:r>
              <w:rPr>
                <w:rFonts w:ascii="Times New Roman" w:hAnsi="Times New Roman" w:eastAsia="仿宋" w:cs="Times New Roman"/>
                <w:szCs w:val="21"/>
              </w:rPr>
              <w:br w:type="textWrapping"/>
            </w:r>
            <w:r>
              <w:rPr>
                <w:rFonts w:ascii="Times New Roman" w:hAnsi="Times New Roman" w:eastAsia="仿宋" w:cs="Times New Roman"/>
                <w:b/>
                <w:bCs/>
                <w:szCs w:val="21"/>
              </w:rPr>
              <w:t>检查内容</w:t>
            </w:r>
            <w:r>
              <w:rPr>
                <w:rFonts w:ascii="Times New Roman" w:hAnsi="Times New Roman" w:eastAsia="仿宋" w:cs="Times New Roman"/>
                <w:szCs w:val="21"/>
              </w:rPr>
              <w:t>：</w:t>
            </w:r>
            <w:r>
              <w:rPr>
                <w:rFonts w:ascii="Times New Roman" w:hAnsi="Times New Roman" w:eastAsia="仿宋" w:cs="Times New Roman"/>
                <w:szCs w:val="21"/>
              </w:rPr>
              <w:br w:type="textWrapping"/>
            </w:r>
            <w:r>
              <w:rPr>
                <w:rFonts w:ascii="Times New Roman" w:hAnsi="Times New Roman" w:eastAsia="仿宋" w:cs="Times New Roman"/>
                <w:szCs w:val="21"/>
              </w:rPr>
              <w:t>（一）水土保持方案编制和设计情况；</w:t>
            </w:r>
            <w:r>
              <w:rPr>
                <w:rFonts w:ascii="Times New Roman" w:hAnsi="Times New Roman" w:eastAsia="仿宋" w:cs="Times New Roman"/>
                <w:szCs w:val="21"/>
              </w:rPr>
              <w:br w:type="textWrapping"/>
            </w:r>
            <w:r>
              <w:rPr>
                <w:rFonts w:ascii="Times New Roman" w:hAnsi="Times New Roman" w:eastAsia="仿宋" w:cs="Times New Roman"/>
                <w:szCs w:val="21"/>
              </w:rPr>
              <w:t>（二）弃渣堆置情况；</w:t>
            </w:r>
            <w:r>
              <w:rPr>
                <w:rFonts w:ascii="Times New Roman" w:hAnsi="Times New Roman" w:eastAsia="仿宋" w:cs="Times New Roman"/>
                <w:szCs w:val="21"/>
              </w:rPr>
              <w:br w:type="textWrapping"/>
            </w:r>
            <w:r>
              <w:rPr>
                <w:rFonts w:ascii="Times New Roman" w:hAnsi="Times New Roman" w:eastAsia="仿宋" w:cs="Times New Roman"/>
                <w:szCs w:val="21"/>
              </w:rPr>
              <w:t>（三）水土保持措施情况；</w:t>
            </w:r>
            <w:r>
              <w:rPr>
                <w:rFonts w:ascii="Times New Roman" w:hAnsi="Times New Roman" w:eastAsia="仿宋" w:cs="Times New Roman"/>
                <w:szCs w:val="21"/>
              </w:rPr>
              <w:br w:type="textWrapping"/>
            </w:r>
            <w:r>
              <w:rPr>
                <w:rFonts w:ascii="Times New Roman" w:hAnsi="Times New Roman" w:eastAsia="仿宋" w:cs="Times New Roman"/>
                <w:szCs w:val="21"/>
              </w:rPr>
              <w:t>（四）水土保持监测、监理工作情况；</w:t>
            </w:r>
            <w:r>
              <w:rPr>
                <w:rFonts w:ascii="Times New Roman" w:hAnsi="Times New Roman" w:eastAsia="仿宋" w:cs="Times New Roman"/>
                <w:szCs w:val="21"/>
              </w:rPr>
              <w:br w:type="textWrapping"/>
            </w:r>
            <w:r>
              <w:rPr>
                <w:rFonts w:ascii="Times New Roman" w:hAnsi="Times New Roman" w:eastAsia="仿宋" w:cs="Times New Roman"/>
                <w:szCs w:val="21"/>
              </w:rPr>
              <w:t>（五）水土保持设施自主验收情况；</w:t>
            </w:r>
            <w:r>
              <w:rPr>
                <w:rFonts w:ascii="Times New Roman" w:hAnsi="Times New Roman" w:eastAsia="仿宋" w:cs="Times New Roman"/>
                <w:szCs w:val="21"/>
              </w:rPr>
              <w:br w:type="textWrapping"/>
            </w:r>
            <w:r>
              <w:rPr>
                <w:rFonts w:ascii="Times New Roman" w:hAnsi="Times New Roman" w:eastAsia="仿宋" w:cs="Times New Roman"/>
                <w:szCs w:val="21"/>
              </w:rPr>
              <w:t>（六）水土保持工作组织管理情况。</w:t>
            </w:r>
          </w:p>
        </w:tc>
        <w:tc>
          <w:tcPr>
            <w:tcW w:w="279" w:type="pct"/>
            <w:tcBorders>
              <w:tl2br w:val="nil"/>
              <w:tr2bl w:val="nil"/>
            </w:tcBorders>
            <w:shd w:val="clear" w:color="auto" w:fill="auto"/>
            <w:vAlign w:val="center"/>
          </w:tcPr>
          <w:p w14:paraId="7541963C">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2024年9月10日</w:t>
            </w:r>
          </w:p>
        </w:tc>
        <w:tc>
          <w:tcPr>
            <w:tcW w:w="1841" w:type="pct"/>
            <w:tcBorders>
              <w:tl2br w:val="nil"/>
              <w:tr2bl w:val="nil"/>
            </w:tcBorders>
            <w:shd w:val="clear" w:color="auto" w:fill="auto"/>
            <w:vAlign w:val="center"/>
          </w:tcPr>
          <w:p w14:paraId="7F75003F">
            <w:pPr>
              <w:widowControl/>
              <w:jc w:val="left"/>
              <w:rPr>
                <w:rFonts w:ascii="Times New Roman" w:hAnsi="Times New Roman" w:eastAsia="仿宋" w:cs="Times New Roman"/>
                <w:bCs/>
                <w:color w:val="auto"/>
                <w:szCs w:val="21"/>
              </w:rPr>
            </w:pPr>
            <w:r>
              <w:rPr>
                <w:rFonts w:ascii="Times New Roman" w:hAnsi="Times New Roman" w:eastAsia="仿宋" w:cs="Times New Roman"/>
                <w:b/>
                <w:bCs/>
                <w:color w:val="auto"/>
                <w:szCs w:val="21"/>
              </w:rPr>
              <w:t>存在问题：</w:t>
            </w:r>
            <w:r>
              <w:rPr>
                <w:rFonts w:hint="eastAsia" w:ascii="Times New Roman" w:hAnsi="Times New Roman" w:eastAsia="仿宋" w:cs="Times New Roman"/>
                <w:bCs/>
                <w:color w:val="auto"/>
                <w:szCs w:val="21"/>
              </w:rPr>
              <w:t>1、未依法及时履行水土保持方案变更报批手续。2、水土保持后续设计工作严重滞后。3、</w:t>
            </w:r>
            <w:r>
              <w:rPr>
                <w:rFonts w:hint="eastAsia" w:ascii="Times New Roman" w:hAnsi="Times New Roman" w:eastAsia="仿宋" w:cs="Times New Roman"/>
                <w:bCs/>
                <w:color w:val="auto"/>
                <w:szCs w:val="21"/>
                <w:lang w:val="en-US" w:eastAsia="zh-CN"/>
              </w:rPr>
              <w:t>弃渣场堆存不规范，手续不完善，部分渣场</w:t>
            </w:r>
            <w:r>
              <w:rPr>
                <w:rFonts w:hint="eastAsia" w:ascii="Times New Roman" w:hAnsi="Times New Roman" w:eastAsia="仿宋" w:cs="Times New Roman"/>
                <w:bCs/>
                <w:color w:val="auto"/>
                <w:szCs w:val="21"/>
              </w:rPr>
              <w:t>存在严重水土流失隐患。</w:t>
            </w:r>
            <w:r>
              <w:rPr>
                <w:rFonts w:hint="eastAsia" w:ascii="Times New Roman" w:hAnsi="Times New Roman" w:eastAsia="仿宋" w:cs="Times New Roman"/>
                <w:bCs/>
                <w:color w:val="auto"/>
                <w:szCs w:val="21"/>
                <w:lang w:val="en-US" w:eastAsia="zh-CN"/>
              </w:rPr>
              <w:t>4</w:t>
            </w:r>
            <w:r>
              <w:rPr>
                <w:rFonts w:hint="eastAsia" w:ascii="Times New Roman" w:hAnsi="Times New Roman" w:eastAsia="仿宋" w:cs="Times New Roman"/>
                <w:bCs/>
                <w:color w:val="auto"/>
                <w:szCs w:val="21"/>
              </w:rPr>
              <w:t>、取土场排水沟落实不到位。</w:t>
            </w:r>
            <w:r>
              <w:rPr>
                <w:rFonts w:hint="eastAsia" w:ascii="Times New Roman" w:hAnsi="Times New Roman" w:eastAsia="仿宋" w:cs="Times New Roman"/>
                <w:bCs/>
                <w:color w:val="auto"/>
                <w:szCs w:val="21"/>
                <w:lang w:val="en-US" w:eastAsia="zh-CN"/>
              </w:rPr>
              <w:t>5</w:t>
            </w:r>
            <w:r>
              <w:rPr>
                <w:rFonts w:hint="eastAsia" w:ascii="Times New Roman" w:hAnsi="Times New Roman" w:eastAsia="仿宋" w:cs="Times New Roman"/>
                <w:bCs/>
                <w:color w:val="auto"/>
                <w:szCs w:val="21"/>
              </w:rPr>
              <w:t>、植物措施</w:t>
            </w:r>
            <w:r>
              <w:rPr>
                <w:rFonts w:hint="eastAsia" w:ascii="Times New Roman" w:hAnsi="Times New Roman" w:eastAsia="仿宋" w:cs="Times New Roman"/>
                <w:bCs/>
                <w:color w:val="auto"/>
                <w:szCs w:val="21"/>
                <w:lang w:val="en-US" w:eastAsia="zh-CN"/>
              </w:rPr>
              <w:t>覆盖率不达标</w:t>
            </w:r>
            <w:r>
              <w:rPr>
                <w:rFonts w:hint="eastAsia" w:ascii="Times New Roman" w:hAnsi="Times New Roman" w:eastAsia="仿宋" w:cs="Times New Roman"/>
                <w:bCs/>
                <w:color w:val="auto"/>
                <w:szCs w:val="21"/>
              </w:rPr>
              <w:t>。</w:t>
            </w:r>
            <w:r>
              <w:rPr>
                <w:rFonts w:hint="eastAsia" w:ascii="Times New Roman" w:hAnsi="Times New Roman" w:eastAsia="仿宋" w:cs="Times New Roman"/>
                <w:bCs/>
                <w:color w:val="auto"/>
                <w:szCs w:val="21"/>
                <w:lang w:val="en-US" w:eastAsia="zh-CN"/>
              </w:rPr>
              <w:t>6</w:t>
            </w:r>
            <w:r>
              <w:rPr>
                <w:rFonts w:hint="eastAsia" w:ascii="Times New Roman" w:hAnsi="Times New Roman" w:eastAsia="仿宋" w:cs="Times New Roman"/>
                <w:bCs/>
                <w:color w:val="auto"/>
                <w:szCs w:val="21"/>
              </w:rPr>
              <w:t>、水土保持监测中断</w:t>
            </w:r>
            <w:r>
              <w:rPr>
                <w:rFonts w:hint="eastAsia" w:ascii="Times New Roman" w:hAnsi="Times New Roman" w:eastAsia="仿宋" w:cs="Times New Roman"/>
                <w:bCs/>
                <w:color w:val="auto"/>
                <w:szCs w:val="21"/>
                <w:lang w:eastAsia="zh-CN"/>
              </w:rPr>
              <w:t>，</w:t>
            </w:r>
            <w:r>
              <w:rPr>
                <w:rFonts w:hint="eastAsia" w:ascii="Times New Roman" w:hAnsi="Times New Roman" w:eastAsia="仿宋" w:cs="Times New Roman"/>
                <w:bCs/>
                <w:color w:val="auto"/>
                <w:szCs w:val="21"/>
              </w:rPr>
              <w:t>原始记录和过程资料不完整。</w:t>
            </w:r>
            <w:r>
              <w:rPr>
                <w:rFonts w:hint="eastAsia" w:ascii="Times New Roman" w:hAnsi="Times New Roman" w:eastAsia="仿宋" w:cs="Times New Roman"/>
                <w:bCs/>
                <w:color w:val="auto"/>
                <w:szCs w:val="21"/>
                <w:lang w:val="en-US" w:eastAsia="zh-CN"/>
              </w:rPr>
              <w:t>7</w:t>
            </w:r>
            <w:r>
              <w:rPr>
                <w:rFonts w:hint="eastAsia" w:ascii="Times New Roman" w:hAnsi="Times New Roman" w:eastAsia="仿宋" w:cs="Times New Roman"/>
                <w:bCs/>
                <w:color w:val="auto"/>
                <w:szCs w:val="21"/>
              </w:rPr>
              <w:t>、未严格按照规定开展水土保持监理和设计变更管理。</w:t>
            </w:r>
            <w:r>
              <w:rPr>
                <w:rFonts w:hint="eastAsia" w:ascii="Times New Roman" w:hAnsi="Times New Roman" w:eastAsia="仿宋" w:cs="Times New Roman"/>
                <w:bCs/>
                <w:color w:val="auto"/>
                <w:szCs w:val="21"/>
                <w:lang w:val="en-US" w:eastAsia="zh-CN"/>
              </w:rPr>
              <w:t>8</w:t>
            </w:r>
            <w:r>
              <w:rPr>
                <w:rFonts w:hint="eastAsia" w:ascii="Times New Roman" w:hAnsi="Times New Roman" w:eastAsia="仿宋" w:cs="Times New Roman"/>
                <w:bCs/>
                <w:color w:val="auto"/>
                <w:szCs w:val="21"/>
              </w:rPr>
              <w:t>、</w:t>
            </w:r>
            <w:r>
              <w:rPr>
                <w:rFonts w:hint="eastAsia" w:ascii="Times New Roman" w:hAnsi="Times New Roman" w:eastAsia="仿宋" w:cs="Times New Roman"/>
                <w:bCs/>
                <w:color w:val="auto"/>
                <w:szCs w:val="21"/>
                <w:lang w:val="en-US" w:eastAsia="zh-CN"/>
              </w:rPr>
              <w:t>水土保持监测单位</w:t>
            </w:r>
            <w:r>
              <w:rPr>
                <w:rFonts w:hint="eastAsia" w:ascii="Times New Roman" w:hAnsi="Times New Roman" w:eastAsia="仿宋" w:cs="Times New Roman"/>
                <w:bCs/>
                <w:color w:val="auto"/>
                <w:szCs w:val="21"/>
              </w:rPr>
              <w:t>未全面向生产建设单位提出监测意见。</w:t>
            </w:r>
            <w:r>
              <w:rPr>
                <w:rFonts w:hint="eastAsia" w:ascii="Times New Roman" w:hAnsi="Times New Roman" w:eastAsia="仿宋" w:cs="Times New Roman"/>
                <w:bCs/>
                <w:color w:val="auto"/>
                <w:szCs w:val="21"/>
                <w:lang w:val="en-US" w:eastAsia="zh-CN"/>
              </w:rPr>
              <w:t>9</w:t>
            </w:r>
            <w:r>
              <w:rPr>
                <w:rFonts w:hint="eastAsia" w:ascii="Times New Roman" w:hAnsi="Times New Roman" w:eastAsia="仿宋" w:cs="Times New Roman"/>
                <w:bCs/>
                <w:color w:val="auto"/>
                <w:szCs w:val="21"/>
              </w:rPr>
              <w:t>、未完成水土保持自主验收。</w:t>
            </w:r>
          </w:p>
          <w:p w14:paraId="49764712">
            <w:pPr>
              <w:adjustRightInd w:val="0"/>
              <w:snapToGrid w:val="0"/>
              <w:jc w:val="left"/>
              <w:rPr>
                <w:rFonts w:ascii="Times New Roman" w:hAnsi="Times New Roman" w:eastAsia="仿宋" w:cs="仿宋"/>
                <w:b/>
                <w:bCs/>
                <w:color w:val="auto"/>
                <w:szCs w:val="21"/>
              </w:rPr>
            </w:pPr>
            <w:r>
              <w:rPr>
                <w:rFonts w:ascii="Times New Roman" w:hAnsi="Times New Roman" w:eastAsia="仿宋" w:cs="Times New Roman"/>
                <w:b/>
                <w:bCs/>
                <w:color w:val="auto"/>
                <w:szCs w:val="21"/>
              </w:rPr>
              <w:t>整改要求：</w:t>
            </w:r>
            <w:r>
              <w:rPr>
                <w:rFonts w:ascii="Times New Roman" w:hAnsi="Times New Roman" w:eastAsia="仿宋" w:cs="Times New Roman"/>
                <w:bCs/>
                <w:color w:val="auto"/>
                <w:szCs w:val="21"/>
              </w:rPr>
              <w:t>1、限期2个月内向省水利厅提交符合要求的变更申请材料，</w:t>
            </w:r>
            <w:r>
              <w:rPr>
                <w:rFonts w:hint="eastAsia" w:ascii="Times New Roman" w:hAnsi="Times New Roman" w:eastAsia="仿宋" w:cs="Times New Roman"/>
                <w:bCs/>
                <w:color w:val="auto"/>
                <w:szCs w:val="21"/>
              </w:rPr>
              <w:t>依法履行水土保持方案变更报批手续</w:t>
            </w:r>
            <w:r>
              <w:rPr>
                <w:rFonts w:ascii="Times New Roman" w:hAnsi="Times New Roman" w:eastAsia="仿宋" w:cs="Times New Roman"/>
                <w:color w:val="auto"/>
                <w:szCs w:val="21"/>
              </w:rPr>
              <w:t>。</w:t>
            </w:r>
            <w:r>
              <w:rPr>
                <w:rFonts w:hint="eastAsia" w:ascii="Times New Roman" w:hAnsi="Times New Roman" w:eastAsia="仿宋" w:cs="Times New Roman"/>
                <w:bCs/>
                <w:color w:val="auto"/>
                <w:szCs w:val="21"/>
                <w:lang w:val="en-US" w:eastAsia="zh-CN"/>
              </w:rPr>
              <w:t>2</w:t>
            </w:r>
            <w:r>
              <w:rPr>
                <w:rFonts w:ascii="Times New Roman" w:hAnsi="Times New Roman" w:eastAsia="仿宋" w:cs="Times New Roman"/>
                <w:bCs/>
                <w:color w:val="auto"/>
                <w:szCs w:val="21"/>
              </w:rPr>
              <w:t>、规范弃渣堆置。</w:t>
            </w:r>
            <w:r>
              <w:rPr>
                <w:rFonts w:hint="eastAsia" w:ascii="Times New Roman" w:hAnsi="Times New Roman" w:eastAsia="仿宋" w:cs="Times New Roman"/>
                <w:bCs/>
                <w:color w:val="auto"/>
                <w:szCs w:val="21"/>
                <w:lang w:val="en-US" w:eastAsia="zh-CN"/>
              </w:rPr>
              <w:t>3</w:t>
            </w:r>
            <w:r>
              <w:rPr>
                <w:rFonts w:ascii="Times New Roman" w:hAnsi="Times New Roman" w:eastAsia="仿宋" w:cs="Times New Roman"/>
                <w:bCs/>
                <w:color w:val="auto"/>
                <w:szCs w:val="21"/>
              </w:rPr>
              <w:t>、落实及完善各分区水土保持工程、植物</w:t>
            </w:r>
            <w:r>
              <w:rPr>
                <w:rFonts w:ascii="Times New Roman" w:hAnsi="Times New Roman" w:eastAsia="仿宋" w:cs="Times New Roman"/>
                <w:color w:val="auto"/>
                <w:szCs w:val="21"/>
              </w:rPr>
              <w:t>和临时措施，强化表土剥离收集与保护措施。</w:t>
            </w:r>
            <w:r>
              <w:rPr>
                <w:rFonts w:hint="eastAsia" w:ascii="Times New Roman" w:hAnsi="Times New Roman" w:eastAsia="仿宋" w:cs="Times New Roman"/>
                <w:color w:val="auto"/>
                <w:szCs w:val="21"/>
                <w:lang w:val="en-US" w:eastAsia="zh-CN"/>
              </w:rPr>
              <w:t>4</w:t>
            </w:r>
            <w:r>
              <w:rPr>
                <w:rFonts w:ascii="Times New Roman" w:hAnsi="Times New Roman" w:eastAsia="仿宋" w:cs="Times New Roman"/>
                <w:color w:val="auto"/>
                <w:szCs w:val="21"/>
              </w:rPr>
              <w:t>、</w:t>
            </w:r>
            <w:r>
              <w:rPr>
                <w:rFonts w:ascii="Times New Roman" w:hAnsi="Times New Roman" w:eastAsia="仿宋" w:cs="Times New Roman"/>
                <w:bCs/>
                <w:color w:val="auto"/>
                <w:szCs w:val="21"/>
              </w:rPr>
              <w:t>严格按照有关要求开展监测、监理工作。</w:t>
            </w:r>
          </w:p>
        </w:tc>
      </w:tr>
      <w:tr w14:paraId="39BE7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1D09AB79">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71</w:t>
            </w:r>
          </w:p>
        </w:tc>
        <w:tc>
          <w:tcPr>
            <w:tcW w:w="248" w:type="pct"/>
            <w:tcBorders>
              <w:tl2br w:val="nil"/>
              <w:tr2bl w:val="nil"/>
            </w:tcBorders>
            <w:shd w:val="clear" w:color="auto" w:fill="auto"/>
            <w:vAlign w:val="center"/>
          </w:tcPr>
          <w:p w14:paraId="1703F170">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云南省水利厅</w:t>
            </w:r>
          </w:p>
        </w:tc>
        <w:tc>
          <w:tcPr>
            <w:tcW w:w="314" w:type="pct"/>
            <w:tcBorders>
              <w:tl2br w:val="nil"/>
              <w:tr2bl w:val="nil"/>
            </w:tcBorders>
            <w:shd w:val="clear" w:color="auto" w:fill="auto"/>
            <w:vAlign w:val="center"/>
          </w:tcPr>
          <w:p w14:paraId="0D521D2C">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宣威至富源高速公路</w:t>
            </w:r>
          </w:p>
        </w:tc>
        <w:tc>
          <w:tcPr>
            <w:tcW w:w="446" w:type="pct"/>
            <w:tcBorders>
              <w:tl2br w:val="nil"/>
              <w:tr2bl w:val="nil"/>
            </w:tcBorders>
            <w:shd w:val="clear" w:color="auto" w:fill="auto"/>
            <w:vAlign w:val="center"/>
          </w:tcPr>
          <w:p w14:paraId="2235DF67">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曲靖市宣富高速公路投资建设开发有限公司</w:t>
            </w:r>
          </w:p>
        </w:tc>
        <w:tc>
          <w:tcPr>
            <w:tcW w:w="472" w:type="pct"/>
            <w:tcBorders>
              <w:tl2br w:val="nil"/>
              <w:tr2bl w:val="nil"/>
            </w:tcBorders>
            <w:shd w:val="clear" w:color="auto" w:fill="auto"/>
            <w:vAlign w:val="center"/>
          </w:tcPr>
          <w:p w14:paraId="07C831A9">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91530300MA6Q0E9A9M</w:t>
            </w:r>
          </w:p>
        </w:tc>
        <w:tc>
          <w:tcPr>
            <w:tcW w:w="1219" w:type="pct"/>
            <w:tcBorders>
              <w:tl2br w:val="nil"/>
              <w:tr2bl w:val="nil"/>
            </w:tcBorders>
            <w:shd w:val="clear" w:color="auto" w:fill="auto"/>
            <w:vAlign w:val="center"/>
          </w:tcPr>
          <w:p w14:paraId="2625DF90">
            <w:pPr>
              <w:adjustRightInd w:val="0"/>
              <w:snapToGrid w:val="0"/>
              <w:jc w:val="left"/>
              <w:rPr>
                <w:rFonts w:ascii="Times New Roman" w:hAnsi="Times New Roman" w:eastAsia="仿宋" w:cs="仿宋"/>
                <w:b/>
                <w:bCs/>
                <w:szCs w:val="21"/>
              </w:rPr>
            </w:pPr>
            <w:r>
              <w:rPr>
                <w:rFonts w:ascii="Times New Roman" w:hAnsi="Times New Roman" w:eastAsia="仿宋" w:cs="Times New Roman"/>
                <w:b/>
                <w:bCs/>
                <w:szCs w:val="21"/>
              </w:rPr>
              <w:t>检查项目：</w:t>
            </w:r>
            <w:r>
              <w:rPr>
                <w:rFonts w:ascii="Times New Roman" w:hAnsi="Times New Roman" w:eastAsia="仿宋" w:cs="Times New Roman"/>
                <w:szCs w:val="21"/>
              </w:rPr>
              <w:t>对项目水土保持方案实施情况及水土保持设施运行情况抽查。</w:t>
            </w:r>
            <w:r>
              <w:rPr>
                <w:rFonts w:ascii="Times New Roman" w:hAnsi="Times New Roman" w:eastAsia="仿宋" w:cs="Times New Roman"/>
                <w:szCs w:val="21"/>
              </w:rPr>
              <w:br w:type="textWrapping"/>
            </w:r>
            <w:r>
              <w:rPr>
                <w:rFonts w:ascii="Times New Roman" w:hAnsi="Times New Roman" w:eastAsia="仿宋" w:cs="Times New Roman"/>
                <w:b/>
                <w:bCs/>
                <w:szCs w:val="21"/>
              </w:rPr>
              <w:t>检查内容</w:t>
            </w:r>
            <w:r>
              <w:rPr>
                <w:rFonts w:ascii="Times New Roman" w:hAnsi="Times New Roman" w:eastAsia="仿宋" w:cs="Times New Roman"/>
                <w:szCs w:val="21"/>
              </w:rPr>
              <w:t>：</w:t>
            </w:r>
            <w:r>
              <w:rPr>
                <w:rFonts w:ascii="Times New Roman" w:hAnsi="Times New Roman" w:eastAsia="仿宋" w:cs="Times New Roman"/>
                <w:szCs w:val="21"/>
              </w:rPr>
              <w:br w:type="textWrapping"/>
            </w:r>
            <w:r>
              <w:rPr>
                <w:rFonts w:ascii="Times New Roman" w:hAnsi="Times New Roman" w:eastAsia="仿宋" w:cs="Times New Roman"/>
                <w:szCs w:val="21"/>
              </w:rPr>
              <w:t>（一）水土保持方案编制和设计情况；</w:t>
            </w:r>
            <w:r>
              <w:rPr>
                <w:rFonts w:ascii="Times New Roman" w:hAnsi="Times New Roman" w:eastAsia="仿宋" w:cs="Times New Roman"/>
                <w:szCs w:val="21"/>
              </w:rPr>
              <w:br w:type="textWrapping"/>
            </w:r>
            <w:r>
              <w:rPr>
                <w:rFonts w:ascii="Times New Roman" w:hAnsi="Times New Roman" w:eastAsia="仿宋" w:cs="Times New Roman"/>
                <w:szCs w:val="21"/>
              </w:rPr>
              <w:t>（二）弃渣堆置情况；</w:t>
            </w:r>
            <w:r>
              <w:rPr>
                <w:rFonts w:ascii="Times New Roman" w:hAnsi="Times New Roman" w:eastAsia="仿宋" w:cs="Times New Roman"/>
                <w:szCs w:val="21"/>
              </w:rPr>
              <w:br w:type="textWrapping"/>
            </w:r>
            <w:r>
              <w:rPr>
                <w:rFonts w:ascii="Times New Roman" w:hAnsi="Times New Roman" w:eastAsia="仿宋" w:cs="Times New Roman"/>
                <w:szCs w:val="21"/>
              </w:rPr>
              <w:t>（三）水土保持措施情况；</w:t>
            </w:r>
            <w:r>
              <w:rPr>
                <w:rFonts w:ascii="Times New Roman" w:hAnsi="Times New Roman" w:eastAsia="仿宋" w:cs="Times New Roman"/>
                <w:szCs w:val="21"/>
              </w:rPr>
              <w:br w:type="textWrapping"/>
            </w:r>
            <w:r>
              <w:rPr>
                <w:rFonts w:ascii="Times New Roman" w:hAnsi="Times New Roman" w:eastAsia="仿宋" w:cs="Times New Roman"/>
                <w:szCs w:val="21"/>
              </w:rPr>
              <w:t>（四）水土保持监测、监理工作情况；</w:t>
            </w:r>
            <w:r>
              <w:rPr>
                <w:rFonts w:ascii="Times New Roman" w:hAnsi="Times New Roman" w:eastAsia="仿宋" w:cs="Times New Roman"/>
                <w:szCs w:val="21"/>
              </w:rPr>
              <w:br w:type="textWrapping"/>
            </w:r>
            <w:r>
              <w:rPr>
                <w:rFonts w:ascii="Times New Roman" w:hAnsi="Times New Roman" w:eastAsia="仿宋" w:cs="Times New Roman"/>
                <w:szCs w:val="21"/>
              </w:rPr>
              <w:t>（五）水土保持设施自主验收情况；</w:t>
            </w:r>
            <w:r>
              <w:rPr>
                <w:rFonts w:ascii="Times New Roman" w:hAnsi="Times New Roman" w:eastAsia="仿宋" w:cs="Times New Roman"/>
                <w:szCs w:val="21"/>
              </w:rPr>
              <w:br w:type="textWrapping"/>
            </w:r>
            <w:r>
              <w:rPr>
                <w:rFonts w:ascii="Times New Roman" w:hAnsi="Times New Roman" w:eastAsia="仿宋" w:cs="Times New Roman"/>
                <w:szCs w:val="21"/>
              </w:rPr>
              <w:t>（六）水土保持工作组织管理情况。</w:t>
            </w:r>
          </w:p>
        </w:tc>
        <w:tc>
          <w:tcPr>
            <w:tcW w:w="279" w:type="pct"/>
            <w:tcBorders>
              <w:tl2br w:val="nil"/>
              <w:tr2bl w:val="nil"/>
            </w:tcBorders>
            <w:shd w:val="clear" w:color="auto" w:fill="auto"/>
            <w:vAlign w:val="center"/>
          </w:tcPr>
          <w:p w14:paraId="15FE4F83">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2024年9月25日</w:t>
            </w:r>
          </w:p>
        </w:tc>
        <w:tc>
          <w:tcPr>
            <w:tcW w:w="1841" w:type="pct"/>
            <w:tcBorders>
              <w:tl2br w:val="nil"/>
              <w:tr2bl w:val="nil"/>
            </w:tcBorders>
            <w:shd w:val="clear" w:color="auto" w:fill="auto"/>
            <w:vAlign w:val="center"/>
          </w:tcPr>
          <w:p w14:paraId="75CAAFBC">
            <w:pPr>
              <w:widowControl/>
              <w:jc w:val="left"/>
              <w:rPr>
                <w:rFonts w:ascii="Times New Roman" w:hAnsi="Times New Roman" w:eastAsia="仿宋" w:cs="Times New Roman"/>
                <w:color w:val="auto"/>
                <w:szCs w:val="21"/>
              </w:rPr>
            </w:pPr>
            <w:r>
              <w:rPr>
                <w:rFonts w:ascii="Times New Roman" w:hAnsi="Times New Roman" w:eastAsia="仿宋" w:cs="Times New Roman"/>
                <w:b/>
                <w:bCs/>
                <w:color w:val="auto"/>
                <w:szCs w:val="21"/>
              </w:rPr>
              <w:t>存在问题：</w:t>
            </w:r>
            <w:r>
              <w:rPr>
                <w:rFonts w:ascii="Times New Roman" w:hAnsi="Times New Roman" w:eastAsia="仿宋" w:cs="Times New Roman"/>
                <w:bCs/>
                <w:color w:val="auto"/>
                <w:szCs w:val="21"/>
              </w:rPr>
              <w:t>1</w:t>
            </w:r>
            <w:r>
              <w:rPr>
                <w:rFonts w:ascii="Times New Roman" w:hAnsi="Times New Roman" w:eastAsia="仿宋" w:cs="Times New Roman"/>
                <w:color w:val="auto"/>
                <w:szCs w:val="21"/>
              </w:rPr>
              <w:t>、未依法及时履行水土保持方案变更报批手续。2、弃渣场堆渣不规范</w:t>
            </w:r>
            <w:r>
              <w:rPr>
                <w:rFonts w:hint="eastAsia" w:ascii="Times New Roman" w:hAnsi="Times New Roman" w:eastAsia="仿宋" w:cs="Times New Roman"/>
                <w:color w:val="auto"/>
                <w:szCs w:val="21"/>
                <w:lang w:eastAsia="zh-CN"/>
              </w:rPr>
              <w:t>，</w:t>
            </w:r>
            <w:r>
              <w:rPr>
                <w:rFonts w:ascii="Times New Roman" w:hAnsi="Times New Roman" w:eastAsia="仿宋" w:cs="Times New Roman"/>
                <w:color w:val="auto"/>
                <w:szCs w:val="21"/>
              </w:rPr>
              <w:t>截排水措施落实不到位</w:t>
            </w:r>
            <w:r>
              <w:rPr>
                <w:rFonts w:hint="eastAsia" w:ascii="Times New Roman" w:hAnsi="Times New Roman" w:eastAsia="仿宋" w:cs="Times New Roman"/>
                <w:color w:val="auto"/>
                <w:szCs w:val="21"/>
                <w:lang w:eastAsia="zh-CN"/>
              </w:rPr>
              <w:t>，</w:t>
            </w:r>
            <w:r>
              <w:rPr>
                <w:rFonts w:ascii="Times New Roman" w:hAnsi="Times New Roman" w:eastAsia="仿宋" w:cs="Times New Roman"/>
                <w:color w:val="auto"/>
                <w:szCs w:val="21"/>
              </w:rPr>
              <w:t>施工道路区及表土堆存区域临时防护措施落实不及时、不到位。3、表土剥离与保护落实不到位</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4</w:t>
            </w:r>
            <w:r>
              <w:rPr>
                <w:rFonts w:ascii="Times New Roman" w:hAnsi="Times New Roman" w:eastAsia="仿宋" w:cs="Times New Roman"/>
                <w:color w:val="auto"/>
                <w:szCs w:val="21"/>
              </w:rPr>
              <w:t>、植被恢复措施落实不到位。</w:t>
            </w:r>
            <w:r>
              <w:rPr>
                <w:rFonts w:hint="eastAsia" w:ascii="Times New Roman" w:hAnsi="Times New Roman" w:eastAsia="仿宋" w:cs="Times New Roman"/>
                <w:color w:val="auto"/>
                <w:szCs w:val="21"/>
                <w:lang w:val="en-US" w:eastAsia="zh-CN"/>
              </w:rPr>
              <w:t>5</w:t>
            </w:r>
            <w:r>
              <w:rPr>
                <w:rFonts w:ascii="Times New Roman" w:hAnsi="Times New Roman" w:eastAsia="仿宋" w:cs="Times New Roman"/>
                <w:color w:val="auto"/>
                <w:szCs w:val="21"/>
              </w:rPr>
              <w:t>、未按照监测和监理单位提出的要求进行整改。</w:t>
            </w:r>
            <w:r>
              <w:rPr>
                <w:rFonts w:hint="eastAsia" w:ascii="Times New Roman" w:hAnsi="Times New Roman" w:eastAsia="仿宋" w:cs="Times New Roman"/>
                <w:color w:val="auto"/>
                <w:szCs w:val="21"/>
                <w:lang w:val="en-US" w:eastAsia="zh-CN"/>
              </w:rPr>
              <w:t>6</w:t>
            </w:r>
            <w:r>
              <w:rPr>
                <w:rFonts w:ascii="Times New Roman" w:hAnsi="Times New Roman" w:eastAsia="仿宋" w:cs="Times New Roman"/>
                <w:color w:val="auto"/>
                <w:szCs w:val="21"/>
              </w:rPr>
              <w:t>、未按要求完整提供相应频次的监测原始记录和过程资料。</w:t>
            </w:r>
            <w:r>
              <w:rPr>
                <w:rFonts w:hint="eastAsia" w:ascii="Times New Roman" w:hAnsi="Times New Roman" w:eastAsia="仿宋" w:cs="Times New Roman"/>
                <w:color w:val="auto"/>
                <w:szCs w:val="21"/>
                <w:lang w:val="en-US" w:eastAsia="zh-CN"/>
              </w:rPr>
              <w:t>7</w:t>
            </w:r>
            <w:r>
              <w:rPr>
                <w:rFonts w:ascii="Times New Roman" w:hAnsi="Times New Roman" w:eastAsia="仿宋" w:cs="Times New Roman"/>
                <w:color w:val="auto"/>
                <w:szCs w:val="21"/>
              </w:rPr>
              <w:t>、水土保持监理工作不规范。</w:t>
            </w:r>
          </w:p>
          <w:p w14:paraId="36E1312F">
            <w:pPr>
              <w:adjustRightInd w:val="0"/>
              <w:snapToGrid w:val="0"/>
              <w:jc w:val="left"/>
              <w:rPr>
                <w:rFonts w:ascii="Times New Roman" w:hAnsi="Times New Roman" w:eastAsia="仿宋" w:cs="仿宋"/>
                <w:b/>
                <w:bCs/>
                <w:color w:val="auto"/>
                <w:szCs w:val="21"/>
              </w:rPr>
            </w:pPr>
            <w:r>
              <w:rPr>
                <w:rFonts w:ascii="Times New Roman" w:hAnsi="Times New Roman" w:eastAsia="仿宋" w:cs="Times New Roman"/>
                <w:b/>
                <w:bCs/>
                <w:color w:val="auto"/>
                <w:szCs w:val="21"/>
              </w:rPr>
              <w:t>整改要求：</w:t>
            </w:r>
            <w:r>
              <w:rPr>
                <w:rFonts w:ascii="Times New Roman" w:hAnsi="Times New Roman" w:eastAsia="仿宋" w:cs="Times New Roman"/>
                <w:color w:val="auto"/>
                <w:szCs w:val="21"/>
              </w:rPr>
              <w:t>1、</w:t>
            </w:r>
            <w:r>
              <w:rPr>
                <w:rFonts w:ascii="Times New Roman" w:hAnsi="Times New Roman" w:eastAsia="仿宋" w:cs="Times New Roman"/>
                <w:bCs/>
                <w:color w:val="auto"/>
                <w:szCs w:val="21"/>
              </w:rPr>
              <w:t>限期2个月内向省水利厅提交符合要求的变更申请材料，</w:t>
            </w:r>
            <w:r>
              <w:rPr>
                <w:rFonts w:hint="eastAsia" w:ascii="Times New Roman" w:hAnsi="Times New Roman" w:eastAsia="仿宋" w:cs="Times New Roman"/>
                <w:bCs/>
                <w:color w:val="auto"/>
                <w:szCs w:val="21"/>
              </w:rPr>
              <w:t>依法履行水土保持方案变更报批手续</w:t>
            </w:r>
            <w:r>
              <w:rPr>
                <w:rFonts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2</w:t>
            </w:r>
            <w:r>
              <w:rPr>
                <w:rFonts w:ascii="Times New Roman" w:hAnsi="Times New Roman" w:eastAsia="仿宋" w:cs="Times New Roman"/>
                <w:color w:val="auto"/>
                <w:szCs w:val="21"/>
              </w:rPr>
              <w:t>、规范弃渣堆置，及时清运顺坡溜渣。</w:t>
            </w:r>
            <w:r>
              <w:rPr>
                <w:rFonts w:hint="eastAsia" w:ascii="Times New Roman" w:hAnsi="Times New Roman" w:eastAsia="仿宋" w:cs="Times New Roman"/>
                <w:color w:val="auto"/>
                <w:szCs w:val="21"/>
                <w:lang w:val="en-US" w:eastAsia="zh-CN"/>
              </w:rPr>
              <w:t>3</w:t>
            </w:r>
            <w:r>
              <w:rPr>
                <w:rFonts w:ascii="Times New Roman" w:hAnsi="Times New Roman" w:eastAsia="仿宋" w:cs="Times New Roman"/>
                <w:color w:val="auto"/>
                <w:szCs w:val="21"/>
              </w:rPr>
              <w:t>、落实各分区水土保持工程、植物和临时措施，强化表土剥离收集与保护措施。</w:t>
            </w:r>
            <w:r>
              <w:rPr>
                <w:rFonts w:hint="eastAsia" w:ascii="Times New Roman" w:hAnsi="Times New Roman" w:eastAsia="仿宋" w:cs="Times New Roman"/>
                <w:color w:val="auto"/>
                <w:szCs w:val="21"/>
                <w:lang w:val="en-US" w:eastAsia="zh-CN"/>
              </w:rPr>
              <w:t>4</w:t>
            </w:r>
            <w:r>
              <w:rPr>
                <w:rFonts w:ascii="Times New Roman" w:hAnsi="Times New Roman" w:eastAsia="仿宋" w:cs="Times New Roman"/>
                <w:color w:val="auto"/>
                <w:szCs w:val="21"/>
              </w:rPr>
              <w:t>、</w:t>
            </w:r>
            <w:r>
              <w:rPr>
                <w:rFonts w:ascii="Times New Roman" w:hAnsi="Times New Roman" w:eastAsia="仿宋" w:cs="Times New Roman"/>
                <w:bCs/>
                <w:color w:val="auto"/>
                <w:szCs w:val="21"/>
              </w:rPr>
              <w:t>严格按照有关要求开展监测、监理工作。</w:t>
            </w:r>
            <w:r>
              <w:rPr>
                <w:rFonts w:hint="eastAsia" w:ascii="Times New Roman" w:hAnsi="Times New Roman" w:eastAsia="仿宋" w:cs="Times New Roman"/>
                <w:bCs/>
                <w:color w:val="auto"/>
                <w:szCs w:val="21"/>
                <w:lang w:val="en-US" w:eastAsia="zh-CN"/>
              </w:rPr>
              <w:t>5</w:t>
            </w:r>
            <w:r>
              <w:rPr>
                <w:rFonts w:ascii="Times New Roman" w:hAnsi="Times New Roman" w:eastAsia="仿宋" w:cs="Times New Roman"/>
                <w:bCs/>
                <w:color w:val="auto"/>
                <w:szCs w:val="21"/>
              </w:rPr>
              <w:t>、做好水土保持档案管理工作，及时规范整理有关档案资料。</w:t>
            </w:r>
          </w:p>
        </w:tc>
      </w:tr>
      <w:tr w14:paraId="7E200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6340F41E">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72</w:t>
            </w:r>
          </w:p>
        </w:tc>
        <w:tc>
          <w:tcPr>
            <w:tcW w:w="248" w:type="pct"/>
            <w:tcBorders>
              <w:tl2br w:val="nil"/>
              <w:tr2bl w:val="nil"/>
            </w:tcBorders>
            <w:shd w:val="clear" w:color="auto" w:fill="auto"/>
            <w:vAlign w:val="center"/>
          </w:tcPr>
          <w:p w14:paraId="4DE20667">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云南省水利厅</w:t>
            </w:r>
          </w:p>
        </w:tc>
        <w:tc>
          <w:tcPr>
            <w:tcW w:w="314" w:type="pct"/>
            <w:tcBorders>
              <w:tl2br w:val="nil"/>
              <w:tr2bl w:val="nil"/>
            </w:tcBorders>
            <w:shd w:val="clear" w:color="auto" w:fill="auto"/>
            <w:vAlign w:val="center"/>
          </w:tcPr>
          <w:p w14:paraId="731C7FA5">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富源北风电场二期项目</w:t>
            </w:r>
          </w:p>
        </w:tc>
        <w:tc>
          <w:tcPr>
            <w:tcW w:w="446" w:type="pct"/>
            <w:tcBorders>
              <w:tl2br w:val="nil"/>
              <w:tr2bl w:val="nil"/>
            </w:tcBorders>
            <w:shd w:val="clear" w:color="auto" w:fill="auto"/>
            <w:vAlign w:val="center"/>
          </w:tcPr>
          <w:p w14:paraId="2759E22A">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华能清洁能源（曲靖宣威）有限公司</w:t>
            </w:r>
          </w:p>
        </w:tc>
        <w:tc>
          <w:tcPr>
            <w:tcW w:w="472" w:type="pct"/>
            <w:tcBorders>
              <w:tl2br w:val="nil"/>
              <w:tr2bl w:val="nil"/>
            </w:tcBorders>
            <w:shd w:val="clear" w:color="auto" w:fill="auto"/>
            <w:vAlign w:val="center"/>
          </w:tcPr>
          <w:p w14:paraId="3E463D99">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91530300MA6Q93MM9B</w:t>
            </w:r>
          </w:p>
        </w:tc>
        <w:tc>
          <w:tcPr>
            <w:tcW w:w="1219" w:type="pct"/>
            <w:tcBorders>
              <w:tl2br w:val="nil"/>
              <w:tr2bl w:val="nil"/>
            </w:tcBorders>
            <w:shd w:val="clear" w:color="auto" w:fill="auto"/>
            <w:vAlign w:val="center"/>
          </w:tcPr>
          <w:p w14:paraId="27B5F658">
            <w:pPr>
              <w:adjustRightInd w:val="0"/>
              <w:snapToGrid w:val="0"/>
              <w:jc w:val="left"/>
              <w:rPr>
                <w:rFonts w:ascii="Times New Roman" w:hAnsi="Times New Roman" w:eastAsia="仿宋" w:cs="仿宋"/>
                <w:b/>
                <w:bCs/>
                <w:szCs w:val="21"/>
              </w:rPr>
            </w:pPr>
            <w:r>
              <w:rPr>
                <w:rFonts w:ascii="Times New Roman" w:hAnsi="Times New Roman" w:eastAsia="仿宋" w:cs="Times New Roman"/>
                <w:b/>
                <w:bCs/>
                <w:szCs w:val="21"/>
              </w:rPr>
              <w:t>检查项目：</w:t>
            </w:r>
            <w:r>
              <w:rPr>
                <w:rFonts w:ascii="Times New Roman" w:hAnsi="Times New Roman" w:eastAsia="仿宋" w:cs="Times New Roman"/>
                <w:szCs w:val="21"/>
              </w:rPr>
              <w:t>对项目水土保持方案实施情况及水土保持设施运行情况抽查。</w:t>
            </w:r>
            <w:r>
              <w:rPr>
                <w:rFonts w:ascii="Times New Roman" w:hAnsi="Times New Roman" w:eastAsia="仿宋" w:cs="Times New Roman"/>
                <w:szCs w:val="21"/>
              </w:rPr>
              <w:br w:type="textWrapping"/>
            </w:r>
            <w:r>
              <w:rPr>
                <w:rFonts w:ascii="Times New Roman" w:hAnsi="Times New Roman" w:eastAsia="仿宋" w:cs="Times New Roman"/>
                <w:b/>
                <w:bCs/>
                <w:szCs w:val="21"/>
              </w:rPr>
              <w:t>检查内容</w:t>
            </w:r>
            <w:r>
              <w:rPr>
                <w:rFonts w:ascii="Times New Roman" w:hAnsi="Times New Roman" w:eastAsia="仿宋" w:cs="Times New Roman"/>
                <w:szCs w:val="21"/>
              </w:rPr>
              <w:t>：</w:t>
            </w:r>
            <w:r>
              <w:rPr>
                <w:rFonts w:ascii="Times New Roman" w:hAnsi="Times New Roman" w:eastAsia="仿宋" w:cs="Times New Roman"/>
                <w:szCs w:val="21"/>
              </w:rPr>
              <w:br w:type="textWrapping"/>
            </w:r>
            <w:r>
              <w:rPr>
                <w:rFonts w:ascii="Times New Roman" w:hAnsi="Times New Roman" w:eastAsia="仿宋" w:cs="Times New Roman"/>
                <w:szCs w:val="21"/>
              </w:rPr>
              <w:t>（一）水土保持方案编制和设计情况；</w:t>
            </w:r>
            <w:r>
              <w:rPr>
                <w:rFonts w:ascii="Times New Roman" w:hAnsi="Times New Roman" w:eastAsia="仿宋" w:cs="Times New Roman"/>
                <w:szCs w:val="21"/>
              </w:rPr>
              <w:br w:type="textWrapping"/>
            </w:r>
            <w:r>
              <w:rPr>
                <w:rFonts w:ascii="Times New Roman" w:hAnsi="Times New Roman" w:eastAsia="仿宋" w:cs="Times New Roman"/>
                <w:szCs w:val="21"/>
              </w:rPr>
              <w:t>（二）弃渣堆置情况；</w:t>
            </w:r>
            <w:r>
              <w:rPr>
                <w:rFonts w:ascii="Times New Roman" w:hAnsi="Times New Roman" w:eastAsia="仿宋" w:cs="Times New Roman"/>
                <w:szCs w:val="21"/>
              </w:rPr>
              <w:br w:type="textWrapping"/>
            </w:r>
            <w:r>
              <w:rPr>
                <w:rFonts w:ascii="Times New Roman" w:hAnsi="Times New Roman" w:eastAsia="仿宋" w:cs="Times New Roman"/>
                <w:szCs w:val="21"/>
              </w:rPr>
              <w:t>（三）水土保持措施情况；</w:t>
            </w:r>
            <w:r>
              <w:rPr>
                <w:rFonts w:ascii="Times New Roman" w:hAnsi="Times New Roman" w:eastAsia="仿宋" w:cs="Times New Roman"/>
                <w:szCs w:val="21"/>
              </w:rPr>
              <w:br w:type="textWrapping"/>
            </w:r>
            <w:r>
              <w:rPr>
                <w:rFonts w:ascii="Times New Roman" w:hAnsi="Times New Roman" w:eastAsia="仿宋" w:cs="Times New Roman"/>
                <w:szCs w:val="21"/>
              </w:rPr>
              <w:t>（四）水土保持监测、监理工作情况；</w:t>
            </w:r>
            <w:r>
              <w:rPr>
                <w:rFonts w:ascii="Times New Roman" w:hAnsi="Times New Roman" w:eastAsia="仿宋" w:cs="Times New Roman"/>
                <w:szCs w:val="21"/>
              </w:rPr>
              <w:br w:type="textWrapping"/>
            </w:r>
            <w:r>
              <w:rPr>
                <w:rFonts w:ascii="Times New Roman" w:hAnsi="Times New Roman" w:eastAsia="仿宋" w:cs="Times New Roman"/>
                <w:szCs w:val="21"/>
              </w:rPr>
              <w:t>（五）水土保持设施自主验收情况；</w:t>
            </w:r>
            <w:r>
              <w:rPr>
                <w:rFonts w:ascii="Times New Roman" w:hAnsi="Times New Roman" w:eastAsia="仿宋" w:cs="Times New Roman"/>
                <w:szCs w:val="21"/>
              </w:rPr>
              <w:br w:type="textWrapping"/>
            </w:r>
            <w:r>
              <w:rPr>
                <w:rFonts w:ascii="Times New Roman" w:hAnsi="Times New Roman" w:eastAsia="仿宋" w:cs="Times New Roman"/>
                <w:szCs w:val="21"/>
              </w:rPr>
              <w:t>（六）水土保持工作组织管理情况。</w:t>
            </w:r>
          </w:p>
        </w:tc>
        <w:tc>
          <w:tcPr>
            <w:tcW w:w="279" w:type="pct"/>
            <w:tcBorders>
              <w:tl2br w:val="nil"/>
              <w:tr2bl w:val="nil"/>
            </w:tcBorders>
            <w:shd w:val="clear" w:color="auto" w:fill="auto"/>
            <w:vAlign w:val="center"/>
          </w:tcPr>
          <w:p w14:paraId="0AB846B1">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2024年9月26日</w:t>
            </w:r>
          </w:p>
        </w:tc>
        <w:tc>
          <w:tcPr>
            <w:tcW w:w="1841" w:type="pct"/>
            <w:tcBorders>
              <w:tl2br w:val="nil"/>
              <w:tr2bl w:val="nil"/>
            </w:tcBorders>
            <w:shd w:val="clear" w:color="auto" w:fill="auto"/>
            <w:vAlign w:val="center"/>
          </w:tcPr>
          <w:p w14:paraId="0CE3B38B">
            <w:pPr>
              <w:widowControl/>
              <w:jc w:val="left"/>
              <w:rPr>
                <w:rFonts w:ascii="Times New Roman" w:hAnsi="Times New Roman" w:eastAsia="仿宋" w:cs="Times New Roman"/>
                <w:bCs/>
                <w:color w:val="auto"/>
                <w:szCs w:val="21"/>
              </w:rPr>
            </w:pPr>
            <w:r>
              <w:rPr>
                <w:rFonts w:ascii="Times New Roman" w:hAnsi="Times New Roman" w:eastAsia="仿宋" w:cs="Times New Roman"/>
                <w:b/>
                <w:bCs/>
                <w:color w:val="auto"/>
                <w:szCs w:val="21"/>
              </w:rPr>
              <w:t>存在问题：</w:t>
            </w:r>
            <w:r>
              <w:rPr>
                <w:rFonts w:hint="eastAsia" w:ascii="Times New Roman" w:hAnsi="Times New Roman" w:eastAsia="仿宋" w:cs="Times New Roman"/>
                <w:bCs/>
                <w:color w:val="auto"/>
                <w:szCs w:val="21"/>
              </w:rPr>
              <w:t>1、水土保持施工图设计不完善。2、</w:t>
            </w:r>
            <w:r>
              <w:rPr>
                <w:rFonts w:hint="eastAsia" w:ascii="Times New Roman" w:hAnsi="Times New Roman" w:eastAsia="仿宋" w:cs="Times New Roman"/>
                <w:bCs/>
                <w:color w:val="auto"/>
                <w:szCs w:val="21"/>
                <w:lang w:val="en-US" w:eastAsia="zh-CN"/>
              </w:rPr>
              <w:t>局部</w:t>
            </w:r>
            <w:r>
              <w:rPr>
                <w:rFonts w:hint="eastAsia" w:ascii="Times New Roman" w:hAnsi="Times New Roman" w:eastAsia="仿宋" w:cs="Times New Roman"/>
                <w:bCs/>
                <w:color w:val="auto"/>
                <w:szCs w:val="21"/>
              </w:rPr>
              <w:t>风机平台道路边坡存在溜渣</w:t>
            </w:r>
            <w:r>
              <w:rPr>
                <w:rFonts w:hint="eastAsia" w:ascii="Times New Roman" w:hAnsi="Times New Roman" w:eastAsia="仿宋" w:cs="Times New Roman"/>
                <w:bCs/>
                <w:color w:val="auto"/>
                <w:szCs w:val="21"/>
                <w:lang w:eastAsia="zh-CN"/>
              </w:rPr>
              <w:t>、</w:t>
            </w:r>
            <w:r>
              <w:rPr>
                <w:rFonts w:hint="eastAsia" w:ascii="Times New Roman" w:hAnsi="Times New Roman" w:eastAsia="仿宋" w:cs="Times New Roman"/>
                <w:bCs/>
                <w:color w:val="auto"/>
                <w:szCs w:val="21"/>
              </w:rPr>
              <w:t>临时拦挡措施落实不到位。</w:t>
            </w:r>
            <w:r>
              <w:rPr>
                <w:rFonts w:hint="eastAsia" w:ascii="Times New Roman" w:hAnsi="Times New Roman" w:eastAsia="仿宋" w:cs="Times New Roman"/>
                <w:bCs/>
                <w:color w:val="auto"/>
                <w:szCs w:val="21"/>
                <w:lang w:val="en-US" w:eastAsia="zh-CN"/>
              </w:rPr>
              <w:t>3</w:t>
            </w:r>
            <w:r>
              <w:rPr>
                <w:rFonts w:hint="eastAsia" w:ascii="Times New Roman" w:hAnsi="Times New Roman" w:eastAsia="仿宋" w:cs="Times New Roman"/>
                <w:bCs/>
                <w:color w:val="auto"/>
                <w:szCs w:val="21"/>
              </w:rPr>
              <w:t>、弃渣场和风机平台截排水措施</w:t>
            </w:r>
            <w:r>
              <w:rPr>
                <w:rFonts w:hint="eastAsia" w:ascii="Times New Roman" w:hAnsi="Times New Roman" w:eastAsia="仿宋" w:cs="Times New Roman"/>
                <w:bCs/>
                <w:color w:val="auto"/>
                <w:szCs w:val="21"/>
                <w:lang w:eastAsia="zh-CN"/>
              </w:rPr>
              <w:t>，</w:t>
            </w:r>
            <w:r>
              <w:rPr>
                <w:rFonts w:hint="eastAsia" w:ascii="Times New Roman" w:hAnsi="Times New Roman" w:eastAsia="仿宋" w:cs="Times New Roman"/>
                <w:bCs/>
                <w:color w:val="auto"/>
                <w:szCs w:val="21"/>
              </w:rPr>
              <w:t>平台边坡防护措施落实不到位。</w:t>
            </w:r>
            <w:r>
              <w:rPr>
                <w:rFonts w:hint="eastAsia" w:ascii="Times New Roman" w:hAnsi="Times New Roman" w:eastAsia="仿宋" w:cs="Times New Roman"/>
                <w:bCs/>
                <w:color w:val="auto"/>
                <w:szCs w:val="21"/>
                <w:lang w:val="en-US" w:eastAsia="zh-CN"/>
              </w:rPr>
              <w:t>4</w:t>
            </w:r>
            <w:r>
              <w:rPr>
                <w:rFonts w:hint="eastAsia" w:ascii="Times New Roman" w:hAnsi="Times New Roman" w:eastAsia="仿宋" w:cs="Times New Roman"/>
                <w:bCs/>
                <w:color w:val="auto"/>
                <w:szCs w:val="21"/>
              </w:rPr>
              <w:t>、植物措施成活率低。</w:t>
            </w:r>
            <w:r>
              <w:rPr>
                <w:rFonts w:hint="eastAsia" w:ascii="Times New Roman" w:hAnsi="Times New Roman" w:eastAsia="仿宋" w:cs="Times New Roman"/>
                <w:bCs/>
                <w:color w:val="auto"/>
                <w:szCs w:val="21"/>
                <w:lang w:val="en-US" w:eastAsia="zh-CN"/>
              </w:rPr>
              <w:t>5</w:t>
            </w:r>
            <w:r>
              <w:rPr>
                <w:rFonts w:hint="eastAsia" w:ascii="Times New Roman" w:hAnsi="Times New Roman" w:eastAsia="仿宋" w:cs="Times New Roman"/>
                <w:bCs/>
                <w:color w:val="auto"/>
                <w:szCs w:val="21"/>
              </w:rPr>
              <w:t>、监测季报未实际反映电缆沟扰动区措施减少情况。</w:t>
            </w:r>
            <w:r>
              <w:rPr>
                <w:rFonts w:hint="eastAsia" w:ascii="Times New Roman" w:hAnsi="Times New Roman" w:eastAsia="仿宋" w:cs="Times New Roman"/>
                <w:bCs/>
                <w:color w:val="auto"/>
                <w:szCs w:val="21"/>
                <w:lang w:val="en-US" w:eastAsia="zh-CN"/>
              </w:rPr>
              <w:t>6</w:t>
            </w:r>
            <w:r>
              <w:rPr>
                <w:rFonts w:hint="eastAsia" w:ascii="Times New Roman" w:hAnsi="Times New Roman" w:eastAsia="仿宋" w:cs="Times New Roman"/>
                <w:bCs/>
                <w:color w:val="auto"/>
                <w:szCs w:val="21"/>
              </w:rPr>
              <w:t>、未水土保持监测原始记录和过程资料</w:t>
            </w:r>
            <w:r>
              <w:rPr>
                <w:rFonts w:hint="eastAsia" w:ascii="Times New Roman" w:hAnsi="Times New Roman" w:eastAsia="仿宋" w:cs="Times New Roman"/>
                <w:bCs/>
                <w:color w:val="auto"/>
                <w:szCs w:val="21"/>
                <w:lang w:val="en-US" w:eastAsia="zh-CN"/>
              </w:rPr>
              <w:t>不完整</w:t>
            </w:r>
            <w:r>
              <w:rPr>
                <w:rFonts w:hint="eastAsia" w:ascii="Times New Roman" w:hAnsi="Times New Roman" w:eastAsia="仿宋" w:cs="Times New Roman"/>
                <w:bCs/>
                <w:color w:val="auto"/>
                <w:szCs w:val="21"/>
              </w:rPr>
              <w:t>。</w:t>
            </w:r>
            <w:r>
              <w:rPr>
                <w:rFonts w:hint="eastAsia" w:ascii="Times New Roman" w:hAnsi="Times New Roman" w:eastAsia="仿宋" w:cs="Times New Roman"/>
                <w:bCs/>
                <w:color w:val="auto"/>
                <w:szCs w:val="21"/>
                <w:lang w:val="en-US" w:eastAsia="zh-CN"/>
              </w:rPr>
              <w:t>7</w:t>
            </w:r>
            <w:r>
              <w:rPr>
                <w:rFonts w:hint="eastAsia" w:ascii="Times New Roman" w:hAnsi="Times New Roman" w:eastAsia="仿宋" w:cs="Times New Roman"/>
                <w:bCs/>
                <w:color w:val="auto"/>
                <w:szCs w:val="21"/>
              </w:rPr>
              <w:t>、水土保持监理工作不规范。</w:t>
            </w:r>
            <w:r>
              <w:rPr>
                <w:rFonts w:hint="eastAsia" w:ascii="Times New Roman" w:hAnsi="Times New Roman" w:eastAsia="仿宋" w:cs="Times New Roman"/>
                <w:bCs/>
                <w:color w:val="auto"/>
                <w:szCs w:val="21"/>
                <w:lang w:val="en-US" w:eastAsia="zh-CN"/>
              </w:rPr>
              <w:t>8</w:t>
            </w:r>
            <w:r>
              <w:rPr>
                <w:rFonts w:hint="eastAsia" w:ascii="Times New Roman" w:hAnsi="Times New Roman" w:eastAsia="仿宋" w:cs="Times New Roman"/>
                <w:bCs/>
                <w:color w:val="auto"/>
                <w:szCs w:val="21"/>
              </w:rPr>
              <w:t>、水土保持档案资料不完整、不规范。</w:t>
            </w:r>
          </w:p>
          <w:p w14:paraId="794AFA17">
            <w:pPr>
              <w:adjustRightInd w:val="0"/>
              <w:snapToGrid w:val="0"/>
              <w:jc w:val="left"/>
              <w:rPr>
                <w:rFonts w:ascii="Times New Roman" w:hAnsi="Times New Roman" w:eastAsia="仿宋" w:cs="仿宋"/>
                <w:b/>
                <w:bCs/>
                <w:color w:val="auto"/>
                <w:szCs w:val="21"/>
              </w:rPr>
            </w:pPr>
            <w:r>
              <w:rPr>
                <w:rFonts w:ascii="Times New Roman" w:hAnsi="Times New Roman" w:eastAsia="仿宋" w:cs="Times New Roman"/>
                <w:b/>
                <w:bCs/>
                <w:color w:val="auto"/>
                <w:szCs w:val="21"/>
              </w:rPr>
              <w:t>整改要求：</w:t>
            </w:r>
            <w:r>
              <w:rPr>
                <w:rFonts w:ascii="Times New Roman" w:hAnsi="Times New Roman" w:eastAsia="仿宋" w:cs="Times New Roman"/>
                <w:bCs/>
                <w:color w:val="auto"/>
                <w:szCs w:val="21"/>
              </w:rPr>
              <w:t>1、</w:t>
            </w:r>
            <w:r>
              <w:rPr>
                <w:rFonts w:ascii="Times New Roman" w:hAnsi="Times New Roman" w:eastAsia="仿宋" w:cs="Times New Roman"/>
                <w:color w:val="auto"/>
                <w:szCs w:val="21"/>
              </w:rPr>
              <w:t>规范弃渣堆置，及时清运顺</w:t>
            </w:r>
            <w:r>
              <w:rPr>
                <w:rFonts w:ascii="Times New Roman" w:hAnsi="Times New Roman" w:eastAsia="仿宋" w:cs="Times New Roman"/>
                <w:bCs/>
                <w:color w:val="auto"/>
                <w:szCs w:val="21"/>
              </w:rPr>
              <w:t>坡溜渣。</w:t>
            </w:r>
            <w:r>
              <w:rPr>
                <w:rFonts w:hint="eastAsia" w:ascii="Times New Roman" w:hAnsi="Times New Roman" w:eastAsia="仿宋" w:cs="Times New Roman"/>
                <w:bCs/>
                <w:color w:val="auto"/>
                <w:szCs w:val="21"/>
                <w:lang w:val="en-US" w:eastAsia="zh-CN"/>
              </w:rPr>
              <w:t>2</w:t>
            </w:r>
            <w:r>
              <w:rPr>
                <w:rFonts w:ascii="Times New Roman" w:hAnsi="Times New Roman" w:eastAsia="仿宋" w:cs="Times New Roman"/>
                <w:bCs/>
                <w:color w:val="auto"/>
                <w:szCs w:val="21"/>
              </w:rPr>
              <w:t>、落实及完善各分区水土保持工程、植物和临时措施。</w:t>
            </w:r>
            <w:r>
              <w:rPr>
                <w:rFonts w:hint="eastAsia" w:ascii="Times New Roman" w:hAnsi="Times New Roman" w:eastAsia="仿宋" w:cs="Times New Roman"/>
                <w:bCs/>
                <w:color w:val="auto"/>
                <w:szCs w:val="21"/>
                <w:lang w:val="en-US" w:eastAsia="zh-CN"/>
              </w:rPr>
              <w:t>3</w:t>
            </w:r>
            <w:r>
              <w:rPr>
                <w:rFonts w:ascii="Times New Roman" w:hAnsi="Times New Roman" w:eastAsia="仿宋" w:cs="Times New Roman"/>
                <w:bCs/>
                <w:color w:val="auto"/>
                <w:szCs w:val="21"/>
              </w:rPr>
              <w:t>、严格按照有关要求开展监测、监理工作。</w:t>
            </w:r>
            <w:r>
              <w:rPr>
                <w:rFonts w:hint="eastAsia" w:ascii="Times New Roman" w:hAnsi="Times New Roman" w:eastAsia="仿宋" w:cs="Times New Roman"/>
                <w:bCs/>
                <w:color w:val="auto"/>
                <w:szCs w:val="21"/>
                <w:lang w:val="en-US" w:eastAsia="zh-CN"/>
              </w:rPr>
              <w:t>4</w:t>
            </w:r>
            <w:r>
              <w:rPr>
                <w:rFonts w:ascii="Times New Roman" w:hAnsi="Times New Roman" w:eastAsia="仿宋" w:cs="Times New Roman"/>
                <w:bCs/>
                <w:color w:val="auto"/>
                <w:szCs w:val="21"/>
              </w:rPr>
              <w:t>、做好水土保持档案管理工作，及时规范整理有关档案资料。</w:t>
            </w:r>
          </w:p>
        </w:tc>
      </w:tr>
      <w:tr w14:paraId="1CD9B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2EBB8106">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73</w:t>
            </w:r>
          </w:p>
        </w:tc>
        <w:tc>
          <w:tcPr>
            <w:tcW w:w="248" w:type="pct"/>
            <w:tcBorders>
              <w:tl2br w:val="nil"/>
              <w:tr2bl w:val="nil"/>
            </w:tcBorders>
            <w:shd w:val="clear" w:color="auto" w:fill="auto"/>
            <w:vAlign w:val="center"/>
          </w:tcPr>
          <w:p w14:paraId="6A517EBF">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云南省水利厅</w:t>
            </w:r>
          </w:p>
        </w:tc>
        <w:tc>
          <w:tcPr>
            <w:tcW w:w="314" w:type="pct"/>
            <w:tcBorders>
              <w:tl2br w:val="nil"/>
              <w:tr2bl w:val="nil"/>
            </w:tcBorders>
            <w:shd w:val="clear" w:color="auto" w:fill="auto"/>
            <w:vAlign w:val="center"/>
          </w:tcPr>
          <w:p w14:paraId="53784EBC">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云南滇东雨汪能源有限公司雨汪煤矿一井</w:t>
            </w:r>
          </w:p>
        </w:tc>
        <w:tc>
          <w:tcPr>
            <w:tcW w:w="446" w:type="pct"/>
            <w:tcBorders>
              <w:tl2br w:val="nil"/>
              <w:tr2bl w:val="nil"/>
            </w:tcBorders>
            <w:shd w:val="clear" w:color="auto" w:fill="auto"/>
            <w:vAlign w:val="center"/>
          </w:tcPr>
          <w:p w14:paraId="49716AF9">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云南滇东雨汪能源有限公司</w:t>
            </w:r>
          </w:p>
        </w:tc>
        <w:tc>
          <w:tcPr>
            <w:tcW w:w="472" w:type="pct"/>
            <w:tcBorders>
              <w:tl2br w:val="nil"/>
              <w:tr2bl w:val="nil"/>
            </w:tcBorders>
            <w:shd w:val="clear" w:color="auto" w:fill="auto"/>
            <w:vAlign w:val="center"/>
          </w:tcPr>
          <w:p w14:paraId="1F21A2C8">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91530325770461073N</w:t>
            </w:r>
          </w:p>
        </w:tc>
        <w:tc>
          <w:tcPr>
            <w:tcW w:w="1219" w:type="pct"/>
            <w:tcBorders>
              <w:tl2br w:val="nil"/>
              <w:tr2bl w:val="nil"/>
            </w:tcBorders>
            <w:shd w:val="clear" w:color="auto" w:fill="auto"/>
            <w:vAlign w:val="center"/>
          </w:tcPr>
          <w:p w14:paraId="686EA1B4">
            <w:pPr>
              <w:adjustRightInd w:val="0"/>
              <w:snapToGrid w:val="0"/>
              <w:jc w:val="left"/>
              <w:rPr>
                <w:rFonts w:ascii="Times New Roman" w:hAnsi="Times New Roman" w:eastAsia="仿宋" w:cs="仿宋"/>
                <w:b/>
                <w:bCs/>
                <w:szCs w:val="21"/>
              </w:rPr>
            </w:pPr>
            <w:r>
              <w:rPr>
                <w:rFonts w:ascii="Times New Roman" w:hAnsi="Times New Roman" w:eastAsia="仿宋" w:cs="Times New Roman"/>
                <w:b/>
                <w:bCs/>
                <w:szCs w:val="21"/>
              </w:rPr>
              <w:t>检查项目：</w:t>
            </w:r>
            <w:r>
              <w:rPr>
                <w:rFonts w:ascii="Times New Roman" w:hAnsi="Times New Roman" w:eastAsia="仿宋" w:cs="Times New Roman"/>
                <w:szCs w:val="21"/>
              </w:rPr>
              <w:t>对项目水土保持方案实施情况及水土保持设施运行情况抽查。</w:t>
            </w:r>
            <w:r>
              <w:rPr>
                <w:rFonts w:ascii="Times New Roman" w:hAnsi="Times New Roman" w:eastAsia="仿宋" w:cs="Times New Roman"/>
                <w:szCs w:val="21"/>
              </w:rPr>
              <w:br w:type="textWrapping"/>
            </w:r>
            <w:r>
              <w:rPr>
                <w:rFonts w:ascii="Times New Roman" w:hAnsi="Times New Roman" w:eastAsia="仿宋" w:cs="Times New Roman"/>
                <w:b/>
                <w:bCs/>
                <w:szCs w:val="21"/>
              </w:rPr>
              <w:t>检查内容</w:t>
            </w:r>
            <w:r>
              <w:rPr>
                <w:rFonts w:ascii="Times New Roman" w:hAnsi="Times New Roman" w:eastAsia="仿宋" w:cs="Times New Roman"/>
                <w:szCs w:val="21"/>
              </w:rPr>
              <w:t>：</w:t>
            </w:r>
            <w:r>
              <w:rPr>
                <w:rFonts w:ascii="Times New Roman" w:hAnsi="Times New Roman" w:eastAsia="仿宋" w:cs="Times New Roman"/>
                <w:szCs w:val="21"/>
              </w:rPr>
              <w:br w:type="textWrapping"/>
            </w:r>
            <w:r>
              <w:rPr>
                <w:rFonts w:ascii="Times New Roman" w:hAnsi="Times New Roman" w:eastAsia="仿宋" w:cs="Times New Roman"/>
                <w:szCs w:val="21"/>
              </w:rPr>
              <w:t>（一）水土保持方案编制和设计情况；</w:t>
            </w:r>
            <w:r>
              <w:rPr>
                <w:rFonts w:ascii="Times New Roman" w:hAnsi="Times New Roman" w:eastAsia="仿宋" w:cs="Times New Roman"/>
                <w:szCs w:val="21"/>
              </w:rPr>
              <w:br w:type="textWrapping"/>
            </w:r>
            <w:r>
              <w:rPr>
                <w:rFonts w:ascii="Times New Roman" w:hAnsi="Times New Roman" w:eastAsia="仿宋" w:cs="Times New Roman"/>
                <w:szCs w:val="21"/>
              </w:rPr>
              <w:t>（二）弃渣堆置情况；</w:t>
            </w:r>
            <w:r>
              <w:rPr>
                <w:rFonts w:ascii="Times New Roman" w:hAnsi="Times New Roman" w:eastAsia="仿宋" w:cs="Times New Roman"/>
                <w:szCs w:val="21"/>
              </w:rPr>
              <w:br w:type="textWrapping"/>
            </w:r>
            <w:r>
              <w:rPr>
                <w:rFonts w:ascii="Times New Roman" w:hAnsi="Times New Roman" w:eastAsia="仿宋" w:cs="Times New Roman"/>
                <w:szCs w:val="21"/>
              </w:rPr>
              <w:t>（三）水土保持措施情况；</w:t>
            </w:r>
            <w:r>
              <w:rPr>
                <w:rFonts w:ascii="Times New Roman" w:hAnsi="Times New Roman" w:eastAsia="仿宋" w:cs="Times New Roman"/>
                <w:szCs w:val="21"/>
              </w:rPr>
              <w:br w:type="textWrapping"/>
            </w:r>
            <w:r>
              <w:rPr>
                <w:rFonts w:ascii="Times New Roman" w:hAnsi="Times New Roman" w:eastAsia="仿宋" w:cs="Times New Roman"/>
                <w:szCs w:val="21"/>
              </w:rPr>
              <w:t>（四）水土保持监测、监理工作情况；</w:t>
            </w:r>
            <w:r>
              <w:rPr>
                <w:rFonts w:ascii="Times New Roman" w:hAnsi="Times New Roman" w:eastAsia="仿宋" w:cs="Times New Roman"/>
                <w:szCs w:val="21"/>
              </w:rPr>
              <w:br w:type="textWrapping"/>
            </w:r>
            <w:r>
              <w:rPr>
                <w:rFonts w:ascii="Times New Roman" w:hAnsi="Times New Roman" w:eastAsia="仿宋" w:cs="Times New Roman"/>
                <w:szCs w:val="21"/>
              </w:rPr>
              <w:t>（五）水土保持设施自主验收情况；</w:t>
            </w:r>
            <w:r>
              <w:rPr>
                <w:rFonts w:ascii="Times New Roman" w:hAnsi="Times New Roman" w:eastAsia="仿宋" w:cs="Times New Roman"/>
                <w:szCs w:val="21"/>
              </w:rPr>
              <w:br w:type="textWrapping"/>
            </w:r>
            <w:r>
              <w:rPr>
                <w:rFonts w:ascii="Times New Roman" w:hAnsi="Times New Roman" w:eastAsia="仿宋" w:cs="Times New Roman"/>
                <w:szCs w:val="21"/>
              </w:rPr>
              <w:t>（六）水土保持工作组织管理情况。</w:t>
            </w:r>
          </w:p>
        </w:tc>
        <w:tc>
          <w:tcPr>
            <w:tcW w:w="279" w:type="pct"/>
            <w:tcBorders>
              <w:tl2br w:val="nil"/>
              <w:tr2bl w:val="nil"/>
            </w:tcBorders>
            <w:shd w:val="clear" w:color="auto" w:fill="auto"/>
            <w:vAlign w:val="center"/>
          </w:tcPr>
          <w:p w14:paraId="773E686E">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2024年9月27日</w:t>
            </w:r>
          </w:p>
        </w:tc>
        <w:tc>
          <w:tcPr>
            <w:tcW w:w="1841" w:type="pct"/>
            <w:tcBorders>
              <w:tl2br w:val="nil"/>
              <w:tr2bl w:val="nil"/>
            </w:tcBorders>
            <w:shd w:val="clear" w:color="auto" w:fill="auto"/>
            <w:vAlign w:val="center"/>
          </w:tcPr>
          <w:p w14:paraId="2B348148">
            <w:pPr>
              <w:widowControl/>
              <w:jc w:val="left"/>
              <w:rPr>
                <w:rFonts w:ascii="Times New Roman" w:hAnsi="Times New Roman" w:eastAsia="仿宋" w:cs="Times New Roman"/>
                <w:bCs/>
                <w:color w:val="auto"/>
                <w:szCs w:val="21"/>
              </w:rPr>
            </w:pPr>
            <w:r>
              <w:rPr>
                <w:rFonts w:ascii="Times New Roman" w:hAnsi="Times New Roman" w:eastAsia="仿宋" w:cs="Times New Roman"/>
                <w:b/>
                <w:bCs/>
                <w:color w:val="auto"/>
                <w:szCs w:val="21"/>
              </w:rPr>
              <w:t>存在问题：</w:t>
            </w:r>
            <w:r>
              <w:rPr>
                <w:rFonts w:ascii="Times New Roman" w:hAnsi="Times New Roman" w:eastAsia="仿宋" w:cs="Times New Roman"/>
                <w:bCs/>
                <w:color w:val="auto"/>
                <w:szCs w:val="21"/>
              </w:rPr>
              <w:t>1、排矸场堆存不规范</w:t>
            </w:r>
            <w:r>
              <w:rPr>
                <w:rFonts w:hint="eastAsia" w:ascii="Times New Roman" w:hAnsi="Times New Roman" w:eastAsia="仿宋" w:cs="Times New Roman"/>
                <w:bCs/>
                <w:color w:val="auto"/>
                <w:szCs w:val="21"/>
                <w:lang w:eastAsia="zh-CN"/>
              </w:rPr>
              <w:t>，</w:t>
            </w:r>
            <w:r>
              <w:rPr>
                <w:rFonts w:ascii="Times New Roman" w:hAnsi="Times New Roman" w:eastAsia="仿宋" w:cs="Times New Roman"/>
                <w:bCs/>
                <w:color w:val="auto"/>
                <w:szCs w:val="21"/>
              </w:rPr>
              <w:t>截排水措施落实不及时、不到位。2、表土堆存场未按设计要求落实临时拦挡、临时苫盖措施</w:t>
            </w:r>
            <w:r>
              <w:rPr>
                <w:rFonts w:hint="eastAsia" w:ascii="Times New Roman" w:hAnsi="Times New Roman" w:eastAsia="仿宋" w:cs="Times New Roman"/>
                <w:bCs/>
                <w:color w:val="auto"/>
                <w:szCs w:val="21"/>
                <w:lang w:eastAsia="zh-CN"/>
              </w:rPr>
              <w:t>。</w:t>
            </w:r>
            <w:r>
              <w:rPr>
                <w:rFonts w:hint="eastAsia" w:ascii="Times New Roman" w:hAnsi="Times New Roman" w:eastAsia="仿宋" w:cs="Times New Roman"/>
                <w:bCs/>
                <w:color w:val="auto"/>
                <w:szCs w:val="21"/>
                <w:lang w:val="en-US" w:eastAsia="zh-CN"/>
              </w:rPr>
              <w:t>3</w:t>
            </w:r>
            <w:r>
              <w:rPr>
                <w:rFonts w:ascii="Times New Roman" w:hAnsi="Times New Roman" w:eastAsia="仿宋" w:cs="Times New Roman"/>
                <w:bCs/>
                <w:color w:val="auto"/>
                <w:szCs w:val="21"/>
              </w:rPr>
              <w:t>、</w:t>
            </w:r>
            <w:r>
              <w:rPr>
                <w:rFonts w:hint="eastAsia" w:ascii="Times New Roman" w:hAnsi="Times New Roman" w:eastAsia="仿宋" w:cs="Times New Roman"/>
                <w:bCs/>
                <w:color w:val="auto"/>
                <w:szCs w:val="21"/>
                <w:lang w:val="en-US" w:eastAsia="zh-CN"/>
              </w:rPr>
              <w:t>局部</w:t>
            </w:r>
            <w:r>
              <w:rPr>
                <w:rFonts w:ascii="Times New Roman" w:hAnsi="Times New Roman" w:eastAsia="仿宋" w:cs="Times New Roman"/>
                <w:bCs/>
                <w:color w:val="auto"/>
                <w:szCs w:val="21"/>
              </w:rPr>
              <w:t>场地植物措施成活率低。</w:t>
            </w:r>
            <w:r>
              <w:rPr>
                <w:rFonts w:hint="eastAsia" w:ascii="Times New Roman" w:hAnsi="Times New Roman" w:eastAsia="仿宋" w:cs="Times New Roman"/>
                <w:bCs/>
                <w:color w:val="auto"/>
                <w:szCs w:val="21"/>
                <w:lang w:val="en-US" w:eastAsia="zh-CN"/>
              </w:rPr>
              <w:t>4</w:t>
            </w:r>
            <w:r>
              <w:rPr>
                <w:rFonts w:ascii="Times New Roman" w:hAnsi="Times New Roman" w:eastAsia="仿宋" w:cs="Times New Roman"/>
                <w:bCs/>
                <w:color w:val="auto"/>
                <w:szCs w:val="21"/>
              </w:rPr>
              <w:t>、未按时提交监测季度报告</w:t>
            </w:r>
            <w:r>
              <w:rPr>
                <w:rFonts w:hint="eastAsia" w:ascii="Times New Roman" w:hAnsi="Times New Roman" w:eastAsia="仿宋" w:cs="Times New Roman"/>
                <w:bCs/>
                <w:color w:val="auto"/>
                <w:szCs w:val="21"/>
                <w:lang w:eastAsia="zh-CN"/>
              </w:rPr>
              <w:t>，</w:t>
            </w:r>
            <w:r>
              <w:rPr>
                <w:rFonts w:ascii="Times New Roman" w:hAnsi="Times New Roman" w:eastAsia="仿宋" w:cs="Times New Roman"/>
                <w:bCs/>
                <w:color w:val="auto"/>
                <w:szCs w:val="21"/>
              </w:rPr>
              <w:t>原始记录和过程资料</w:t>
            </w:r>
            <w:r>
              <w:rPr>
                <w:rFonts w:hint="eastAsia" w:ascii="Times New Roman" w:hAnsi="Times New Roman" w:eastAsia="仿宋" w:cs="Times New Roman"/>
                <w:bCs/>
                <w:color w:val="auto"/>
                <w:szCs w:val="21"/>
                <w:lang w:val="en-US" w:eastAsia="zh-CN"/>
              </w:rPr>
              <w:t>不完整</w:t>
            </w:r>
            <w:r>
              <w:rPr>
                <w:rFonts w:ascii="Times New Roman" w:hAnsi="Times New Roman" w:eastAsia="仿宋" w:cs="Times New Roman"/>
                <w:bCs/>
                <w:color w:val="auto"/>
                <w:szCs w:val="21"/>
              </w:rPr>
              <w:t>。</w:t>
            </w:r>
            <w:r>
              <w:rPr>
                <w:rFonts w:hint="eastAsia" w:ascii="Times New Roman" w:hAnsi="Times New Roman" w:eastAsia="仿宋" w:cs="Times New Roman"/>
                <w:bCs/>
                <w:color w:val="auto"/>
                <w:szCs w:val="21"/>
                <w:lang w:val="en-US" w:eastAsia="zh-CN"/>
              </w:rPr>
              <w:t>5</w:t>
            </w:r>
            <w:r>
              <w:rPr>
                <w:rFonts w:ascii="Times New Roman" w:hAnsi="Times New Roman" w:eastAsia="仿宋" w:cs="Times New Roman"/>
                <w:bCs/>
                <w:color w:val="auto"/>
                <w:szCs w:val="21"/>
              </w:rPr>
              <w:t>、水土保持监理工作不规范。</w:t>
            </w:r>
            <w:r>
              <w:rPr>
                <w:rFonts w:hint="eastAsia" w:ascii="Times New Roman" w:hAnsi="Times New Roman" w:eastAsia="仿宋" w:cs="Times New Roman"/>
                <w:bCs/>
                <w:color w:val="auto"/>
                <w:szCs w:val="21"/>
                <w:lang w:val="en-US" w:eastAsia="zh-CN"/>
              </w:rPr>
              <w:t>6</w:t>
            </w:r>
            <w:r>
              <w:rPr>
                <w:rFonts w:ascii="Times New Roman" w:hAnsi="Times New Roman" w:eastAsia="仿宋" w:cs="Times New Roman"/>
                <w:bCs/>
                <w:color w:val="auto"/>
                <w:szCs w:val="21"/>
              </w:rPr>
              <w:t>、水土保持档案资料不完整、不规范。</w:t>
            </w:r>
          </w:p>
          <w:p w14:paraId="39FB166F">
            <w:pPr>
              <w:adjustRightInd w:val="0"/>
              <w:snapToGrid w:val="0"/>
              <w:jc w:val="left"/>
              <w:rPr>
                <w:rFonts w:ascii="Times New Roman" w:hAnsi="Times New Roman" w:eastAsia="仿宋" w:cs="仿宋"/>
                <w:b/>
                <w:bCs/>
                <w:color w:val="auto"/>
                <w:szCs w:val="21"/>
              </w:rPr>
            </w:pPr>
            <w:r>
              <w:rPr>
                <w:rFonts w:ascii="Times New Roman" w:hAnsi="Times New Roman" w:eastAsia="仿宋" w:cs="Times New Roman"/>
                <w:b/>
                <w:bCs/>
                <w:color w:val="auto"/>
                <w:szCs w:val="21"/>
              </w:rPr>
              <w:t>整改要求：</w:t>
            </w:r>
            <w:r>
              <w:rPr>
                <w:rFonts w:ascii="Times New Roman" w:hAnsi="Times New Roman" w:eastAsia="仿宋" w:cs="Times New Roman"/>
                <w:bCs/>
                <w:color w:val="auto"/>
                <w:szCs w:val="21"/>
              </w:rPr>
              <w:t>1、</w:t>
            </w:r>
            <w:r>
              <w:rPr>
                <w:rFonts w:ascii="Times New Roman" w:hAnsi="Times New Roman" w:eastAsia="仿宋" w:cs="Times New Roman"/>
                <w:color w:val="auto"/>
                <w:szCs w:val="21"/>
              </w:rPr>
              <w:t>规范矸石堆置。</w:t>
            </w:r>
            <w:r>
              <w:rPr>
                <w:rFonts w:hint="eastAsia" w:ascii="Times New Roman" w:hAnsi="Times New Roman" w:eastAsia="仿宋" w:cs="Times New Roman"/>
                <w:color w:val="auto"/>
                <w:szCs w:val="21"/>
                <w:lang w:val="en-US" w:eastAsia="zh-CN"/>
              </w:rPr>
              <w:t>2</w:t>
            </w:r>
            <w:r>
              <w:rPr>
                <w:rFonts w:ascii="Times New Roman" w:hAnsi="Times New Roman" w:eastAsia="仿宋" w:cs="Times New Roman"/>
                <w:color w:val="auto"/>
                <w:szCs w:val="21"/>
              </w:rPr>
              <w:t>、</w:t>
            </w:r>
            <w:r>
              <w:rPr>
                <w:rFonts w:ascii="Times New Roman" w:hAnsi="Times New Roman" w:eastAsia="仿宋" w:cs="Times New Roman"/>
                <w:bCs/>
                <w:color w:val="auto"/>
                <w:szCs w:val="21"/>
              </w:rPr>
              <w:t>落实及完善排矸场等各分区水土保持工程、植物和临时措施。</w:t>
            </w:r>
            <w:r>
              <w:rPr>
                <w:rFonts w:hint="eastAsia" w:ascii="Times New Roman" w:hAnsi="Times New Roman" w:eastAsia="仿宋" w:cs="Times New Roman"/>
                <w:bCs/>
                <w:color w:val="auto"/>
                <w:szCs w:val="21"/>
                <w:lang w:val="en-US" w:eastAsia="zh-CN"/>
              </w:rPr>
              <w:t>3</w:t>
            </w:r>
            <w:r>
              <w:rPr>
                <w:rFonts w:ascii="Times New Roman" w:hAnsi="Times New Roman" w:eastAsia="仿宋" w:cs="Times New Roman"/>
                <w:bCs/>
                <w:color w:val="auto"/>
                <w:szCs w:val="21"/>
              </w:rPr>
              <w:t>、严格按照有关要求开展监测、监理工作。</w:t>
            </w:r>
            <w:r>
              <w:rPr>
                <w:rFonts w:hint="eastAsia" w:ascii="Times New Roman" w:hAnsi="Times New Roman" w:eastAsia="仿宋" w:cs="Times New Roman"/>
                <w:bCs/>
                <w:color w:val="auto"/>
                <w:szCs w:val="21"/>
                <w:lang w:val="en-US" w:eastAsia="zh-CN"/>
              </w:rPr>
              <w:t>4</w:t>
            </w:r>
            <w:r>
              <w:rPr>
                <w:rFonts w:ascii="Times New Roman" w:hAnsi="Times New Roman" w:eastAsia="仿宋" w:cs="Times New Roman"/>
                <w:bCs/>
                <w:color w:val="auto"/>
                <w:szCs w:val="21"/>
              </w:rPr>
              <w:t>、做好水土保持档案管理工作，及时规范整理有关档案资料。</w:t>
            </w:r>
          </w:p>
        </w:tc>
      </w:tr>
      <w:tr w14:paraId="10DD4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66FFF61D">
            <w:pPr>
              <w:adjustRightInd w:val="0"/>
              <w:snapToGrid w:val="0"/>
              <w:jc w:val="center"/>
              <w:rPr>
                <w:rFonts w:ascii="Times New Roman" w:hAnsi="Times New Roman" w:eastAsia="仿宋" w:cs="仿宋"/>
                <w:szCs w:val="21"/>
              </w:rPr>
            </w:pPr>
            <w:r>
              <w:rPr>
                <w:rFonts w:hint="eastAsia" w:ascii="Times New Roman" w:hAnsi="Times New Roman" w:eastAsia="仿宋" w:cs="Times New Roman"/>
                <w:szCs w:val="21"/>
              </w:rPr>
              <w:t>7</w:t>
            </w:r>
            <w:r>
              <w:rPr>
                <w:rFonts w:ascii="Times New Roman" w:hAnsi="Times New Roman" w:eastAsia="仿宋" w:cs="Times New Roman"/>
                <w:szCs w:val="21"/>
              </w:rPr>
              <w:t>4</w:t>
            </w:r>
          </w:p>
        </w:tc>
        <w:tc>
          <w:tcPr>
            <w:tcW w:w="248" w:type="pct"/>
            <w:tcBorders>
              <w:tl2br w:val="nil"/>
              <w:tr2bl w:val="nil"/>
            </w:tcBorders>
            <w:shd w:val="clear" w:color="auto" w:fill="auto"/>
            <w:vAlign w:val="center"/>
          </w:tcPr>
          <w:p w14:paraId="0491B1F2">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云南省水利厅</w:t>
            </w:r>
          </w:p>
        </w:tc>
        <w:tc>
          <w:tcPr>
            <w:tcW w:w="314" w:type="pct"/>
            <w:tcBorders>
              <w:tl2br w:val="nil"/>
              <w:tr2bl w:val="nil"/>
            </w:tcBorders>
            <w:shd w:val="clear" w:color="auto" w:fill="auto"/>
            <w:vAlign w:val="center"/>
          </w:tcPr>
          <w:p w14:paraId="64644A9B">
            <w:pPr>
              <w:adjustRightInd w:val="0"/>
              <w:snapToGrid w:val="0"/>
              <w:jc w:val="center"/>
              <w:rPr>
                <w:rFonts w:ascii="Times New Roman" w:hAnsi="Times New Roman" w:eastAsia="仿宋" w:cs="仿宋"/>
                <w:szCs w:val="21"/>
              </w:rPr>
            </w:pPr>
            <w:r>
              <w:rPr>
                <w:rFonts w:hint="eastAsia" w:ascii="Times New Roman" w:hAnsi="Times New Roman" w:eastAsia="方正仿宋_GBK" w:cs="Times New Roman"/>
                <w:color w:val="000000"/>
                <w:szCs w:val="21"/>
              </w:rPr>
              <w:t>云南滇东煤电二期工程（雨汪煤电一体化工程）煤矿部分</w:t>
            </w:r>
          </w:p>
        </w:tc>
        <w:tc>
          <w:tcPr>
            <w:tcW w:w="446" w:type="pct"/>
            <w:tcBorders>
              <w:tl2br w:val="nil"/>
              <w:tr2bl w:val="nil"/>
            </w:tcBorders>
            <w:shd w:val="clear" w:color="auto" w:fill="auto"/>
            <w:vAlign w:val="center"/>
          </w:tcPr>
          <w:p w14:paraId="768F1743">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云南滇东雨汪能源有限公司</w:t>
            </w:r>
          </w:p>
        </w:tc>
        <w:tc>
          <w:tcPr>
            <w:tcW w:w="472" w:type="pct"/>
            <w:tcBorders>
              <w:tl2br w:val="nil"/>
              <w:tr2bl w:val="nil"/>
            </w:tcBorders>
            <w:shd w:val="clear" w:color="auto" w:fill="auto"/>
            <w:vAlign w:val="center"/>
          </w:tcPr>
          <w:p w14:paraId="6A7C6850">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91530325770461073N</w:t>
            </w:r>
          </w:p>
        </w:tc>
        <w:tc>
          <w:tcPr>
            <w:tcW w:w="1219" w:type="pct"/>
            <w:tcBorders>
              <w:tl2br w:val="nil"/>
              <w:tr2bl w:val="nil"/>
            </w:tcBorders>
            <w:shd w:val="clear" w:color="auto" w:fill="auto"/>
            <w:vAlign w:val="center"/>
          </w:tcPr>
          <w:p w14:paraId="41BAB262">
            <w:pPr>
              <w:adjustRightInd w:val="0"/>
              <w:snapToGrid w:val="0"/>
              <w:jc w:val="left"/>
              <w:rPr>
                <w:rFonts w:ascii="Times New Roman" w:hAnsi="Times New Roman" w:eastAsia="仿宋" w:cs="仿宋"/>
                <w:b/>
                <w:bCs/>
                <w:szCs w:val="21"/>
              </w:rPr>
            </w:pPr>
            <w:r>
              <w:rPr>
                <w:rFonts w:ascii="Times New Roman" w:hAnsi="Times New Roman" w:eastAsia="仿宋" w:cs="Times New Roman"/>
                <w:b/>
                <w:bCs/>
                <w:szCs w:val="21"/>
              </w:rPr>
              <w:t>检查项目：</w:t>
            </w:r>
            <w:r>
              <w:rPr>
                <w:rFonts w:ascii="Times New Roman" w:hAnsi="Times New Roman" w:eastAsia="仿宋" w:cs="Times New Roman"/>
                <w:szCs w:val="21"/>
              </w:rPr>
              <w:t>对项目水土保持方案实施情况及水土保持设施运行情况抽查。</w:t>
            </w:r>
            <w:r>
              <w:rPr>
                <w:rFonts w:ascii="Times New Roman" w:hAnsi="Times New Roman" w:eastAsia="仿宋" w:cs="Times New Roman"/>
                <w:szCs w:val="21"/>
              </w:rPr>
              <w:br w:type="textWrapping"/>
            </w:r>
            <w:r>
              <w:rPr>
                <w:rFonts w:ascii="Times New Roman" w:hAnsi="Times New Roman" w:eastAsia="仿宋" w:cs="Times New Roman"/>
                <w:b/>
                <w:bCs/>
                <w:szCs w:val="21"/>
              </w:rPr>
              <w:t>检查内容</w:t>
            </w:r>
            <w:r>
              <w:rPr>
                <w:rFonts w:ascii="Times New Roman" w:hAnsi="Times New Roman" w:eastAsia="仿宋" w:cs="Times New Roman"/>
                <w:szCs w:val="21"/>
              </w:rPr>
              <w:t>：</w:t>
            </w:r>
            <w:r>
              <w:rPr>
                <w:rFonts w:ascii="Times New Roman" w:hAnsi="Times New Roman" w:eastAsia="仿宋" w:cs="Times New Roman"/>
                <w:szCs w:val="21"/>
              </w:rPr>
              <w:br w:type="textWrapping"/>
            </w:r>
            <w:r>
              <w:rPr>
                <w:rFonts w:ascii="Times New Roman" w:hAnsi="Times New Roman" w:eastAsia="仿宋" w:cs="Times New Roman"/>
                <w:szCs w:val="21"/>
              </w:rPr>
              <w:t>（一）水土保持方案编制和设计情况；</w:t>
            </w:r>
            <w:r>
              <w:rPr>
                <w:rFonts w:ascii="Times New Roman" w:hAnsi="Times New Roman" w:eastAsia="仿宋" w:cs="Times New Roman"/>
                <w:szCs w:val="21"/>
              </w:rPr>
              <w:br w:type="textWrapping"/>
            </w:r>
            <w:r>
              <w:rPr>
                <w:rFonts w:ascii="Times New Roman" w:hAnsi="Times New Roman" w:eastAsia="仿宋" w:cs="Times New Roman"/>
                <w:szCs w:val="21"/>
              </w:rPr>
              <w:t>（二）弃渣堆置情况；</w:t>
            </w:r>
            <w:r>
              <w:rPr>
                <w:rFonts w:ascii="Times New Roman" w:hAnsi="Times New Roman" w:eastAsia="仿宋" w:cs="Times New Roman"/>
                <w:szCs w:val="21"/>
              </w:rPr>
              <w:br w:type="textWrapping"/>
            </w:r>
            <w:r>
              <w:rPr>
                <w:rFonts w:ascii="Times New Roman" w:hAnsi="Times New Roman" w:eastAsia="仿宋" w:cs="Times New Roman"/>
                <w:szCs w:val="21"/>
              </w:rPr>
              <w:t>（三）水土保持措施情况；</w:t>
            </w:r>
            <w:r>
              <w:rPr>
                <w:rFonts w:ascii="Times New Roman" w:hAnsi="Times New Roman" w:eastAsia="仿宋" w:cs="Times New Roman"/>
                <w:szCs w:val="21"/>
              </w:rPr>
              <w:br w:type="textWrapping"/>
            </w:r>
            <w:r>
              <w:rPr>
                <w:rFonts w:ascii="Times New Roman" w:hAnsi="Times New Roman" w:eastAsia="仿宋" w:cs="Times New Roman"/>
                <w:szCs w:val="21"/>
              </w:rPr>
              <w:t>（四）水土保持监测、监理工作情况；</w:t>
            </w:r>
            <w:r>
              <w:rPr>
                <w:rFonts w:ascii="Times New Roman" w:hAnsi="Times New Roman" w:eastAsia="仿宋" w:cs="Times New Roman"/>
                <w:szCs w:val="21"/>
              </w:rPr>
              <w:br w:type="textWrapping"/>
            </w:r>
            <w:r>
              <w:rPr>
                <w:rFonts w:ascii="Times New Roman" w:hAnsi="Times New Roman" w:eastAsia="仿宋" w:cs="Times New Roman"/>
                <w:szCs w:val="21"/>
              </w:rPr>
              <w:t>（五）水土保持设施自主验收情况；</w:t>
            </w:r>
            <w:r>
              <w:rPr>
                <w:rFonts w:ascii="Times New Roman" w:hAnsi="Times New Roman" w:eastAsia="仿宋" w:cs="Times New Roman"/>
                <w:szCs w:val="21"/>
              </w:rPr>
              <w:br w:type="textWrapping"/>
            </w:r>
            <w:r>
              <w:rPr>
                <w:rFonts w:ascii="Times New Roman" w:hAnsi="Times New Roman" w:eastAsia="仿宋" w:cs="Times New Roman"/>
                <w:szCs w:val="21"/>
              </w:rPr>
              <w:t>（六）水土保持工作组织管理情况。</w:t>
            </w:r>
          </w:p>
        </w:tc>
        <w:tc>
          <w:tcPr>
            <w:tcW w:w="279" w:type="pct"/>
            <w:tcBorders>
              <w:tl2br w:val="nil"/>
              <w:tr2bl w:val="nil"/>
            </w:tcBorders>
            <w:shd w:val="clear" w:color="auto" w:fill="auto"/>
            <w:vAlign w:val="center"/>
          </w:tcPr>
          <w:p w14:paraId="325A33F7">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2024年9月27日</w:t>
            </w:r>
          </w:p>
        </w:tc>
        <w:tc>
          <w:tcPr>
            <w:tcW w:w="1841" w:type="pct"/>
            <w:tcBorders>
              <w:tl2br w:val="nil"/>
              <w:tr2bl w:val="nil"/>
            </w:tcBorders>
            <w:shd w:val="clear" w:color="auto" w:fill="auto"/>
            <w:vAlign w:val="center"/>
          </w:tcPr>
          <w:p w14:paraId="5BFA4512">
            <w:pPr>
              <w:adjustRightInd w:val="0"/>
              <w:snapToGrid w:val="0"/>
              <w:jc w:val="left"/>
              <w:rPr>
                <w:rFonts w:hint="eastAsia" w:ascii="Times New Roman" w:hAnsi="Times New Roman" w:eastAsia="仿宋" w:cs="Times New Roman"/>
                <w:bCs/>
                <w:color w:val="auto"/>
                <w:szCs w:val="21"/>
              </w:rPr>
            </w:pPr>
            <w:r>
              <w:rPr>
                <w:rFonts w:hint="eastAsia" w:ascii="Times New Roman" w:hAnsi="Times New Roman" w:eastAsia="仿宋" w:cs="Times New Roman"/>
                <w:bCs/>
                <w:color w:val="auto"/>
                <w:szCs w:val="21"/>
              </w:rPr>
              <w:t>该项目未实施，未印发监督检查意见。</w:t>
            </w:r>
          </w:p>
          <w:p w14:paraId="498866D1">
            <w:pPr>
              <w:adjustRightInd w:val="0"/>
              <w:snapToGrid w:val="0"/>
              <w:jc w:val="left"/>
              <w:rPr>
                <w:rFonts w:hint="eastAsia" w:ascii="Times New Roman" w:hAnsi="Times New Roman" w:eastAsia="仿宋" w:cs="Times New Roman"/>
                <w:bCs/>
                <w:color w:val="auto"/>
                <w:szCs w:val="21"/>
              </w:rPr>
            </w:pPr>
            <w:r>
              <w:rPr>
                <w:rFonts w:hint="eastAsia" w:ascii="Times New Roman" w:hAnsi="Times New Roman" w:eastAsia="仿宋" w:cs="Times New Roman"/>
                <w:bCs/>
                <w:color w:val="auto"/>
                <w:szCs w:val="21"/>
                <w:lang w:val="en-US" w:eastAsia="zh-CN"/>
              </w:rPr>
              <w:t>情况说明：</w:t>
            </w:r>
            <w:r>
              <w:rPr>
                <w:rFonts w:hint="eastAsia" w:ascii="Times New Roman" w:hAnsi="Times New Roman" w:eastAsia="仿宋" w:cs="Times New Roman"/>
                <w:bCs/>
                <w:color w:val="auto"/>
                <w:szCs w:val="21"/>
              </w:rPr>
              <w:t>项目已拆分为云南滇东雨汪能源有限公司雨汪煤矿一井、云南滇东雨汪能源有限公司雨汪煤矿二井建设项目（1.80Mt/a）两部分。其中云南滇东雨汪能源有限公司雨汪煤矿一井项目由省水利厅批复，本批次已开展监督检查工作，云南滇东雨汪能源有限公司雨汪煤矿二井建设项目（1.80Mt/a）由水利部批复，项目未实施。</w:t>
            </w:r>
          </w:p>
          <w:p w14:paraId="1A7A404F">
            <w:pPr>
              <w:pStyle w:val="2"/>
            </w:pPr>
          </w:p>
        </w:tc>
      </w:tr>
      <w:tr w14:paraId="7225D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1359B63B">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75</w:t>
            </w:r>
          </w:p>
        </w:tc>
        <w:tc>
          <w:tcPr>
            <w:tcW w:w="248" w:type="pct"/>
            <w:tcBorders>
              <w:tl2br w:val="nil"/>
              <w:tr2bl w:val="nil"/>
            </w:tcBorders>
            <w:shd w:val="clear" w:color="auto" w:fill="auto"/>
            <w:vAlign w:val="center"/>
          </w:tcPr>
          <w:p w14:paraId="73B0A888">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云南省水利厅</w:t>
            </w:r>
          </w:p>
        </w:tc>
        <w:tc>
          <w:tcPr>
            <w:tcW w:w="314" w:type="pct"/>
            <w:tcBorders>
              <w:tl2br w:val="nil"/>
              <w:tr2bl w:val="nil"/>
            </w:tcBorders>
            <w:shd w:val="clear" w:color="auto" w:fill="auto"/>
            <w:vAlign w:val="center"/>
          </w:tcPr>
          <w:p w14:paraId="5B3E64F6">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威信至彝良高速公路</w:t>
            </w:r>
          </w:p>
        </w:tc>
        <w:tc>
          <w:tcPr>
            <w:tcW w:w="446" w:type="pct"/>
            <w:tcBorders>
              <w:tl2br w:val="nil"/>
              <w:tr2bl w:val="nil"/>
            </w:tcBorders>
            <w:shd w:val="clear" w:color="auto" w:fill="auto"/>
            <w:vAlign w:val="center"/>
          </w:tcPr>
          <w:p w14:paraId="03B41F71">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昭通市威彝高速公路投资开发有限公司</w:t>
            </w:r>
          </w:p>
        </w:tc>
        <w:tc>
          <w:tcPr>
            <w:tcW w:w="472" w:type="pct"/>
            <w:tcBorders>
              <w:tl2br w:val="nil"/>
              <w:tr2bl w:val="nil"/>
            </w:tcBorders>
            <w:shd w:val="clear" w:color="auto" w:fill="auto"/>
            <w:vAlign w:val="center"/>
          </w:tcPr>
          <w:p w14:paraId="3026DF02">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91530600MA6Q05GU2P</w:t>
            </w:r>
          </w:p>
        </w:tc>
        <w:tc>
          <w:tcPr>
            <w:tcW w:w="1219" w:type="pct"/>
            <w:tcBorders>
              <w:tl2br w:val="nil"/>
              <w:tr2bl w:val="nil"/>
            </w:tcBorders>
            <w:shd w:val="clear" w:color="auto" w:fill="auto"/>
            <w:vAlign w:val="center"/>
          </w:tcPr>
          <w:p w14:paraId="5E4628F7">
            <w:pPr>
              <w:adjustRightInd w:val="0"/>
              <w:snapToGrid w:val="0"/>
              <w:jc w:val="left"/>
              <w:rPr>
                <w:rFonts w:ascii="Times New Roman" w:hAnsi="Times New Roman" w:eastAsia="仿宋" w:cs="仿宋"/>
                <w:b/>
                <w:bCs/>
                <w:szCs w:val="21"/>
              </w:rPr>
            </w:pPr>
            <w:r>
              <w:rPr>
                <w:rFonts w:ascii="Times New Roman" w:hAnsi="Times New Roman" w:eastAsia="仿宋" w:cs="Times New Roman"/>
                <w:b/>
                <w:bCs/>
                <w:szCs w:val="21"/>
              </w:rPr>
              <w:t>检查项目：</w:t>
            </w:r>
            <w:r>
              <w:rPr>
                <w:rFonts w:ascii="Times New Roman" w:hAnsi="Times New Roman" w:eastAsia="仿宋" w:cs="Times New Roman"/>
                <w:szCs w:val="21"/>
              </w:rPr>
              <w:t>对项目水土保持方案实施情况及水土保持设施运行情况抽查。</w:t>
            </w:r>
            <w:r>
              <w:rPr>
                <w:rFonts w:ascii="Times New Roman" w:hAnsi="Times New Roman" w:eastAsia="仿宋" w:cs="Times New Roman"/>
                <w:szCs w:val="21"/>
              </w:rPr>
              <w:br w:type="textWrapping"/>
            </w:r>
            <w:r>
              <w:rPr>
                <w:rFonts w:ascii="Times New Roman" w:hAnsi="Times New Roman" w:eastAsia="仿宋" w:cs="Times New Roman"/>
                <w:b/>
                <w:bCs/>
                <w:szCs w:val="21"/>
              </w:rPr>
              <w:t>检查内容</w:t>
            </w:r>
            <w:r>
              <w:rPr>
                <w:rFonts w:ascii="Times New Roman" w:hAnsi="Times New Roman" w:eastAsia="仿宋" w:cs="Times New Roman"/>
                <w:szCs w:val="21"/>
              </w:rPr>
              <w:t>：</w:t>
            </w:r>
            <w:r>
              <w:rPr>
                <w:rFonts w:ascii="Times New Roman" w:hAnsi="Times New Roman" w:eastAsia="仿宋" w:cs="Times New Roman"/>
                <w:szCs w:val="21"/>
              </w:rPr>
              <w:br w:type="textWrapping"/>
            </w:r>
            <w:r>
              <w:rPr>
                <w:rFonts w:ascii="Times New Roman" w:hAnsi="Times New Roman" w:eastAsia="仿宋" w:cs="Times New Roman"/>
                <w:szCs w:val="21"/>
              </w:rPr>
              <w:t>（一）水土保持方案编制和设计情况；</w:t>
            </w:r>
            <w:r>
              <w:rPr>
                <w:rFonts w:ascii="Times New Roman" w:hAnsi="Times New Roman" w:eastAsia="仿宋" w:cs="Times New Roman"/>
                <w:szCs w:val="21"/>
              </w:rPr>
              <w:br w:type="textWrapping"/>
            </w:r>
            <w:r>
              <w:rPr>
                <w:rFonts w:ascii="Times New Roman" w:hAnsi="Times New Roman" w:eastAsia="仿宋" w:cs="Times New Roman"/>
                <w:szCs w:val="21"/>
              </w:rPr>
              <w:t>（二）弃渣堆置情况；</w:t>
            </w:r>
            <w:r>
              <w:rPr>
                <w:rFonts w:ascii="Times New Roman" w:hAnsi="Times New Roman" w:eastAsia="仿宋" w:cs="Times New Roman"/>
                <w:szCs w:val="21"/>
              </w:rPr>
              <w:br w:type="textWrapping"/>
            </w:r>
            <w:r>
              <w:rPr>
                <w:rFonts w:ascii="Times New Roman" w:hAnsi="Times New Roman" w:eastAsia="仿宋" w:cs="Times New Roman"/>
                <w:szCs w:val="21"/>
              </w:rPr>
              <w:t>（三）水土保持措施情况；</w:t>
            </w:r>
            <w:r>
              <w:rPr>
                <w:rFonts w:ascii="Times New Roman" w:hAnsi="Times New Roman" w:eastAsia="仿宋" w:cs="Times New Roman"/>
                <w:szCs w:val="21"/>
              </w:rPr>
              <w:br w:type="textWrapping"/>
            </w:r>
            <w:r>
              <w:rPr>
                <w:rFonts w:ascii="Times New Roman" w:hAnsi="Times New Roman" w:eastAsia="仿宋" w:cs="Times New Roman"/>
                <w:szCs w:val="21"/>
              </w:rPr>
              <w:t>（四）水土保持监测、监理工作情况；</w:t>
            </w:r>
            <w:r>
              <w:rPr>
                <w:rFonts w:ascii="Times New Roman" w:hAnsi="Times New Roman" w:eastAsia="仿宋" w:cs="Times New Roman"/>
                <w:szCs w:val="21"/>
              </w:rPr>
              <w:br w:type="textWrapping"/>
            </w:r>
            <w:r>
              <w:rPr>
                <w:rFonts w:ascii="Times New Roman" w:hAnsi="Times New Roman" w:eastAsia="仿宋" w:cs="Times New Roman"/>
                <w:szCs w:val="21"/>
              </w:rPr>
              <w:t>（五）水土保持设施自主验收情况；</w:t>
            </w:r>
            <w:r>
              <w:rPr>
                <w:rFonts w:ascii="Times New Roman" w:hAnsi="Times New Roman" w:eastAsia="仿宋" w:cs="Times New Roman"/>
                <w:szCs w:val="21"/>
              </w:rPr>
              <w:br w:type="textWrapping"/>
            </w:r>
            <w:r>
              <w:rPr>
                <w:rFonts w:ascii="Times New Roman" w:hAnsi="Times New Roman" w:eastAsia="仿宋" w:cs="Times New Roman"/>
                <w:szCs w:val="21"/>
              </w:rPr>
              <w:t>（六）水土保持工作组织管理情况。</w:t>
            </w:r>
          </w:p>
        </w:tc>
        <w:tc>
          <w:tcPr>
            <w:tcW w:w="279" w:type="pct"/>
            <w:tcBorders>
              <w:tl2br w:val="nil"/>
              <w:tr2bl w:val="nil"/>
            </w:tcBorders>
            <w:shd w:val="clear" w:color="auto" w:fill="auto"/>
            <w:vAlign w:val="center"/>
          </w:tcPr>
          <w:p w14:paraId="449E7262">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2024年10月8日~9日</w:t>
            </w:r>
          </w:p>
        </w:tc>
        <w:tc>
          <w:tcPr>
            <w:tcW w:w="1841" w:type="pct"/>
            <w:tcBorders>
              <w:tl2br w:val="nil"/>
              <w:tr2bl w:val="nil"/>
            </w:tcBorders>
            <w:shd w:val="clear" w:color="auto" w:fill="auto"/>
            <w:vAlign w:val="center"/>
          </w:tcPr>
          <w:p w14:paraId="546E9E84">
            <w:pPr>
              <w:widowControl/>
              <w:jc w:val="left"/>
              <w:rPr>
                <w:rFonts w:ascii="Times New Roman" w:hAnsi="Times New Roman" w:eastAsia="仿宋" w:cs="Times New Roman"/>
                <w:bCs/>
                <w:color w:val="auto"/>
                <w:szCs w:val="21"/>
              </w:rPr>
            </w:pPr>
            <w:r>
              <w:rPr>
                <w:rFonts w:ascii="Times New Roman" w:hAnsi="Times New Roman" w:eastAsia="仿宋" w:cs="Times New Roman"/>
                <w:b/>
                <w:bCs/>
                <w:color w:val="auto"/>
                <w:szCs w:val="21"/>
              </w:rPr>
              <w:t>存在问题：</w:t>
            </w:r>
            <w:r>
              <w:rPr>
                <w:rFonts w:ascii="Times New Roman" w:hAnsi="Times New Roman" w:eastAsia="仿宋" w:cs="Times New Roman"/>
                <w:bCs/>
                <w:color w:val="auto"/>
                <w:szCs w:val="21"/>
              </w:rPr>
              <w:t>1、</w:t>
            </w:r>
            <w:r>
              <w:rPr>
                <w:rFonts w:hint="eastAsia" w:ascii="Times New Roman" w:hAnsi="Times New Roman" w:eastAsia="仿宋" w:cs="Times New Roman"/>
                <w:bCs/>
                <w:color w:val="auto"/>
                <w:szCs w:val="21"/>
              </w:rPr>
              <w:t>弃渣场堆渣不规范</w:t>
            </w:r>
            <w:r>
              <w:rPr>
                <w:rFonts w:hint="eastAsia" w:ascii="Times New Roman" w:hAnsi="Times New Roman" w:eastAsia="仿宋" w:cs="Times New Roman"/>
                <w:bCs/>
                <w:color w:val="auto"/>
                <w:szCs w:val="21"/>
                <w:lang w:eastAsia="zh-CN"/>
              </w:rPr>
              <w:t>，</w:t>
            </w:r>
            <w:r>
              <w:rPr>
                <w:rFonts w:ascii="Times New Roman" w:hAnsi="Times New Roman" w:eastAsia="仿宋" w:cs="Times New Roman"/>
                <w:bCs/>
                <w:color w:val="auto"/>
                <w:szCs w:val="21"/>
              </w:rPr>
              <w:t>未设置消能防冲设施</w:t>
            </w:r>
            <w:r>
              <w:rPr>
                <w:rFonts w:hint="eastAsia" w:ascii="Times New Roman" w:hAnsi="Times New Roman" w:eastAsia="仿宋" w:cs="Times New Roman"/>
                <w:bCs/>
                <w:color w:val="auto"/>
                <w:szCs w:val="21"/>
                <w:lang w:eastAsia="zh-CN"/>
              </w:rPr>
              <w:t>，</w:t>
            </w:r>
            <w:r>
              <w:rPr>
                <w:rFonts w:ascii="Times New Roman" w:hAnsi="Times New Roman" w:eastAsia="仿宋" w:cs="Times New Roman"/>
                <w:bCs/>
                <w:color w:val="auto"/>
                <w:szCs w:val="21"/>
              </w:rPr>
              <w:t>截排水措施落实不到位</w:t>
            </w:r>
            <w:r>
              <w:rPr>
                <w:rFonts w:hint="eastAsia" w:ascii="Times New Roman" w:hAnsi="Times New Roman" w:eastAsia="仿宋" w:cs="Times New Roman"/>
                <w:bCs/>
                <w:color w:val="auto"/>
                <w:szCs w:val="21"/>
              </w:rPr>
              <w:t>。</w:t>
            </w:r>
            <w:r>
              <w:rPr>
                <w:rFonts w:ascii="Times New Roman" w:hAnsi="Times New Roman" w:eastAsia="仿宋" w:cs="Times New Roman"/>
                <w:bCs/>
                <w:color w:val="auto"/>
                <w:szCs w:val="21"/>
              </w:rPr>
              <w:t>2、7</w:t>
            </w:r>
            <w:r>
              <w:rPr>
                <w:rFonts w:hint="eastAsia" w:ascii="Times New Roman" w:hAnsi="Times New Roman" w:eastAsia="仿宋" w:cs="Times New Roman"/>
                <w:bCs/>
                <w:color w:val="auto"/>
                <w:szCs w:val="21"/>
                <w:lang w:eastAsia="zh-CN"/>
              </w:rPr>
              <w:t>号</w:t>
            </w:r>
            <w:r>
              <w:rPr>
                <w:rFonts w:ascii="Times New Roman" w:hAnsi="Times New Roman" w:eastAsia="仿宋" w:cs="Times New Roman"/>
                <w:bCs/>
                <w:color w:val="auto"/>
                <w:szCs w:val="21"/>
              </w:rPr>
              <w:t>弃渣场进场道路、柏香服务区临时措施落实不及时、不到位。</w:t>
            </w:r>
            <w:r>
              <w:rPr>
                <w:rFonts w:hint="eastAsia" w:ascii="Times New Roman" w:hAnsi="Times New Roman" w:eastAsia="仿宋" w:cs="Times New Roman"/>
                <w:bCs/>
                <w:color w:val="auto"/>
                <w:szCs w:val="21"/>
                <w:lang w:val="en-US" w:eastAsia="zh-CN"/>
              </w:rPr>
              <w:t>3、</w:t>
            </w:r>
            <w:r>
              <w:rPr>
                <w:rFonts w:ascii="Times New Roman" w:hAnsi="Times New Roman" w:eastAsia="仿宋" w:cs="Times New Roman"/>
                <w:bCs/>
                <w:color w:val="auto"/>
                <w:szCs w:val="21"/>
              </w:rPr>
              <w:t>未按照监测单位提出的要求进行整改。</w:t>
            </w:r>
            <w:r>
              <w:rPr>
                <w:rFonts w:hint="eastAsia" w:ascii="Times New Roman" w:hAnsi="Times New Roman" w:eastAsia="仿宋" w:cs="Times New Roman"/>
                <w:bCs/>
                <w:color w:val="auto"/>
                <w:szCs w:val="21"/>
                <w:lang w:val="en-US" w:eastAsia="zh-CN"/>
              </w:rPr>
              <w:t>4</w:t>
            </w:r>
            <w:r>
              <w:rPr>
                <w:rFonts w:ascii="Times New Roman" w:hAnsi="Times New Roman" w:eastAsia="仿宋" w:cs="Times New Roman"/>
                <w:bCs/>
                <w:color w:val="auto"/>
                <w:szCs w:val="21"/>
              </w:rPr>
              <w:t>、弃渣场表土</w:t>
            </w:r>
            <w:r>
              <w:rPr>
                <w:rFonts w:hint="eastAsia" w:ascii="Times New Roman" w:hAnsi="Times New Roman" w:eastAsia="仿宋" w:cs="Times New Roman"/>
                <w:bCs/>
                <w:color w:val="auto"/>
                <w:szCs w:val="21"/>
                <w:lang w:val="en-US" w:eastAsia="zh-CN"/>
              </w:rPr>
              <w:t>剥离</w:t>
            </w:r>
            <w:r>
              <w:rPr>
                <w:rFonts w:ascii="Times New Roman" w:hAnsi="Times New Roman" w:eastAsia="仿宋" w:cs="Times New Roman"/>
                <w:bCs/>
                <w:color w:val="auto"/>
                <w:szCs w:val="21"/>
              </w:rPr>
              <w:t>保护措施不到位。</w:t>
            </w:r>
            <w:r>
              <w:rPr>
                <w:rFonts w:hint="eastAsia" w:ascii="Times New Roman" w:hAnsi="Times New Roman" w:eastAsia="仿宋" w:cs="Times New Roman"/>
                <w:bCs/>
                <w:color w:val="auto"/>
                <w:szCs w:val="21"/>
                <w:lang w:val="en-US" w:eastAsia="zh-CN"/>
              </w:rPr>
              <w:t>5</w:t>
            </w:r>
            <w:r>
              <w:rPr>
                <w:rFonts w:ascii="Times New Roman" w:hAnsi="Times New Roman" w:eastAsia="仿宋" w:cs="Times New Roman"/>
                <w:bCs/>
                <w:color w:val="auto"/>
                <w:szCs w:val="21"/>
              </w:rPr>
              <w:t>、未按“云水许可〔2024〕5号”文件落实搬迁的承诺。</w:t>
            </w:r>
          </w:p>
          <w:p w14:paraId="151093EE">
            <w:pPr>
              <w:adjustRightInd w:val="0"/>
              <w:snapToGrid w:val="0"/>
              <w:jc w:val="left"/>
              <w:rPr>
                <w:rFonts w:ascii="Times New Roman" w:hAnsi="Times New Roman" w:eastAsia="仿宋" w:cs="仿宋"/>
                <w:b/>
                <w:bCs/>
                <w:color w:val="auto"/>
                <w:szCs w:val="21"/>
              </w:rPr>
            </w:pPr>
            <w:r>
              <w:rPr>
                <w:rFonts w:ascii="Times New Roman" w:hAnsi="Times New Roman" w:eastAsia="仿宋" w:cs="Times New Roman"/>
                <w:b/>
                <w:bCs/>
                <w:color w:val="auto"/>
                <w:szCs w:val="21"/>
              </w:rPr>
              <w:t>整改要求：</w:t>
            </w:r>
            <w:r>
              <w:rPr>
                <w:rFonts w:ascii="Times New Roman" w:hAnsi="Times New Roman" w:eastAsia="仿宋" w:cs="Times New Roman"/>
                <w:bCs/>
                <w:color w:val="auto"/>
                <w:szCs w:val="21"/>
              </w:rPr>
              <w:t>1、规范弃渣堆置。</w:t>
            </w:r>
            <w:r>
              <w:rPr>
                <w:rFonts w:hint="eastAsia" w:ascii="Times New Roman" w:hAnsi="Times New Roman" w:eastAsia="仿宋" w:cs="Times New Roman"/>
                <w:bCs/>
                <w:color w:val="auto"/>
                <w:szCs w:val="21"/>
                <w:lang w:val="en-US" w:eastAsia="zh-CN"/>
              </w:rPr>
              <w:t>2</w:t>
            </w:r>
            <w:r>
              <w:rPr>
                <w:rFonts w:ascii="Times New Roman" w:hAnsi="Times New Roman" w:eastAsia="仿宋" w:cs="Times New Roman"/>
                <w:bCs/>
                <w:color w:val="auto"/>
                <w:szCs w:val="21"/>
              </w:rPr>
              <w:t>、落实各分区水土保持工程、植物</w:t>
            </w:r>
            <w:r>
              <w:rPr>
                <w:rFonts w:ascii="Times New Roman" w:hAnsi="Times New Roman" w:eastAsia="仿宋" w:cs="Times New Roman"/>
                <w:color w:val="auto"/>
                <w:szCs w:val="21"/>
              </w:rPr>
              <w:t>和临时措施，强化表土剥离收集与保护措</w:t>
            </w:r>
            <w:r>
              <w:rPr>
                <w:rFonts w:ascii="Times New Roman" w:hAnsi="Times New Roman" w:eastAsia="仿宋" w:cs="Times New Roman"/>
                <w:bCs/>
                <w:color w:val="auto"/>
                <w:szCs w:val="21"/>
              </w:rPr>
              <w:t>施。</w:t>
            </w:r>
            <w:r>
              <w:rPr>
                <w:rFonts w:hint="eastAsia" w:ascii="Times New Roman" w:hAnsi="Times New Roman" w:eastAsia="仿宋" w:cs="Times New Roman"/>
                <w:bCs/>
                <w:color w:val="auto"/>
                <w:szCs w:val="21"/>
                <w:lang w:val="en-US" w:eastAsia="zh-CN"/>
              </w:rPr>
              <w:t>3</w:t>
            </w:r>
            <w:r>
              <w:rPr>
                <w:rFonts w:ascii="Times New Roman" w:hAnsi="Times New Roman" w:eastAsia="仿宋" w:cs="Times New Roman"/>
                <w:bCs/>
                <w:color w:val="auto"/>
                <w:szCs w:val="21"/>
              </w:rPr>
              <w:t>、督促施工单位严格按照监测单位</w:t>
            </w:r>
            <w:r>
              <w:rPr>
                <w:rFonts w:ascii="Times New Roman" w:hAnsi="Times New Roman" w:eastAsia="仿宋" w:cs="Times New Roman"/>
                <w:color w:val="auto"/>
                <w:szCs w:val="21"/>
              </w:rPr>
              <w:t>提出的问题及时落实和整改。</w:t>
            </w:r>
            <w:r>
              <w:rPr>
                <w:rFonts w:hint="eastAsia" w:ascii="Times New Roman" w:hAnsi="Times New Roman" w:eastAsia="仿宋" w:cs="Times New Roman"/>
                <w:color w:val="auto"/>
                <w:szCs w:val="21"/>
                <w:lang w:val="en-US" w:eastAsia="zh-CN"/>
              </w:rPr>
              <w:t>4</w:t>
            </w:r>
            <w:r>
              <w:rPr>
                <w:rFonts w:ascii="Times New Roman" w:hAnsi="Times New Roman" w:eastAsia="仿宋" w:cs="Times New Roman"/>
                <w:color w:val="auto"/>
                <w:szCs w:val="21"/>
              </w:rPr>
              <w:t>、督促监理单位严格按照《水土保持监理规范》开展专项监理。</w:t>
            </w:r>
            <w:r>
              <w:rPr>
                <w:rFonts w:hint="eastAsia" w:ascii="Times New Roman" w:hAnsi="Times New Roman" w:eastAsia="仿宋" w:cs="Times New Roman"/>
                <w:color w:val="auto"/>
                <w:szCs w:val="21"/>
                <w:lang w:val="en-US" w:eastAsia="zh-CN"/>
              </w:rPr>
              <w:t>5</w:t>
            </w:r>
            <w:r>
              <w:rPr>
                <w:rFonts w:ascii="Times New Roman" w:hAnsi="Times New Roman" w:eastAsia="仿宋" w:cs="Times New Roman"/>
                <w:color w:val="auto"/>
                <w:szCs w:val="21"/>
              </w:rPr>
              <w:t>、严格落实水土保持方案提出的弃渣场下游涉及相关居民点搬迁的承诺。</w:t>
            </w:r>
          </w:p>
        </w:tc>
      </w:tr>
      <w:tr w14:paraId="74F07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2FEEDA20">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76</w:t>
            </w:r>
          </w:p>
        </w:tc>
        <w:tc>
          <w:tcPr>
            <w:tcW w:w="248" w:type="pct"/>
            <w:tcBorders>
              <w:tl2br w:val="nil"/>
              <w:tr2bl w:val="nil"/>
            </w:tcBorders>
            <w:shd w:val="clear" w:color="auto" w:fill="auto"/>
            <w:vAlign w:val="center"/>
          </w:tcPr>
          <w:p w14:paraId="7932D510">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云南省水利厅</w:t>
            </w:r>
          </w:p>
        </w:tc>
        <w:tc>
          <w:tcPr>
            <w:tcW w:w="314" w:type="pct"/>
            <w:tcBorders>
              <w:tl2br w:val="nil"/>
              <w:tr2bl w:val="nil"/>
            </w:tcBorders>
            <w:shd w:val="clear" w:color="auto" w:fill="auto"/>
            <w:vAlign w:val="center"/>
          </w:tcPr>
          <w:p w14:paraId="2E24C60B">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彝良县松林水库工程</w:t>
            </w:r>
          </w:p>
        </w:tc>
        <w:tc>
          <w:tcPr>
            <w:tcW w:w="446" w:type="pct"/>
            <w:tcBorders>
              <w:tl2br w:val="nil"/>
              <w:tr2bl w:val="nil"/>
            </w:tcBorders>
            <w:shd w:val="clear" w:color="auto" w:fill="auto"/>
            <w:vAlign w:val="center"/>
          </w:tcPr>
          <w:p w14:paraId="53CE57F5">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彝良县松林水库工程建设管理局</w:t>
            </w:r>
          </w:p>
        </w:tc>
        <w:tc>
          <w:tcPr>
            <w:tcW w:w="472" w:type="pct"/>
            <w:tcBorders>
              <w:tl2br w:val="nil"/>
              <w:tr2bl w:val="nil"/>
            </w:tcBorders>
            <w:shd w:val="clear" w:color="auto" w:fill="auto"/>
            <w:vAlign w:val="center"/>
          </w:tcPr>
          <w:p w14:paraId="2E11222E">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12532129061562402Y</w:t>
            </w:r>
          </w:p>
        </w:tc>
        <w:tc>
          <w:tcPr>
            <w:tcW w:w="1219" w:type="pct"/>
            <w:tcBorders>
              <w:tl2br w:val="nil"/>
              <w:tr2bl w:val="nil"/>
            </w:tcBorders>
            <w:shd w:val="clear" w:color="auto" w:fill="auto"/>
            <w:vAlign w:val="center"/>
          </w:tcPr>
          <w:p w14:paraId="6258FFD2">
            <w:pPr>
              <w:adjustRightInd w:val="0"/>
              <w:snapToGrid w:val="0"/>
              <w:jc w:val="left"/>
              <w:rPr>
                <w:rFonts w:ascii="Times New Roman" w:hAnsi="Times New Roman" w:eastAsia="仿宋" w:cs="仿宋"/>
                <w:b/>
                <w:bCs/>
                <w:szCs w:val="21"/>
              </w:rPr>
            </w:pPr>
            <w:r>
              <w:rPr>
                <w:rFonts w:ascii="Times New Roman" w:hAnsi="Times New Roman" w:eastAsia="仿宋" w:cs="Times New Roman"/>
                <w:b/>
                <w:bCs/>
                <w:szCs w:val="21"/>
              </w:rPr>
              <w:t>检查项目：</w:t>
            </w:r>
            <w:r>
              <w:rPr>
                <w:rFonts w:ascii="Times New Roman" w:hAnsi="Times New Roman" w:eastAsia="仿宋" w:cs="Times New Roman"/>
                <w:szCs w:val="21"/>
              </w:rPr>
              <w:t>对项目水土保持方案实施情况及水土保持设施运行情况抽查。</w:t>
            </w:r>
            <w:r>
              <w:rPr>
                <w:rFonts w:ascii="Times New Roman" w:hAnsi="Times New Roman" w:eastAsia="仿宋" w:cs="Times New Roman"/>
                <w:szCs w:val="21"/>
              </w:rPr>
              <w:br w:type="textWrapping"/>
            </w:r>
            <w:r>
              <w:rPr>
                <w:rFonts w:ascii="Times New Roman" w:hAnsi="Times New Roman" w:eastAsia="仿宋" w:cs="Times New Roman"/>
                <w:b/>
                <w:bCs/>
                <w:szCs w:val="21"/>
              </w:rPr>
              <w:t>检查内容</w:t>
            </w:r>
            <w:r>
              <w:rPr>
                <w:rFonts w:ascii="Times New Roman" w:hAnsi="Times New Roman" w:eastAsia="仿宋" w:cs="Times New Roman"/>
                <w:szCs w:val="21"/>
              </w:rPr>
              <w:t>：</w:t>
            </w:r>
            <w:r>
              <w:rPr>
                <w:rFonts w:ascii="Times New Roman" w:hAnsi="Times New Roman" w:eastAsia="仿宋" w:cs="Times New Roman"/>
                <w:szCs w:val="21"/>
              </w:rPr>
              <w:br w:type="textWrapping"/>
            </w:r>
            <w:r>
              <w:rPr>
                <w:rFonts w:ascii="Times New Roman" w:hAnsi="Times New Roman" w:eastAsia="仿宋" w:cs="Times New Roman"/>
                <w:szCs w:val="21"/>
              </w:rPr>
              <w:t>（一）水土保持方案编制和设计情况；</w:t>
            </w:r>
            <w:r>
              <w:rPr>
                <w:rFonts w:ascii="Times New Roman" w:hAnsi="Times New Roman" w:eastAsia="仿宋" w:cs="Times New Roman"/>
                <w:szCs w:val="21"/>
              </w:rPr>
              <w:br w:type="textWrapping"/>
            </w:r>
            <w:r>
              <w:rPr>
                <w:rFonts w:ascii="Times New Roman" w:hAnsi="Times New Roman" w:eastAsia="仿宋" w:cs="Times New Roman"/>
                <w:szCs w:val="21"/>
              </w:rPr>
              <w:t>（二）弃渣堆置情况；</w:t>
            </w:r>
            <w:r>
              <w:rPr>
                <w:rFonts w:ascii="Times New Roman" w:hAnsi="Times New Roman" w:eastAsia="仿宋" w:cs="Times New Roman"/>
                <w:szCs w:val="21"/>
              </w:rPr>
              <w:br w:type="textWrapping"/>
            </w:r>
            <w:r>
              <w:rPr>
                <w:rFonts w:ascii="Times New Roman" w:hAnsi="Times New Roman" w:eastAsia="仿宋" w:cs="Times New Roman"/>
                <w:szCs w:val="21"/>
              </w:rPr>
              <w:t>（三）水土保持措施情况；</w:t>
            </w:r>
            <w:r>
              <w:rPr>
                <w:rFonts w:ascii="Times New Roman" w:hAnsi="Times New Roman" w:eastAsia="仿宋" w:cs="Times New Roman"/>
                <w:szCs w:val="21"/>
              </w:rPr>
              <w:br w:type="textWrapping"/>
            </w:r>
            <w:r>
              <w:rPr>
                <w:rFonts w:ascii="Times New Roman" w:hAnsi="Times New Roman" w:eastAsia="仿宋" w:cs="Times New Roman"/>
                <w:szCs w:val="21"/>
              </w:rPr>
              <w:t>（四）水土保持监测、监理工作情况；</w:t>
            </w:r>
            <w:r>
              <w:rPr>
                <w:rFonts w:ascii="Times New Roman" w:hAnsi="Times New Roman" w:eastAsia="仿宋" w:cs="Times New Roman"/>
                <w:szCs w:val="21"/>
              </w:rPr>
              <w:br w:type="textWrapping"/>
            </w:r>
            <w:r>
              <w:rPr>
                <w:rFonts w:ascii="Times New Roman" w:hAnsi="Times New Roman" w:eastAsia="仿宋" w:cs="Times New Roman"/>
                <w:szCs w:val="21"/>
              </w:rPr>
              <w:t>（五）水土保持设施自主验收情况；</w:t>
            </w:r>
            <w:r>
              <w:rPr>
                <w:rFonts w:ascii="Times New Roman" w:hAnsi="Times New Roman" w:eastAsia="仿宋" w:cs="Times New Roman"/>
                <w:szCs w:val="21"/>
              </w:rPr>
              <w:br w:type="textWrapping"/>
            </w:r>
            <w:r>
              <w:rPr>
                <w:rFonts w:ascii="Times New Roman" w:hAnsi="Times New Roman" w:eastAsia="仿宋" w:cs="Times New Roman"/>
                <w:szCs w:val="21"/>
              </w:rPr>
              <w:t>（六）水土保持工作组织管理情况。</w:t>
            </w:r>
          </w:p>
        </w:tc>
        <w:tc>
          <w:tcPr>
            <w:tcW w:w="279" w:type="pct"/>
            <w:tcBorders>
              <w:tl2br w:val="nil"/>
              <w:tr2bl w:val="nil"/>
            </w:tcBorders>
            <w:shd w:val="clear" w:color="auto" w:fill="auto"/>
            <w:vAlign w:val="center"/>
          </w:tcPr>
          <w:p w14:paraId="0B5B1593">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2024年10月10日</w:t>
            </w:r>
          </w:p>
        </w:tc>
        <w:tc>
          <w:tcPr>
            <w:tcW w:w="1841" w:type="pct"/>
            <w:tcBorders>
              <w:tl2br w:val="nil"/>
              <w:tr2bl w:val="nil"/>
            </w:tcBorders>
            <w:shd w:val="clear" w:color="auto" w:fill="auto"/>
            <w:vAlign w:val="center"/>
          </w:tcPr>
          <w:p w14:paraId="318E1C3C">
            <w:pPr>
              <w:widowControl/>
              <w:jc w:val="left"/>
              <w:rPr>
                <w:rFonts w:ascii="Times New Roman" w:hAnsi="Times New Roman" w:eastAsia="仿宋" w:cs="Times New Roman"/>
                <w:color w:val="auto"/>
                <w:szCs w:val="21"/>
              </w:rPr>
            </w:pPr>
            <w:r>
              <w:rPr>
                <w:rFonts w:ascii="Times New Roman" w:hAnsi="Times New Roman" w:eastAsia="仿宋" w:cs="Times New Roman"/>
                <w:b/>
                <w:bCs/>
                <w:color w:val="auto"/>
                <w:szCs w:val="21"/>
              </w:rPr>
              <w:t>存在问题：</w:t>
            </w:r>
            <w:r>
              <w:rPr>
                <w:rFonts w:ascii="Times New Roman" w:hAnsi="Times New Roman" w:eastAsia="仿宋" w:cs="Times New Roman"/>
                <w:bCs/>
                <w:color w:val="auto"/>
                <w:szCs w:val="21"/>
              </w:rPr>
              <w:t>1</w:t>
            </w:r>
            <w:r>
              <w:rPr>
                <w:rFonts w:ascii="Times New Roman" w:hAnsi="Times New Roman" w:eastAsia="仿宋" w:cs="Times New Roman"/>
                <w:color w:val="auto"/>
                <w:szCs w:val="21"/>
              </w:rPr>
              <w:t>、施工中顺坡溜渣1处。2、弃渣场堆渣不规范，拦挡、截排水措施落实不及时、不到位。</w:t>
            </w:r>
            <w:r>
              <w:rPr>
                <w:rFonts w:hint="eastAsia" w:ascii="Times New Roman" w:hAnsi="Times New Roman" w:eastAsia="仿宋" w:cs="Times New Roman"/>
                <w:color w:val="auto"/>
                <w:szCs w:val="21"/>
                <w:lang w:val="en-US" w:eastAsia="zh-CN"/>
              </w:rPr>
              <w:t>3</w:t>
            </w:r>
            <w:r>
              <w:rPr>
                <w:rFonts w:ascii="Times New Roman" w:hAnsi="Times New Roman" w:eastAsia="仿宋" w:cs="Times New Roman"/>
                <w:color w:val="auto"/>
                <w:szCs w:val="21"/>
              </w:rPr>
              <w:t>、未按时提交水土保持监测季报。</w:t>
            </w:r>
            <w:r>
              <w:rPr>
                <w:rFonts w:hint="eastAsia" w:ascii="Times New Roman" w:hAnsi="Times New Roman" w:eastAsia="仿宋" w:cs="Times New Roman"/>
                <w:color w:val="auto"/>
                <w:szCs w:val="21"/>
                <w:lang w:val="en-US" w:eastAsia="zh-CN"/>
              </w:rPr>
              <w:t>4</w:t>
            </w:r>
            <w:r>
              <w:rPr>
                <w:rFonts w:ascii="Times New Roman" w:hAnsi="Times New Roman" w:eastAsia="仿宋" w:cs="Times New Roman"/>
                <w:color w:val="auto"/>
                <w:szCs w:val="21"/>
              </w:rPr>
              <w:t>、水土保持监测原始记录和过程资料不完整。</w:t>
            </w:r>
            <w:r>
              <w:rPr>
                <w:rFonts w:hint="eastAsia" w:ascii="Times New Roman" w:hAnsi="Times New Roman" w:eastAsia="仿宋" w:cs="Times New Roman"/>
                <w:color w:val="auto"/>
                <w:szCs w:val="21"/>
                <w:lang w:val="en-US" w:eastAsia="zh-CN"/>
              </w:rPr>
              <w:t>5</w:t>
            </w:r>
            <w:r>
              <w:rPr>
                <w:rFonts w:ascii="Times New Roman" w:hAnsi="Times New Roman" w:eastAsia="仿宋" w:cs="Times New Roman"/>
                <w:color w:val="auto"/>
                <w:szCs w:val="21"/>
              </w:rPr>
              <w:t>、水土保持档案资料不完整、不规范。</w:t>
            </w:r>
          </w:p>
          <w:p w14:paraId="3BCB9241">
            <w:pPr>
              <w:adjustRightInd w:val="0"/>
              <w:snapToGrid w:val="0"/>
              <w:jc w:val="left"/>
              <w:rPr>
                <w:rFonts w:ascii="Times New Roman" w:hAnsi="Times New Roman" w:eastAsia="仿宋" w:cs="仿宋"/>
                <w:b/>
                <w:bCs/>
                <w:color w:val="auto"/>
                <w:szCs w:val="21"/>
              </w:rPr>
            </w:pPr>
            <w:r>
              <w:rPr>
                <w:rFonts w:ascii="Times New Roman" w:hAnsi="Times New Roman" w:eastAsia="仿宋" w:cs="Times New Roman"/>
                <w:b/>
                <w:bCs/>
                <w:color w:val="auto"/>
                <w:szCs w:val="21"/>
              </w:rPr>
              <w:t>整改要求：</w:t>
            </w:r>
            <w:r>
              <w:rPr>
                <w:rFonts w:ascii="Times New Roman" w:hAnsi="Times New Roman" w:eastAsia="仿宋" w:cs="Times New Roman"/>
                <w:bCs/>
                <w:color w:val="auto"/>
                <w:szCs w:val="21"/>
              </w:rPr>
              <w:t>1、规范弃渣堆置，</w:t>
            </w:r>
            <w:r>
              <w:rPr>
                <w:rFonts w:ascii="Times New Roman" w:hAnsi="Times New Roman" w:eastAsia="仿宋" w:cs="Times New Roman"/>
                <w:color w:val="auto"/>
                <w:szCs w:val="21"/>
              </w:rPr>
              <w:t>及时清运顺</w:t>
            </w:r>
            <w:r>
              <w:rPr>
                <w:rFonts w:ascii="Times New Roman" w:hAnsi="Times New Roman" w:eastAsia="仿宋" w:cs="Times New Roman"/>
                <w:bCs/>
                <w:color w:val="auto"/>
                <w:szCs w:val="21"/>
              </w:rPr>
              <w:t>坡溜渣。</w:t>
            </w:r>
            <w:r>
              <w:rPr>
                <w:rFonts w:hint="eastAsia" w:ascii="Times New Roman" w:hAnsi="Times New Roman" w:eastAsia="仿宋" w:cs="Times New Roman"/>
                <w:bCs/>
                <w:color w:val="auto"/>
                <w:szCs w:val="21"/>
                <w:lang w:val="en-US" w:eastAsia="zh-CN"/>
              </w:rPr>
              <w:t>2</w:t>
            </w:r>
            <w:r>
              <w:rPr>
                <w:rFonts w:ascii="Times New Roman" w:hAnsi="Times New Roman" w:eastAsia="仿宋" w:cs="Times New Roman"/>
                <w:bCs/>
                <w:color w:val="auto"/>
                <w:szCs w:val="21"/>
              </w:rPr>
              <w:t>、落实及完善项目的水土保持工程、植物</w:t>
            </w:r>
            <w:r>
              <w:rPr>
                <w:rFonts w:ascii="Times New Roman" w:hAnsi="Times New Roman" w:eastAsia="仿宋" w:cs="Times New Roman"/>
                <w:color w:val="auto"/>
                <w:szCs w:val="21"/>
              </w:rPr>
              <w:t>和临时措施，强化表土剥离收集与保护措</w:t>
            </w:r>
            <w:r>
              <w:rPr>
                <w:rFonts w:ascii="Times New Roman" w:hAnsi="Times New Roman" w:eastAsia="仿宋" w:cs="Times New Roman"/>
                <w:bCs/>
                <w:color w:val="auto"/>
                <w:szCs w:val="21"/>
              </w:rPr>
              <w:t>施。</w:t>
            </w:r>
            <w:r>
              <w:rPr>
                <w:rFonts w:hint="eastAsia" w:ascii="Times New Roman" w:hAnsi="Times New Roman" w:eastAsia="仿宋" w:cs="Times New Roman"/>
                <w:bCs/>
                <w:color w:val="auto"/>
                <w:szCs w:val="21"/>
                <w:lang w:val="en-US" w:eastAsia="zh-CN"/>
              </w:rPr>
              <w:t>3</w:t>
            </w:r>
            <w:r>
              <w:rPr>
                <w:rFonts w:ascii="Times New Roman" w:hAnsi="Times New Roman" w:eastAsia="仿宋" w:cs="Times New Roman"/>
                <w:bCs/>
                <w:color w:val="auto"/>
                <w:szCs w:val="21"/>
              </w:rPr>
              <w:t>、监理单位、监测单位配合建设单位及时完善、规范水土保持档案资料，加强水土保持档案台账管理。</w:t>
            </w:r>
          </w:p>
        </w:tc>
      </w:tr>
      <w:tr w14:paraId="645B6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48BC750B">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77</w:t>
            </w:r>
          </w:p>
        </w:tc>
        <w:tc>
          <w:tcPr>
            <w:tcW w:w="248" w:type="pct"/>
            <w:tcBorders>
              <w:tl2br w:val="nil"/>
              <w:tr2bl w:val="nil"/>
            </w:tcBorders>
            <w:shd w:val="clear" w:color="auto" w:fill="auto"/>
            <w:vAlign w:val="center"/>
          </w:tcPr>
          <w:p w14:paraId="00E2FC7E">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云南省水利厅</w:t>
            </w:r>
          </w:p>
        </w:tc>
        <w:tc>
          <w:tcPr>
            <w:tcW w:w="314" w:type="pct"/>
            <w:tcBorders>
              <w:tl2br w:val="nil"/>
              <w:tr2bl w:val="nil"/>
            </w:tcBorders>
            <w:shd w:val="clear" w:color="auto" w:fill="auto"/>
            <w:vAlign w:val="center"/>
          </w:tcPr>
          <w:p w14:paraId="1EFD2AEB">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500千伏鹤城输变电工程</w:t>
            </w:r>
          </w:p>
        </w:tc>
        <w:tc>
          <w:tcPr>
            <w:tcW w:w="446" w:type="pct"/>
            <w:tcBorders>
              <w:tl2br w:val="nil"/>
              <w:tr2bl w:val="nil"/>
            </w:tcBorders>
            <w:shd w:val="clear" w:color="auto" w:fill="auto"/>
            <w:vAlign w:val="center"/>
          </w:tcPr>
          <w:p w14:paraId="7164353D">
            <w:pPr>
              <w:adjustRightInd w:val="0"/>
              <w:snapToGrid w:val="0"/>
              <w:jc w:val="center"/>
              <w:rPr>
                <w:rFonts w:ascii="Times New Roman" w:hAnsi="Times New Roman" w:eastAsia="仿宋" w:cs="仿宋"/>
                <w:color w:val="000000" w:themeColor="text1"/>
                <w:szCs w:val="21"/>
                <w14:textFill>
                  <w14:solidFill>
                    <w14:schemeClr w14:val="tx1"/>
                  </w14:solidFill>
                </w14:textFill>
              </w:rPr>
            </w:pPr>
            <w:r>
              <w:rPr>
                <w:rFonts w:ascii="Times New Roman" w:hAnsi="Times New Roman" w:eastAsia="方正仿宋_GBK" w:cs="Times New Roman"/>
                <w:color w:val="000000" w:themeColor="text1"/>
                <w:szCs w:val="21"/>
                <w14:textFill>
                  <w14:solidFill>
                    <w14:schemeClr w14:val="tx1"/>
                  </w14:solidFill>
                </w14:textFill>
              </w:rPr>
              <w:t>云南电网有限责任公司</w:t>
            </w:r>
          </w:p>
        </w:tc>
        <w:tc>
          <w:tcPr>
            <w:tcW w:w="472" w:type="pct"/>
            <w:tcBorders>
              <w:tl2br w:val="nil"/>
              <w:tr2bl w:val="nil"/>
            </w:tcBorders>
            <w:shd w:val="clear" w:color="auto" w:fill="auto"/>
            <w:vAlign w:val="center"/>
          </w:tcPr>
          <w:p w14:paraId="2C5B4F86">
            <w:pPr>
              <w:adjustRightInd w:val="0"/>
              <w:snapToGrid w:val="0"/>
              <w:jc w:val="center"/>
              <w:rPr>
                <w:rFonts w:ascii="Times New Roman" w:hAnsi="Times New Roman" w:eastAsia="仿宋" w:cs="仿宋"/>
                <w:color w:val="000000" w:themeColor="text1"/>
                <w:szCs w:val="21"/>
                <w14:textFill>
                  <w14:solidFill>
                    <w14:schemeClr w14:val="tx1"/>
                  </w14:solidFill>
                </w14:textFill>
              </w:rPr>
            </w:pPr>
            <w:r>
              <w:rPr>
                <w:rFonts w:ascii="Times New Roman" w:hAnsi="Times New Roman" w:eastAsia="方正仿宋_GBK" w:cs="Times New Roman"/>
                <w:color w:val="000000" w:themeColor="text1"/>
                <w:szCs w:val="21"/>
                <w14:textFill>
                  <w14:solidFill>
                    <w14:schemeClr w14:val="tx1"/>
                  </w14:solidFill>
                </w14:textFill>
              </w:rPr>
              <w:t>915300007134058253</w:t>
            </w:r>
          </w:p>
        </w:tc>
        <w:tc>
          <w:tcPr>
            <w:tcW w:w="1219" w:type="pct"/>
            <w:tcBorders>
              <w:tl2br w:val="nil"/>
              <w:tr2bl w:val="nil"/>
            </w:tcBorders>
            <w:shd w:val="clear" w:color="auto" w:fill="auto"/>
            <w:vAlign w:val="center"/>
          </w:tcPr>
          <w:p w14:paraId="46068831">
            <w:pPr>
              <w:adjustRightInd w:val="0"/>
              <w:snapToGrid w:val="0"/>
              <w:jc w:val="left"/>
              <w:rPr>
                <w:rFonts w:ascii="Times New Roman" w:hAnsi="Times New Roman" w:eastAsia="仿宋" w:cs="仿宋"/>
                <w:b/>
                <w:bCs/>
                <w:szCs w:val="21"/>
              </w:rPr>
            </w:pPr>
            <w:r>
              <w:rPr>
                <w:rFonts w:ascii="Times New Roman" w:hAnsi="Times New Roman" w:eastAsia="仿宋" w:cs="Times New Roman"/>
                <w:b/>
                <w:bCs/>
                <w:szCs w:val="21"/>
              </w:rPr>
              <w:t>检查项目：</w:t>
            </w:r>
            <w:r>
              <w:rPr>
                <w:rFonts w:ascii="Times New Roman" w:hAnsi="Times New Roman" w:eastAsia="仿宋" w:cs="Times New Roman"/>
                <w:szCs w:val="21"/>
              </w:rPr>
              <w:t>对项目水土保持方案实施情况及水土保持设施运行情况抽查。</w:t>
            </w:r>
            <w:r>
              <w:rPr>
                <w:rFonts w:ascii="Times New Roman" w:hAnsi="Times New Roman" w:eastAsia="仿宋" w:cs="Times New Roman"/>
                <w:szCs w:val="21"/>
              </w:rPr>
              <w:br w:type="textWrapping"/>
            </w:r>
            <w:r>
              <w:rPr>
                <w:rFonts w:ascii="Times New Roman" w:hAnsi="Times New Roman" w:eastAsia="仿宋" w:cs="Times New Roman"/>
                <w:b/>
                <w:bCs/>
                <w:szCs w:val="21"/>
              </w:rPr>
              <w:t>检查内容</w:t>
            </w:r>
            <w:r>
              <w:rPr>
                <w:rFonts w:ascii="Times New Roman" w:hAnsi="Times New Roman" w:eastAsia="仿宋" w:cs="Times New Roman"/>
                <w:szCs w:val="21"/>
              </w:rPr>
              <w:t>：</w:t>
            </w:r>
            <w:r>
              <w:rPr>
                <w:rFonts w:ascii="Times New Roman" w:hAnsi="Times New Roman" w:eastAsia="仿宋" w:cs="Times New Roman"/>
                <w:szCs w:val="21"/>
              </w:rPr>
              <w:br w:type="textWrapping"/>
            </w:r>
            <w:r>
              <w:rPr>
                <w:rFonts w:ascii="Times New Roman" w:hAnsi="Times New Roman" w:eastAsia="仿宋" w:cs="Times New Roman"/>
                <w:szCs w:val="21"/>
              </w:rPr>
              <w:t>（一）水土保持方案编制和设计情况；</w:t>
            </w:r>
            <w:r>
              <w:rPr>
                <w:rFonts w:ascii="Times New Roman" w:hAnsi="Times New Roman" w:eastAsia="仿宋" w:cs="Times New Roman"/>
                <w:szCs w:val="21"/>
              </w:rPr>
              <w:br w:type="textWrapping"/>
            </w:r>
            <w:r>
              <w:rPr>
                <w:rFonts w:ascii="Times New Roman" w:hAnsi="Times New Roman" w:eastAsia="仿宋" w:cs="Times New Roman"/>
                <w:szCs w:val="21"/>
              </w:rPr>
              <w:t>（二）弃渣堆置情况；</w:t>
            </w:r>
            <w:r>
              <w:rPr>
                <w:rFonts w:ascii="Times New Roman" w:hAnsi="Times New Roman" w:eastAsia="仿宋" w:cs="Times New Roman"/>
                <w:szCs w:val="21"/>
              </w:rPr>
              <w:br w:type="textWrapping"/>
            </w:r>
            <w:r>
              <w:rPr>
                <w:rFonts w:ascii="Times New Roman" w:hAnsi="Times New Roman" w:eastAsia="仿宋" w:cs="Times New Roman"/>
                <w:szCs w:val="21"/>
              </w:rPr>
              <w:t>（三）水土保持措施情况；</w:t>
            </w:r>
            <w:r>
              <w:rPr>
                <w:rFonts w:ascii="Times New Roman" w:hAnsi="Times New Roman" w:eastAsia="仿宋" w:cs="Times New Roman"/>
                <w:szCs w:val="21"/>
              </w:rPr>
              <w:br w:type="textWrapping"/>
            </w:r>
            <w:r>
              <w:rPr>
                <w:rFonts w:ascii="Times New Roman" w:hAnsi="Times New Roman" w:eastAsia="仿宋" w:cs="Times New Roman"/>
                <w:szCs w:val="21"/>
              </w:rPr>
              <w:t>（四）水土保持监测、监理工作情况；</w:t>
            </w:r>
            <w:r>
              <w:rPr>
                <w:rFonts w:ascii="Times New Roman" w:hAnsi="Times New Roman" w:eastAsia="仿宋" w:cs="Times New Roman"/>
                <w:szCs w:val="21"/>
              </w:rPr>
              <w:br w:type="textWrapping"/>
            </w:r>
            <w:r>
              <w:rPr>
                <w:rFonts w:ascii="Times New Roman" w:hAnsi="Times New Roman" w:eastAsia="仿宋" w:cs="Times New Roman"/>
                <w:szCs w:val="21"/>
              </w:rPr>
              <w:t>（五）水土保持设施自主验收情况；</w:t>
            </w:r>
            <w:r>
              <w:rPr>
                <w:rFonts w:ascii="Times New Roman" w:hAnsi="Times New Roman" w:eastAsia="仿宋" w:cs="Times New Roman"/>
                <w:szCs w:val="21"/>
              </w:rPr>
              <w:br w:type="textWrapping"/>
            </w:r>
            <w:r>
              <w:rPr>
                <w:rFonts w:ascii="Times New Roman" w:hAnsi="Times New Roman" w:eastAsia="仿宋" w:cs="Times New Roman"/>
                <w:szCs w:val="21"/>
              </w:rPr>
              <w:t>（六）水土保持工作组织管理情况。</w:t>
            </w:r>
          </w:p>
        </w:tc>
        <w:tc>
          <w:tcPr>
            <w:tcW w:w="279" w:type="pct"/>
            <w:tcBorders>
              <w:tl2br w:val="nil"/>
              <w:tr2bl w:val="nil"/>
            </w:tcBorders>
            <w:shd w:val="clear" w:color="auto" w:fill="auto"/>
            <w:vAlign w:val="center"/>
          </w:tcPr>
          <w:p w14:paraId="03A3A8B4">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2024年10月11日</w:t>
            </w:r>
          </w:p>
        </w:tc>
        <w:tc>
          <w:tcPr>
            <w:tcW w:w="1841" w:type="pct"/>
            <w:tcBorders>
              <w:tl2br w:val="nil"/>
              <w:tr2bl w:val="nil"/>
            </w:tcBorders>
            <w:shd w:val="clear" w:color="auto" w:fill="auto"/>
            <w:vAlign w:val="center"/>
          </w:tcPr>
          <w:p w14:paraId="22234E29">
            <w:pPr>
              <w:widowControl/>
              <w:jc w:val="left"/>
              <w:rPr>
                <w:rFonts w:ascii="Times New Roman" w:hAnsi="Times New Roman" w:eastAsia="仿宋" w:cs="Times New Roman"/>
                <w:bCs/>
                <w:color w:val="auto"/>
                <w:szCs w:val="21"/>
              </w:rPr>
            </w:pPr>
            <w:r>
              <w:rPr>
                <w:rFonts w:ascii="Times New Roman" w:hAnsi="Times New Roman" w:eastAsia="仿宋" w:cs="Times New Roman"/>
                <w:b/>
                <w:bCs/>
                <w:color w:val="auto"/>
                <w:szCs w:val="21"/>
              </w:rPr>
              <w:t>存在问题：</w:t>
            </w:r>
            <w:r>
              <w:rPr>
                <w:rFonts w:ascii="Times New Roman" w:hAnsi="Times New Roman" w:eastAsia="仿宋" w:cs="Times New Roman"/>
                <w:bCs/>
                <w:color w:val="auto"/>
                <w:szCs w:val="21"/>
              </w:rPr>
              <w:t>1、水土保持监测原始记录和过程资料不完整。2、水土保持档案资料不完整、不规范。</w:t>
            </w:r>
          </w:p>
          <w:p w14:paraId="22E18807">
            <w:pPr>
              <w:adjustRightInd w:val="0"/>
              <w:snapToGrid w:val="0"/>
              <w:jc w:val="left"/>
              <w:rPr>
                <w:rFonts w:ascii="Times New Roman" w:hAnsi="Times New Roman" w:eastAsia="仿宋" w:cs="仿宋"/>
                <w:b/>
                <w:bCs/>
                <w:color w:val="auto"/>
                <w:szCs w:val="21"/>
              </w:rPr>
            </w:pPr>
            <w:r>
              <w:rPr>
                <w:rFonts w:ascii="Times New Roman" w:hAnsi="Times New Roman" w:eastAsia="仿宋" w:cs="Times New Roman"/>
                <w:b/>
                <w:bCs/>
                <w:color w:val="auto"/>
                <w:szCs w:val="21"/>
              </w:rPr>
              <w:t>整改要求：</w:t>
            </w:r>
            <w:r>
              <w:rPr>
                <w:rFonts w:ascii="Times New Roman" w:hAnsi="Times New Roman" w:eastAsia="仿宋" w:cs="Times New Roman"/>
                <w:bCs/>
                <w:color w:val="auto"/>
                <w:szCs w:val="21"/>
              </w:rPr>
              <w:t>1、监测单位及时完善水土保持监测原始记录和过程资料。2、监理单位、监测单位配合建设单位及时完善、规范水土保持档案资料，加强水土保持档案台账管理。</w:t>
            </w:r>
          </w:p>
        </w:tc>
      </w:tr>
      <w:tr w14:paraId="06EC0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217E5490">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78</w:t>
            </w:r>
          </w:p>
        </w:tc>
        <w:tc>
          <w:tcPr>
            <w:tcW w:w="248" w:type="pct"/>
            <w:tcBorders>
              <w:tl2br w:val="nil"/>
              <w:tr2bl w:val="nil"/>
            </w:tcBorders>
            <w:shd w:val="clear" w:color="auto" w:fill="auto"/>
            <w:vAlign w:val="center"/>
          </w:tcPr>
          <w:p w14:paraId="067ED2C3">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云南省水利厅</w:t>
            </w:r>
          </w:p>
        </w:tc>
        <w:tc>
          <w:tcPr>
            <w:tcW w:w="314" w:type="pct"/>
            <w:tcBorders>
              <w:tl2br w:val="nil"/>
              <w:tr2bl w:val="nil"/>
            </w:tcBorders>
            <w:shd w:val="clear" w:color="auto" w:fill="auto"/>
            <w:vAlign w:val="center"/>
          </w:tcPr>
          <w:p w14:paraId="4A682A07">
            <w:pPr>
              <w:adjustRightInd w:val="0"/>
              <w:snapToGrid w:val="0"/>
              <w:jc w:val="center"/>
              <w:rPr>
                <w:rFonts w:ascii="Times New Roman" w:hAnsi="Times New Roman" w:eastAsia="仿宋" w:cs="仿宋"/>
                <w:szCs w:val="21"/>
              </w:rPr>
            </w:pPr>
            <w:r>
              <w:rPr>
                <w:rFonts w:hint="eastAsia" w:ascii="Times New Roman" w:hAnsi="Times New Roman" w:eastAsia="方正仿宋_GBK" w:cs="Times New Roman"/>
                <w:color w:val="000000"/>
                <w:szCs w:val="21"/>
              </w:rPr>
              <w:t>国家高速公路网</w:t>
            </w:r>
            <w:r>
              <w:rPr>
                <w:rFonts w:ascii="Times New Roman" w:hAnsi="Times New Roman" w:eastAsia="方正仿宋_GBK" w:cs="Times New Roman"/>
                <w:color w:val="000000"/>
                <w:szCs w:val="21"/>
              </w:rPr>
              <w:t>G4216成都至丽江高速公路华坪至丽江段工程</w:t>
            </w:r>
          </w:p>
        </w:tc>
        <w:tc>
          <w:tcPr>
            <w:tcW w:w="446" w:type="pct"/>
            <w:tcBorders>
              <w:tl2br w:val="nil"/>
              <w:tr2bl w:val="nil"/>
            </w:tcBorders>
            <w:shd w:val="clear" w:color="auto" w:fill="auto"/>
            <w:vAlign w:val="center"/>
          </w:tcPr>
          <w:p w14:paraId="1921284F">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云南华丽高速公路投资开发有限公司</w:t>
            </w:r>
          </w:p>
        </w:tc>
        <w:tc>
          <w:tcPr>
            <w:tcW w:w="472" w:type="pct"/>
            <w:tcBorders>
              <w:tl2br w:val="nil"/>
              <w:tr2bl w:val="nil"/>
            </w:tcBorders>
            <w:shd w:val="clear" w:color="auto" w:fill="auto"/>
            <w:vAlign w:val="center"/>
          </w:tcPr>
          <w:p w14:paraId="28142968">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91530700077632452N</w:t>
            </w:r>
          </w:p>
        </w:tc>
        <w:tc>
          <w:tcPr>
            <w:tcW w:w="1219" w:type="pct"/>
            <w:tcBorders>
              <w:tl2br w:val="nil"/>
              <w:tr2bl w:val="nil"/>
            </w:tcBorders>
            <w:shd w:val="clear" w:color="auto" w:fill="auto"/>
            <w:vAlign w:val="center"/>
          </w:tcPr>
          <w:p w14:paraId="288531EE">
            <w:pPr>
              <w:adjustRightInd w:val="0"/>
              <w:snapToGrid w:val="0"/>
              <w:jc w:val="left"/>
              <w:rPr>
                <w:rFonts w:ascii="Times New Roman" w:hAnsi="Times New Roman" w:eastAsia="仿宋" w:cs="仿宋"/>
                <w:b/>
                <w:bCs/>
                <w:szCs w:val="21"/>
              </w:rPr>
            </w:pPr>
            <w:r>
              <w:rPr>
                <w:rFonts w:ascii="Times New Roman" w:hAnsi="Times New Roman" w:eastAsia="仿宋" w:cs="Times New Roman"/>
                <w:b/>
                <w:bCs/>
                <w:szCs w:val="21"/>
              </w:rPr>
              <w:t>检查项目：</w:t>
            </w:r>
            <w:r>
              <w:rPr>
                <w:rFonts w:ascii="Times New Roman" w:hAnsi="Times New Roman" w:eastAsia="仿宋" w:cs="Times New Roman"/>
                <w:szCs w:val="21"/>
              </w:rPr>
              <w:t>对项目水土保持方案实施情况及水土保持设施运行情况抽查。</w:t>
            </w:r>
            <w:r>
              <w:rPr>
                <w:rFonts w:ascii="Times New Roman" w:hAnsi="Times New Roman" w:eastAsia="仿宋" w:cs="Times New Roman"/>
                <w:szCs w:val="21"/>
              </w:rPr>
              <w:br w:type="textWrapping"/>
            </w:r>
            <w:r>
              <w:rPr>
                <w:rFonts w:ascii="Times New Roman" w:hAnsi="Times New Roman" w:eastAsia="仿宋" w:cs="Times New Roman"/>
                <w:b/>
                <w:bCs/>
                <w:szCs w:val="21"/>
              </w:rPr>
              <w:t>检查内容</w:t>
            </w:r>
            <w:r>
              <w:rPr>
                <w:rFonts w:ascii="Times New Roman" w:hAnsi="Times New Roman" w:eastAsia="仿宋" w:cs="Times New Roman"/>
                <w:szCs w:val="21"/>
              </w:rPr>
              <w:t>：</w:t>
            </w:r>
            <w:r>
              <w:rPr>
                <w:rFonts w:ascii="Times New Roman" w:hAnsi="Times New Roman" w:eastAsia="仿宋" w:cs="Times New Roman"/>
                <w:szCs w:val="21"/>
              </w:rPr>
              <w:br w:type="textWrapping"/>
            </w:r>
            <w:r>
              <w:rPr>
                <w:rFonts w:ascii="Times New Roman" w:hAnsi="Times New Roman" w:eastAsia="仿宋" w:cs="Times New Roman"/>
                <w:szCs w:val="21"/>
              </w:rPr>
              <w:t>（一）水土保持方案编制和设计情况；</w:t>
            </w:r>
            <w:r>
              <w:rPr>
                <w:rFonts w:ascii="Times New Roman" w:hAnsi="Times New Roman" w:eastAsia="仿宋" w:cs="Times New Roman"/>
                <w:szCs w:val="21"/>
              </w:rPr>
              <w:br w:type="textWrapping"/>
            </w:r>
            <w:r>
              <w:rPr>
                <w:rFonts w:ascii="Times New Roman" w:hAnsi="Times New Roman" w:eastAsia="仿宋" w:cs="Times New Roman"/>
                <w:szCs w:val="21"/>
              </w:rPr>
              <w:t>（二）弃渣堆置情况；</w:t>
            </w:r>
            <w:r>
              <w:rPr>
                <w:rFonts w:ascii="Times New Roman" w:hAnsi="Times New Roman" w:eastAsia="仿宋" w:cs="Times New Roman"/>
                <w:szCs w:val="21"/>
              </w:rPr>
              <w:br w:type="textWrapping"/>
            </w:r>
            <w:r>
              <w:rPr>
                <w:rFonts w:ascii="Times New Roman" w:hAnsi="Times New Roman" w:eastAsia="仿宋" w:cs="Times New Roman"/>
                <w:szCs w:val="21"/>
              </w:rPr>
              <w:t>（三）水土保持措施情况；</w:t>
            </w:r>
            <w:r>
              <w:rPr>
                <w:rFonts w:ascii="Times New Roman" w:hAnsi="Times New Roman" w:eastAsia="仿宋" w:cs="Times New Roman"/>
                <w:szCs w:val="21"/>
              </w:rPr>
              <w:br w:type="textWrapping"/>
            </w:r>
            <w:r>
              <w:rPr>
                <w:rFonts w:ascii="Times New Roman" w:hAnsi="Times New Roman" w:eastAsia="仿宋" w:cs="Times New Roman"/>
                <w:szCs w:val="21"/>
              </w:rPr>
              <w:t>（四）水土保持监测、监理工作情况；</w:t>
            </w:r>
            <w:r>
              <w:rPr>
                <w:rFonts w:ascii="Times New Roman" w:hAnsi="Times New Roman" w:eastAsia="仿宋" w:cs="Times New Roman"/>
                <w:szCs w:val="21"/>
              </w:rPr>
              <w:br w:type="textWrapping"/>
            </w:r>
            <w:r>
              <w:rPr>
                <w:rFonts w:ascii="Times New Roman" w:hAnsi="Times New Roman" w:eastAsia="仿宋" w:cs="Times New Roman"/>
                <w:szCs w:val="21"/>
              </w:rPr>
              <w:t>（五）水土保持设施自主验收情况；</w:t>
            </w:r>
            <w:r>
              <w:rPr>
                <w:rFonts w:ascii="Times New Roman" w:hAnsi="Times New Roman" w:eastAsia="仿宋" w:cs="Times New Roman"/>
                <w:szCs w:val="21"/>
              </w:rPr>
              <w:br w:type="textWrapping"/>
            </w:r>
            <w:r>
              <w:rPr>
                <w:rFonts w:ascii="Times New Roman" w:hAnsi="Times New Roman" w:eastAsia="仿宋" w:cs="Times New Roman"/>
                <w:szCs w:val="21"/>
              </w:rPr>
              <w:t>（六）水土保持工作组织管理情况。</w:t>
            </w:r>
          </w:p>
        </w:tc>
        <w:tc>
          <w:tcPr>
            <w:tcW w:w="279" w:type="pct"/>
            <w:tcBorders>
              <w:tl2br w:val="nil"/>
              <w:tr2bl w:val="nil"/>
            </w:tcBorders>
            <w:shd w:val="clear" w:color="auto" w:fill="auto"/>
            <w:vAlign w:val="center"/>
          </w:tcPr>
          <w:p w14:paraId="18D94550">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2024年10月8日-9日</w:t>
            </w:r>
          </w:p>
        </w:tc>
        <w:tc>
          <w:tcPr>
            <w:tcW w:w="1841" w:type="pct"/>
            <w:tcBorders>
              <w:tl2br w:val="nil"/>
              <w:tr2bl w:val="nil"/>
            </w:tcBorders>
            <w:shd w:val="clear" w:color="auto" w:fill="auto"/>
            <w:vAlign w:val="center"/>
          </w:tcPr>
          <w:p w14:paraId="19C69652">
            <w:pPr>
              <w:widowControl/>
              <w:jc w:val="left"/>
              <w:rPr>
                <w:rFonts w:ascii="Times New Roman" w:hAnsi="Times New Roman" w:eastAsia="仿宋" w:cs="Times New Roman"/>
                <w:bCs/>
                <w:color w:val="auto"/>
                <w:szCs w:val="21"/>
              </w:rPr>
            </w:pPr>
            <w:r>
              <w:rPr>
                <w:rFonts w:ascii="Times New Roman" w:hAnsi="Times New Roman" w:eastAsia="仿宋" w:cs="Times New Roman"/>
                <w:b/>
                <w:bCs/>
                <w:color w:val="auto"/>
                <w:szCs w:val="21"/>
              </w:rPr>
              <w:t>存在问题：</w:t>
            </w:r>
            <w:r>
              <w:rPr>
                <w:rFonts w:hint="eastAsia" w:ascii="Times New Roman" w:hAnsi="Times New Roman" w:eastAsia="仿宋" w:cs="Times New Roman"/>
                <w:bCs/>
                <w:color w:val="auto"/>
                <w:szCs w:val="21"/>
              </w:rPr>
              <w:t>1、弃渣场堆渣不规范</w:t>
            </w:r>
            <w:r>
              <w:rPr>
                <w:rFonts w:hint="eastAsia" w:ascii="Times New Roman" w:hAnsi="Times New Roman" w:eastAsia="仿宋" w:cs="Times New Roman"/>
                <w:bCs/>
                <w:color w:val="auto"/>
                <w:szCs w:val="21"/>
                <w:lang w:eastAsia="zh-CN"/>
              </w:rPr>
              <w:t>，</w:t>
            </w:r>
            <w:r>
              <w:rPr>
                <w:rFonts w:hint="eastAsia" w:ascii="Times New Roman" w:hAnsi="Times New Roman" w:eastAsia="仿宋" w:cs="Times New Roman"/>
                <w:bCs/>
                <w:color w:val="auto"/>
                <w:szCs w:val="21"/>
              </w:rPr>
              <w:t>截排水措施未按设计落实到位</w:t>
            </w:r>
            <w:r>
              <w:rPr>
                <w:rFonts w:hint="eastAsia" w:ascii="Times New Roman" w:hAnsi="Times New Roman" w:eastAsia="仿宋" w:cs="Times New Roman"/>
                <w:bCs/>
                <w:color w:val="auto"/>
                <w:szCs w:val="21"/>
                <w:lang w:eastAsia="zh-CN"/>
              </w:rPr>
              <w:t>，</w:t>
            </w:r>
            <w:r>
              <w:rPr>
                <w:rFonts w:hint="eastAsia" w:ascii="Times New Roman" w:hAnsi="Times New Roman" w:eastAsia="仿宋" w:cs="Times New Roman"/>
                <w:bCs/>
                <w:color w:val="auto"/>
                <w:szCs w:val="21"/>
              </w:rPr>
              <w:t>植物措施成活率低、覆盖率不达标。</w:t>
            </w:r>
            <w:r>
              <w:rPr>
                <w:rFonts w:hint="eastAsia" w:ascii="Times New Roman" w:hAnsi="Times New Roman" w:eastAsia="仿宋" w:cs="Times New Roman"/>
                <w:bCs/>
                <w:color w:val="auto"/>
                <w:szCs w:val="21"/>
                <w:lang w:val="en-US" w:eastAsia="zh-CN"/>
              </w:rPr>
              <w:t>2</w:t>
            </w:r>
            <w:r>
              <w:rPr>
                <w:rFonts w:hint="eastAsia" w:ascii="Times New Roman" w:hAnsi="Times New Roman" w:eastAsia="仿宋" w:cs="Times New Roman"/>
                <w:bCs/>
                <w:color w:val="auto"/>
                <w:szCs w:val="21"/>
              </w:rPr>
              <w:t>、监测单位未完整提供相应频次的水土保持监测原始记录和过程资料。</w:t>
            </w:r>
            <w:r>
              <w:rPr>
                <w:rFonts w:hint="eastAsia" w:ascii="Times New Roman" w:hAnsi="Times New Roman" w:eastAsia="仿宋" w:cs="Times New Roman"/>
                <w:bCs/>
                <w:color w:val="auto"/>
                <w:szCs w:val="21"/>
                <w:lang w:val="en-US" w:eastAsia="zh-CN"/>
              </w:rPr>
              <w:t>3</w:t>
            </w:r>
            <w:r>
              <w:rPr>
                <w:rFonts w:hint="eastAsia" w:ascii="Times New Roman" w:hAnsi="Times New Roman" w:eastAsia="仿宋" w:cs="Times New Roman"/>
                <w:bCs/>
                <w:color w:val="auto"/>
                <w:szCs w:val="21"/>
              </w:rPr>
              <w:t>、水土保持单位工程、分部工程、单元工程验收签证等资料不完整。</w:t>
            </w:r>
            <w:r>
              <w:rPr>
                <w:rFonts w:hint="eastAsia" w:ascii="Times New Roman" w:hAnsi="Times New Roman" w:eastAsia="仿宋" w:cs="Times New Roman"/>
                <w:bCs/>
                <w:color w:val="auto"/>
                <w:szCs w:val="21"/>
                <w:lang w:val="en-US" w:eastAsia="zh-CN"/>
              </w:rPr>
              <w:t>4</w:t>
            </w:r>
            <w:r>
              <w:rPr>
                <w:rFonts w:hint="eastAsia" w:ascii="Times New Roman" w:hAnsi="Times New Roman" w:eastAsia="仿宋" w:cs="Times New Roman"/>
                <w:bCs/>
                <w:color w:val="auto"/>
                <w:szCs w:val="21"/>
              </w:rPr>
              <w:t>、2022年监督提出的整改要求落实不到位。</w:t>
            </w:r>
            <w:r>
              <w:rPr>
                <w:rFonts w:hint="eastAsia" w:ascii="Times New Roman" w:hAnsi="Times New Roman" w:eastAsia="仿宋" w:cs="Times New Roman"/>
                <w:bCs/>
                <w:color w:val="auto"/>
                <w:szCs w:val="21"/>
                <w:lang w:val="en-US" w:eastAsia="zh-CN"/>
              </w:rPr>
              <w:t>5</w:t>
            </w:r>
            <w:r>
              <w:rPr>
                <w:rFonts w:hint="eastAsia" w:ascii="Times New Roman" w:hAnsi="Times New Roman" w:eastAsia="仿宋" w:cs="Times New Roman"/>
                <w:bCs/>
                <w:color w:val="auto"/>
                <w:szCs w:val="21"/>
              </w:rPr>
              <w:t>、水土保持档案资料不完整、不规范。</w:t>
            </w:r>
          </w:p>
          <w:p w14:paraId="158D9E5D">
            <w:pPr>
              <w:adjustRightInd w:val="0"/>
              <w:snapToGrid w:val="0"/>
              <w:jc w:val="left"/>
              <w:rPr>
                <w:rFonts w:ascii="Times New Roman" w:hAnsi="Times New Roman" w:eastAsia="仿宋" w:cs="仿宋"/>
                <w:b/>
                <w:bCs/>
                <w:color w:val="auto"/>
                <w:szCs w:val="21"/>
              </w:rPr>
            </w:pPr>
            <w:r>
              <w:rPr>
                <w:rFonts w:ascii="Times New Roman" w:hAnsi="Times New Roman" w:eastAsia="仿宋" w:cs="Times New Roman"/>
                <w:b/>
                <w:bCs/>
                <w:color w:val="auto"/>
                <w:szCs w:val="21"/>
              </w:rPr>
              <w:t>整改要求：</w:t>
            </w:r>
            <w:r>
              <w:rPr>
                <w:rFonts w:ascii="Times New Roman" w:hAnsi="Times New Roman" w:eastAsia="仿宋" w:cs="Times New Roman"/>
                <w:bCs/>
                <w:color w:val="auto"/>
                <w:szCs w:val="21"/>
              </w:rPr>
              <w:t>1、</w:t>
            </w:r>
            <w:r>
              <w:rPr>
                <w:rFonts w:ascii="Times New Roman" w:hAnsi="Times New Roman" w:eastAsia="仿宋" w:cs="Times New Roman"/>
                <w:color w:val="auto"/>
                <w:szCs w:val="21"/>
              </w:rPr>
              <w:t>规范弃</w:t>
            </w:r>
            <w:r>
              <w:rPr>
                <w:rFonts w:ascii="Times New Roman" w:hAnsi="Times New Roman" w:eastAsia="仿宋" w:cs="Times New Roman"/>
                <w:bCs/>
                <w:color w:val="auto"/>
                <w:szCs w:val="21"/>
              </w:rPr>
              <w:t>渣堆置。2、严格落实水土保持“三同时”制度，按照批复的水土保持方案，落实各项水土保持措施。3、落实弃渣场水土保持工程、植物措施；加强已实施水土保持措施的管护工作，对排水出口堵塞、截排水沟中断的及时疏通完善。4、严格按照有关规范、文件要求开展监测、监理工作。5、做好水土保持档案管理工作，及时规范整理有关档案资料。</w:t>
            </w:r>
          </w:p>
        </w:tc>
      </w:tr>
      <w:tr w14:paraId="4DE6A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28B4D9AA">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79</w:t>
            </w:r>
          </w:p>
        </w:tc>
        <w:tc>
          <w:tcPr>
            <w:tcW w:w="248" w:type="pct"/>
            <w:tcBorders>
              <w:tl2br w:val="nil"/>
              <w:tr2bl w:val="nil"/>
            </w:tcBorders>
            <w:shd w:val="clear" w:color="auto" w:fill="auto"/>
            <w:vAlign w:val="center"/>
          </w:tcPr>
          <w:p w14:paraId="3D0F0E86">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云南省水利厅</w:t>
            </w:r>
          </w:p>
        </w:tc>
        <w:tc>
          <w:tcPr>
            <w:tcW w:w="314" w:type="pct"/>
            <w:tcBorders>
              <w:tl2br w:val="nil"/>
              <w:tr2bl w:val="nil"/>
            </w:tcBorders>
            <w:shd w:val="clear" w:color="auto" w:fill="auto"/>
            <w:vAlign w:val="center"/>
          </w:tcPr>
          <w:p w14:paraId="05ACF443">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永平至昌宁高速公路建设项目（大理段）</w:t>
            </w:r>
          </w:p>
        </w:tc>
        <w:tc>
          <w:tcPr>
            <w:tcW w:w="446" w:type="pct"/>
            <w:tcBorders>
              <w:tl2br w:val="nil"/>
              <w:tr2bl w:val="nil"/>
            </w:tcBorders>
            <w:shd w:val="clear" w:color="auto" w:fill="auto"/>
            <w:vAlign w:val="center"/>
          </w:tcPr>
          <w:p w14:paraId="5723700D">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云南大保高速公路有限公司</w:t>
            </w:r>
          </w:p>
        </w:tc>
        <w:tc>
          <w:tcPr>
            <w:tcW w:w="472" w:type="pct"/>
            <w:tcBorders>
              <w:tl2br w:val="nil"/>
              <w:tr2bl w:val="nil"/>
            </w:tcBorders>
            <w:shd w:val="clear" w:color="auto" w:fill="auto"/>
            <w:vAlign w:val="center"/>
          </w:tcPr>
          <w:p w14:paraId="058E8808">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91532928MA7E3B4E9M</w:t>
            </w:r>
          </w:p>
        </w:tc>
        <w:tc>
          <w:tcPr>
            <w:tcW w:w="1219" w:type="pct"/>
            <w:tcBorders>
              <w:tl2br w:val="nil"/>
              <w:tr2bl w:val="nil"/>
            </w:tcBorders>
            <w:shd w:val="clear" w:color="auto" w:fill="auto"/>
            <w:vAlign w:val="center"/>
          </w:tcPr>
          <w:p w14:paraId="48053E33">
            <w:pPr>
              <w:adjustRightInd w:val="0"/>
              <w:snapToGrid w:val="0"/>
              <w:jc w:val="left"/>
              <w:rPr>
                <w:rFonts w:ascii="Times New Roman" w:hAnsi="Times New Roman" w:eastAsia="仿宋" w:cs="仿宋"/>
                <w:b/>
                <w:bCs/>
                <w:szCs w:val="21"/>
              </w:rPr>
            </w:pPr>
            <w:r>
              <w:rPr>
                <w:rFonts w:ascii="Times New Roman" w:hAnsi="Times New Roman" w:eastAsia="仿宋" w:cs="Times New Roman"/>
                <w:b/>
                <w:bCs/>
                <w:szCs w:val="21"/>
              </w:rPr>
              <w:t>检查项目：</w:t>
            </w:r>
            <w:r>
              <w:rPr>
                <w:rFonts w:ascii="Times New Roman" w:hAnsi="Times New Roman" w:eastAsia="仿宋" w:cs="Times New Roman"/>
                <w:szCs w:val="21"/>
              </w:rPr>
              <w:t>对项目水土保持方案实施情况及水土保持设施运行情况抽查。</w:t>
            </w:r>
            <w:r>
              <w:rPr>
                <w:rFonts w:ascii="Times New Roman" w:hAnsi="Times New Roman" w:eastAsia="仿宋" w:cs="Times New Roman"/>
                <w:szCs w:val="21"/>
              </w:rPr>
              <w:br w:type="textWrapping"/>
            </w:r>
            <w:r>
              <w:rPr>
                <w:rFonts w:ascii="Times New Roman" w:hAnsi="Times New Roman" w:eastAsia="仿宋" w:cs="Times New Roman"/>
                <w:b/>
                <w:bCs/>
                <w:szCs w:val="21"/>
              </w:rPr>
              <w:t>检查内容</w:t>
            </w:r>
            <w:r>
              <w:rPr>
                <w:rFonts w:ascii="Times New Roman" w:hAnsi="Times New Roman" w:eastAsia="仿宋" w:cs="Times New Roman"/>
                <w:szCs w:val="21"/>
              </w:rPr>
              <w:t>：</w:t>
            </w:r>
            <w:r>
              <w:rPr>
                <w:rFonts w:ascii="Times New Roman" w:hAnsi="Times New Roman" w:eastAsia="仿宋" w:cs="Times New Roman"/>
                <w:szCs w:val="21"/>
              </w:rPr>
              <w:br w:type="textWrapping"/>
            </w:r>
            <w:r>
              <w:rPr>
                <w:rFonts w:ascii="Times New Roman" w:hAnsi="Times New Roman" w:eastAsia="仿宋" w:cs="Times New Roman"/>
                <w:szCs w:val="21"/>
              </w:rPr>
              <w:t>（一）水土保持方案编制和设计情况；</w:t>
            </w:r>
            <w:r>
              <w:rPr>
                <w:rFonts w:ascii="Times New Roman" w:hAnsi="Times New Roman" w:eastAsia="仿宋" w:cs="Times New Roman"/>
                <w:szCs w:val="21"/>
              </w:rPr>
              <w:br w:type="textWrapping"/>
            </w:r>
            <w:r>
              <w:rPr>
                <w:rFonts w:ascii="Times New Roman" w:hAnsi="Times New Roman" w:eastAsia="仿宋" w:cs="Times New Roman"/>
                <w:szCs w:val="21"/>
              </w:rPr>
              <w:t>（二）弃渣堆置情况；</w:t>
            </w:r>
            <w:r>
              <w:rPr>
                <w:rFonts w:ascii="Times New Roman" w:hAnsi="Times New Roman" w:eastAsia="仿宋" w:cs="Times New Roman"/>
                <w:szCs w:val="21"/>
              </w:rPr>
              <w:br w:type="textWrapping"/>
            </w:r>
            <w:r>
              <w:rPr>
                <w:rFonts w:ascii="Times New Roman" w:hAnsi="Times New Roman" w:eastAsia="仿宋" w:cs="Times New Roman"/>
                <w:szCs w:val="21"/>
              </w:rPr>
              <w:t>（三）水土保持措施情况；</w:t>
            </w:r>
            <w:r>
              <w:rPr>
                <w:rFonts w:ascii="Times New Roman" w:hAnsi="Times New Roman" w:eastAsia="仿宋" w:cs="Times New Roman"/>
                <w:szCs w:val="21"/>
              </w:rPr>
              <w:br w:type="textWrapping"/>
            </w:r>
            <w:r>
              <w:rPr>
                <w:rFonts w:ascii="Times New Roman" w:hAnsi="Times New Roman" w:eastAsia="仿宋" w:cs="Times New Roman"/>
                <w:szCs w:val="21"/>
              </w:rPr>
              <w:t>（四）水土保持监测、监理工作情况；</w:t>
            </w:r>
            <w:r>
              <w:rPr>
                <w:rFonts w:ascii="Times New Roman" w:hAnsi="Times New Roman" w:eastAsia="仿宋" w:cs="Times New Roman"/>
                <w:szCs w:val="21"/>
              </w:rPr>
              <w:br w:type="textWrapping"/>
            </w:r>
            <w:r>
              <w:rPr>
                <w:rFonts w:ascii="Times New Roman" w:hAnsi="Times New Roman" w:eastAsia="仿宋" w:cs="Times New Roman"/>
                <w:szCs w:val="21"/>
              </w:rPr>
              <w:t>（五）水土保持设施自主验收情况；</w:t>
            </w:r>
            <w:r>
              <w:rPr>
                <w:rFonts w:ascii="Times New Roman" w:hAnsi="Times New Roman" w:eastAsia="仿宋" w:cs="Times New Roman"/>
                <w:szCs w:val="21"/>
              </w:rPr>
              <w:br w:type="textWrapping"/>
            </w:r>
            <w:r>
              <w:rPr>
                <w:rFonts w:ascii="Times New Roman" w:hAnsi="Times New Roman" w:eastAsia="仿宋" w:cs="Times New Roman"/>
                <w:szCs w:val="21"/>
              </w:rPr>
              <w:t>（六）水土保持工作组织管理情况。</w:t>
            </w:r>
          </w:p>
        </w:tc>
        <w:tc>
          <w:tcPr>
            <w:tcW w:w="279" w:type="pct"/>
            <w:tcBorders>
              <w:tl2br w:val="nil"/>
              <w:tr2bl w:val="nil"/>
            </w:tcBorders>
            <w:shd w:val="clear" w:color="auto" w:fill="auto"/>
            <w:vAlign w:val="center"/>
          </w:tcPr>
          <w:p w14:paraId="0C2FF336">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2024年10月10日</w:t>
            </w:r>
          </w:p>
        </w:tc>
        <w:tc>
          <w:tcPr>
            <w:tcW w:w="1841" w:type="pct"/>
            <w:tcBorders>
              <w:tl2br w:val="nil"/>
              <w:tr2bl w:val="nil"/>
            </w:tcBorders>
            <w:shd w:val="clear" w:color="auto" w:fill="auto"/>
            <w:vAlign w:val="center"/>
          </w:tcPr>
          <w:p w14:paraId="0AD44D4E">
            <w:pPr>
              <w:widowControl/>
              <w:jc w:val="left"/>
              <w:rPr>
                <w:rFonts w:ascii="Times New Roman" w:hAnsi="Times New Roman" w:eastAsia="仿宋" w:cs="Times New Roman"/>
                <w:bCs/>
                <w:color w:val="auto"/>
                <w:szCs w:val="21"/>
              </w:rPr>
            </w:pPr>
            <w:r>
              <w:rPr>
                <w:rFonts w:ascii="Times New Roman" w:hAnsi="Times New Roman" w:eastAsia="仿宋" w:cs="Times New Roman"/>
                <w:b/>
                <w:bCs/>
                <w:color w:val="auto"/>
                <w:szCs w:val="21"/>
              </w:rPr>
              <w:t>存在问题：</w:t>
            </w:r>
            <w:r>
              <w:rPr>
                <w:rFonts w:ascii="Times New Roman" w:hAnsi="Times New Roman" w:eastAsia="仿宋" w:cs="Times New Roman"/>
                <w:bCs/>
                <w:color w:val="auto"/>
                <w:szCs w:val="21"/>
              </w:rPr>
              <w:t>1、未依法及时履行水土保持方案变更报批手续。2、存在乱倒乱弃、顺坡溜渣现象（四处以上）。3、临时措施落实不到位。4、弃渣场截排水措施落实不到位</w:t>
            </w:r>
            <w:r>
              <w:rPr>
                <w:rFonts w:hint="eastAsia" w:ascii="Times New Roman" w:hAnsi="Times New Roman" w:eastAsia="仿宋" w:cs="Times New Roman"/>
                <w:bCs/>
                <w:color w:val="auto"/>
                <w:szCs w:val="21"/>
                <w:lang w:eastAsia="zh-CN"/>
              </w:rPr>
              <w:t>，</w:t>
            </w:r>
            <w:r>
              <w:rPr>
                <w:rFonts w:ascii="Times New Roman" w:hAnsi="Times New Roman" w:eastAsia="仿宋" w:cs="Times New Roman"/>
                <w:bCs/>
                <w:color w:val="auto"/>
                <w:szCs w:val="21"/>
              </w:rPr>
              <w:t>未设置消能防冲设施。</w:t>
            </w:r>
            <w:r>
              <w:rPr>
                <w:rFonts w:hint="eastAsia" w:ascii="Times New Roman" w:hAnsi="Times New Roman" w:eastAsia="仿宋" w:cs="Times New Roman"/>
                <w:bCs/>
                <w:color w:val="auto"/>
                <w:szCs w:val="21"/>
                <w:lang w:val="en-US" w:eastAsia="zh-CN"/>
              </w:rPr>
              <w:t>5</w:t>
            </w:r>
            <w:r>
              <w:rPr>
                <w:rFonts w:ascii="Times New Roman" w:hAnsi="Times New Roman" w:eastAsia="仿宋" w:cs="Times New Roman"/>
                <w:bCs/>
                <w:color w:val="auto"/>
                <w:szCs w:val="21"/>
              </w:rPr>
              <w:t>、水土保持监测原始记录及过程资料</w:t>
            </w:r>
            <w:r>
              <w:rPr>
                <w:rFonts w:hint="eastAsia" w:ascii="Times New Roman" w:hAnsi="Times New Roman" w:eastAsia="仿宋" w:cs="Times New Roman"/>
                <w:bCs/>
                <w:color w:val="auto"/>
                <w:szCs w:val="21"/>
                <w:lang w:val="en-US" w:eastAsia="zh-CN"/>
              </w:rPr>
              <w:t>不完整</w:t>
            </w:r>
            <w:r>
              <w:rPr>
                <w:rFonts w:ascii="Times New Roman" w:hAnsi="Times New Roman" w:eastAsia="仿宋" w:cs="Times New Roman"/>
                <w:bCs/>
                <w:color w:val="auto"/>
                <w:szCs w:val="21"/>
              </w:rPr>
              <w:t>。</w:t>
            </w:r>
            <w:r>
              <w:rPr>
                <w:rFonts w:hint="eastAsia" w:ascii="Times New Roman" w:hAnsi="Times New Roman" w:eastAsia="仿宋" w:cs="Times New Roman"/>
                <w:bCs/>
                <w:color w:val="auto"/>
                <w:szCs w:val="21"/>
                <w:lang w:val="en-US" w:eastAsia="zh-CN"/>
              </w:rPr>
              <w:t>6</w:t>
            </w:r>
            <w:r>
              <w:rPr>
                <w:rFonts w:ascii="Times New Roman" w:hAnsi="Times New Roman" w:eastAsia="仿宋" w:cs="Times New Roman"/>
                <w:bCs/>
                <w:color w:val="auto"/>
                <w:szCs w:val="21"/>
              </w:rPr>
              <w:t>、未按照规定委托开展水土保持专项监理。</w:t>
            </w:r>
          </w:p>
          <w:p w14:paraId="1E195295">
            <w:pPr>
              <w:widowControl/>
              <w:jc w:val="left"/>
              <w:rPr>
                <w:rFonts w:ascii="Times New Roman" w:hAnsi="Times New Roman" w:eastAsia="仿宋" w:cs="仿宋"/>
                <w:b/>
                <w:bCs/>
                <w:color w:val="auto"/>
                <w:szCs w:val="21"/>
              </w:rPr>
            </w:pPr>
            <w:r>
              <w:rPr>
                <w:rFonts w:ascii="Times New Roman" w:hAnsi="Times New Roman" w:eastAsia="仿宋" w:cs="Times New Roman"/>
                <w:b/>
                <w:bCs/>
                <w:color w:val="auto"/>
                <w:szCs w:val="21"/>
              </w:rPr>
              <w:t>整改要求：</w:t>
            </w:r>
            <w:r>
              <w:rPr>
                <w:rFonts w:ascii="Times New Roman" w:hAnsi="Times New Roman" w:eastAsia="仿宋" w:cs="Times New Roman"/>
                <w:color w:val="auto"/>
                <w:szCs w:val="21"/>
              </w:rPr>
              <w:t>1、</w:t>
            </w:r>
            <w:r>
              <w:rPr>
                <w:rFonts w:ascii="Times New Roman" w:hAnsi="Times New Roman" w:eastAsia="仿宋" w:cs="Times New Roman"/>
                <w:bCs/>
                <w:color w:val="auto"/>
                <w:szCs w:val="21"/>
              </w:rPr>
              <w:t>限期2个月内向省水利厅提交符合要求的变更申请材料，</w:t>
            </w:r>
            <w:r>
              <w:rPr>
                <w:rFonts w:hint="eastAsia" w:ascii="Times New Roman" w:hAnsi="Times New Roman" w:eastAsia="仿宋" w:cs="Times New Roman"/>
                <w:bCs/>
                <w:color w:val="auto"/>
                <w:szCs w:val="21"/>
              </w:rPr>
              <w:t>依法履行水土保持方案变更报批手续</w:t>
            </w:r>
            <w:r>
              <w:rPr>
                <w:rFonts w:ascii="Times New Roman" w:hAnsi="Times New Roman" w:eastAsia="仿宋" w:cs="Times New Roman"/>
                <w:bCs/>
                <w:color w:val="auto"/>
                <w:szCs w:val="21"/>
              </w:rPr>
              <w:t>。2、</w:t>
            </w:r>
            <w:r>
              <w:rPr>
                <w:rFonts w:ascii="Times New Roman" w:hAnsi="Times New Roman" w:eastAsia="仿宋" w:cs="Times New Roman"/>
                <w:color w:val="auto"/>
                <w:szCs w:val="21"/>
              </w:rPr>
              <w:t>完善各分区水土保持工程、植物和临时措施，强化表土剥离收集与保护措</w:t>
            </w:r>
            <w:r>
              <w:rPr>
                <w:rFonts w:ascii="Times New Roman" w:hAnsi="Times New Roman" w:eastAsia="仿宋" w:cs="Times New Roman"/>
                <w:bCs/>
                <w:color w:val="auto"/>
                <w:szCs w:val="21"/>
              </w:rPr>
              <w:t>施。3、严格按照有关规范、文件要求开展监测</w:t>
            </w:r>
            <w:r>
              <w:rPr>
                <w:rFonts w:ascii="Times New Roman" w:hAnsi="Times New Roman" w:eastAsia="仿宋" w:cs="Times New Roman"/>
                <w:color w:val="auto"/>
                <w:szCs w:val="21"/>
              </w:rPr>
              <w:t>、监理工作；尽快委托水土保持专</w:t>
            </w:r>
            <w:r>
              <w:rPr>
                <w:rFonts w:ascii="Times New Roman" w:hAnsi="Times New Roman" w:eastAsia="仿宋" w:cs="Times New Roman"/>
                <w:bCs/>
                <w:color w:val="auto"/>
                <w:szCs w:val="21"/>
              </w:rPr>
              <w:t>项监理。</w:t>
            </w:r>
          </w:p>
        </w:tc>
      </w:tr>
      <w:tr w14:paraId="3A70F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 w:type="pct"/>
            <w:tcBorders>
              <w:tl2br w:val="nil"/>
              <w:tr2bl w:val="nil"/>
            </w:tcBorders>
            <w:shd w:val="clear" w:color="auto" w:fill="auto"/>
            <w:vAlign w:val="center"/>
          </w:tcPr>
          <w:p w14:paraId="24BD0301">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80</w:t>
            </w:r>
          </w:p>
        </w:tc>
        <w:tc>
          <w:tcPr>
            <w:tcW w:w="248" w:type="pct"/>
            <w:tcBorders>
              <w:tl2br w:val="nil"/>
              <w:tr2bl w:val="nil"/>
            </w:tcBorders>
            <w:shd w:val="clear" w:color="auto" w:fill="auto"/>
            <w:vAlign w:val="center"/>
          </w:tcPr>
          <w:p w14:paraId="022909F2">
            <w:pPr>
              <w:adjustRightInd w:val="0"/>
              <w:snapToGrid w:val="0"/>
              <w:jc w:val="center"/>
              <w:rPr>
                <w:rFonts w:ascii="Times New Roman" w:hAnsi="Times New Roman" w:eastAsia="仿宋" w:cs="仿宋"/>
                <w:szCs w:val="21"/>
              </w:rPr>
            </w:pPr>
            <w:r>
              <w:rPr>
                <w:rFonts w:ascii="Times New Roman" w:hAnsi="Times New Roman" w:eastAsia="仿宋" w:cs="Times New Roman"/>
                <w:szCs w:val="21"/>
              </w:rPr>
              <w:t>云南省水利厅</w:t>
            </w:r>
          </w:p>
        </w:tc>
        <w:tc>
          <w:tcPr>
            <w:tcW w:w="314" w:type="pct"/>
            <w:tcBorders>
              <w:tl2br w:val="nil"/>
              <w:tr2bl w:val="nil"/>
            </w:tcBorders>
            <w:shd w:val="clear" w:color="auto" w:fill="auto"/>
            <w:vAlign w:val="center"/>
          </w:tcPr>
          <w:p w14:paraId="7B6F2E73">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巍山县白乃水库工程</w:t>
            </w:r>
          </w:p>
        </w:tc>
        <w:tc>
          <w:tcPr>
            <w:tcW w:w="446" w:type="pct"/>
            <w:tcBorders>
              <w:tl2br w:val="nil"/>
              <w:tr2bl w:val="nil"/>
            </w:tcBorders>
            <w:shd w:val="clear" w:color="auto" w:fill="auto"/>
            <w:vAlign w:val="center"/>
          </w:tcPr>
          <w:p w14:paraId="7355F20E">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巍山县白乃水库投资建设有限公司</w:t>
            </w:r>
          </w:p>
        </w:tc>
        <w:tc>
          <w:tcPr>
            <w:tcW w:w="472" w:type="pct"/>
            <w:tcBorders>
              <w:tl2br w:val="nil"/>
              <w:tr2bl w:val="nil"/>
            </w:tcBorders>
            <w:shd w:val="clear" w:color="auto" w:fill="auto"/>
            <w:vAlign w:val="center"/>
          </w:tcPr>
          <w:p w14:paraId="4333F2CE">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91532927MA6N8XKQ28</w:t>
            </w:r>
          </w:p>
        </w:tc>
        <w:tc>
          <w:tcPr>
            <w:tcW w:w="1219" w:type="pct"/>
            <w:tcBorders>
              <w:tl2br w:val="nil"/>
              <w:tr2bl w:val="nil"/>
            </w:tcBorders>
            <w:shd w:val="clear" w:color="auto" w:fill="auto"/>
            <w:vAlign w:val="center"/>
          </w:tcPr>
          <w:p w14:paraId="3AF69C15">
            <w:pPr>
              <w:adjustRightInd w:val="0"/>
              <w:snapToGrid w:val="0"/>
              <w:jc w:val="left"/>
              <w:rPr>
                <w:rFonts w:ascii="Times New Roman" w:hAnsi="Times New Roman" w:eastAsia="仿宋" w:cs="仿宋"/>
                <w:b/>
                <w:bCs/>
                <w:szCs w:val="21"/>
              </w:rPr>
            </w:pPr>
            <w:r>
              <w:rPr>
                <w:rFonts w:ascii="Times New Roman" w:hAnsi="Times New Roman" w:eastAsia="仿宋" w:cs="Times New Roman"/>
                <w:b/>
                <w:bCs/>
                <w:szCs w:val="21"/>
              </w:rPr>
              <w:t>检查项目：</w:t>
            </w:r>
            <w:r>
              <w:rPr>
                <w:rFonts w:ascii="Times New Roman" w:hAnsi="Times New Roman" w:eastAsia="仿宋" w:cs="Times New Roman"/>
                <w:szCs w:val="21"/>
              </w:rPr>
              <w:t>对项目水土保持方案实施情况及水土保持设施运行情况抽查。</w:t>
            </w:r>
            <w:r>
              <w:rPr>
                <w:rFonts w:ascii="Times New Roman" w:hAnsi="Times New Roman" w:eastAsia="仿宋" w:cs="Times New Roman"/>
                <w:szCs w:val="21"/>
              </w:rPr>
              <w:br w:type="textWrapping"/>
            </w:r>
            <w:r>
              <w:rPr>
                <w:rFonts w:ascii="Times New Roman" w:hAnsi="Times New Roman" w:eastAsia="仿宋" w:cs="Times New Roman"/>
                <w:b/>
                <w:bCs/>
                <w:szCs w:val="21"/>
              </w:rPr>
              <w:t>检查内容</w:t>
            </w:r>
            <w:r>
              <w:rPr>
                <w:rFonts w:ascii="Times New Roman" w:hAnsi="Times New Roman" w:eastAsia="仿宋" w:cs="Times New Roman"/>
                <w:szCs w:val="21"/>
              </w:rPr>
              <w:t>：</w:t>
            </w:r>
            <w:r>
              <w:rPr>
                <w:rFonts w:ascii="Times New Roman" w:hAnsi="Times New Roman" w:eastAsia="仿宋" w:cs="Times New Roman"/>
                <w:szCs w:val="21"/>
              </w:rPr>
              <w:br w:type="textWrapping"/>
            </w:r>
            <w:r>
              <w:rPr>
                <w:rFonts w:ascii="Times New Roman" w:hAnsi="Times New Roman" w:eastAsia="仿宋" w:cs="Times New Roman"/>
                <w:szCs w:val="21"/>
              </w:rPr>
              <w:t>（一）水土保持方案编制和设计情况；</w:t>
            </w:r>
            <w:r>
              <w:rPr>
                <w:rFonts w:ascii="Times New Roman" w:hAnsi="Times New Roman" w:eastAsia="仿宋" w:cs="Times New Roman"/>
                <w:szCs w:val="21"/>
              </w:rPr>
              <w:br w:type="textWrapping"/>
            </w:r>
            <w:r>
              <w:rPr>
                <w:rFonts w:ascii="Times New Roman" w:hAnsi="Times New Roman" w:eastAsia="仿宋" w:cs="Times New Roman"/>
                <w:szCs w:val="21"/>
              </w:rPr>
              <w:t>（二）弃渣堆置情况；</w:t>
            </w:r>
            <w:r>
              <w:rPr>
                <w:rFonts w:ascii="Times New Roman" w:hAnsi="Times New Roman" w:eastAsia="仿宋" w:cs="Times New Roman"/>
                <w:szCs w:val="21"/>
              </w:rPr>
              <w:br w:type="textWrapping"/>
            </w:r>
            <w:r>
              <w:rPr>
                <w:rFonts w:ascii="Times New Roman" w:hAnsi="Times New Roman" w:eastAsia="仿宋" w:cs="Times New Roman"/>
                <w:szCs w:val="21"/>
              </w:rPr>
              <w:t>（三）水土保持措施情况；</w:t>
            </w:r>
            <w:r>
              <w:rPr>
                <w:rFonts w:ascii="Times New Roman" w:hAnsi="Times New Roman" w:eastAsia="仿宋" w:cs="Times New Roman"/>
                <w:szCs w:val="21"/>
              </w:rPr>
              <w:br w:type="textWrapping"/>
            </w:r>
            <w:r>
              <w:rPr>
                <w:rFonts w:ascii="Times New Roman" w:hAnsi="Times New Roman" w:eastAsia="仿宋" w:cs="Times New Roman"/>
                <w:szCs w:val="21"/>
              </w:rPr>
              <w:t>（四）水土保持监测、监理工作情况；</w:t>
            </w:r>
            <w:r>
              <w:rPr>
                <w:rFonts w:ascii="Times New Roman" w:hAnsi="Times New Roman" w:eastAsia="仿宋" w:cs="Times New Roman"/>
                <w:szCs w:val="21"/>
              </w:rPr>
              <w:br w:type="textWrapping"/>
            </w:r>
            <w:r>
              <w:rPr>
                <w:rFonts w:ascii="Times New Roman" w:hAnsi="Times New Roman" w:eastAsia="仿宋" w:cs="Times New Roman"/>
                <w:szCs w:val="21"/>
              </w:rPr>
              <w:t>（五）水土保持设施自主验收情况；</w:t>
            </w:r>
            <w:r>
              <w:rPr>
                <w:rFonts w:ascii="Times New Roman" w:hAnsi="Times New Roman" w:eastAsia="仿宋" w:cs="Times New Roman"/>
                <w:szCs w:val="21"/>
              </w:rPr>
              <w:br w:type="textWrapping"/>
            </w:r>
            <w:r>
              <w:rPr>
                <w:rFonts w:ascii="Times New Roman" w:hAnsi="Times New Roman" w:eastAsia="仿宋" w:cs="Times New Roman"/>
                <w:szCs w:val="21"/>
              </w:rPr>
              <w:t>（六）水土保持工作组织管理情况。</w:t>
            </w:r>
          </w:p>
        </w:tc>
        <w:tc>
          <w:tcPr>
            <w:tcW w:w="279" w:type="pct"/>
            <w:tcBorders>
              <w:tl2br w:val="nil"/>
              <w:tr2bl w:val="nil"/>
            </w:tcBorders>
            <w:shd w:val="clear" w:color="auto" w:fill="auto"/>
            <w:vAlign w:val="center"/>
          </w:tcPr>
          <w:p w14:paraId="21CEA3E7">
            <w:pPr>
              <w:adjustRightInd w:val="0"/>
              <w:snapToGrid w:val="0"/>
              <w:jc w:val="center"/>
              <w:rPr>
                <w:rFonts w:ascii="Times New Roman" w:hAnsi="Times New Roman" w:eastAsia="仿宋" w:cs="仿宋"/>
                <w:szCs w:val="21"/>
              </w:rPr>
            </w:pPr>
            <w:r>
              <w:rPr>
                <w:rFonts w:ascii="Times New Roman" w:hAnsi="Times New Roman" w:eastAsia="方正仿宋_GBK" w:cs="Times New Roman"/>
                <w:color w:val="000000"/>
                <w:szCs w:val="21"/>
              </w:rPr>
              <w:t>2024年10月11日</w:t>
            </w:r>
          </w:p>
        </w:tc>
        <w:tc>
          <w:tcPr>
            <w:tcW w:w="1841" w:type="pct"/>
            <w:tcBorders>
              <w:tl2br w:val="nil"/>
              <w:tr2bl w:val="nil"/>
            </w:tcBorders>
            <w:shd w:val="clear" w:color="auto" w:fill="auto"/>
            <w:vAlign w:val="center"/>
          </w:tcPr>
          <w:p w14:paraId="2A36CCD0">
            <w:pPr>
              <w:widowControl/>
              <w:jc w:val="left"/>
              <w:rPr>
                <w:rFonts w:ascii="Times New Roman" w:hAnsi="Times New Roman" w:eastAsia="仿宋" w:cs="Times New Roman"/>
                <w:bCs/>
                <w:color w:val="auto"/>
                <w:szCs w:val="21"/>
              </w:rPr>
            </w:pPr>
            <w:r>
              <w:rPr>
                <w:rFonts w:ascii="Times New Roman" w:hAnsi="Times New Roman" w:eastAsia="仿宋" w:cs="Times New Roman"/>
                <w:b/>
                <w:bCs/>
                <w:color w:val="auto"/>
                <w:szCs w:val="21"/>
              </w:rPr>
              <w:t>存在问题：</w:t>
            </w:r>
            <w:r>
              <w:rPr>
                <w:rFonts w:ascii="Times New Roman" w:hAnsi="Times New Roman" w:eastAsia="仿宋" w:cs="Times New Roman"/>
                <w:bCs/>
                <w:color w:val="auto"/>
                <w:szCs w:val="21"/>
              </w:rPr>
              <w:t>1、料场便道存在顺坡溜渣现象。2、枢纽弃渣场区截排水措施落实不到位。3、</w:t>
            </w:r>
            <w:r>
              <w:rPr>
                <w:rFonts w:hint="eastAsia" w:ascii="Times New Roman" w:hAnsi="Times New Roman" w:eastAsia="仿宋" w:cs="Times New Roman"/>
                <w:bCs/>
                <w:color w:val="auto"/>
                <w:szCs w:val="21"/>
                <w:lang w:val="en-US" w:eastAsia="zh-CN"/>
              </w:rPr>
              <w:t>局部</w:t>
            </w:r>
            <w:r>
              <w:rPr>
                <w:rFonts w:ascii="Times New Roman" w:hAnsi="Times New Roman" w:eastAsia="仿宋" w:cs="Times New Roman"/>
                <w:bCs/>
                <w:color w:val="auto"/>
                <w:szCs w:val="21"/>
              </w:rPr>
              <w:t>临时措施落实不到位。4、水土保持监测季报内容将已单独立项的风化料场纳入本项目进行监测不符合相关规定。5、未按要求</w:t>
            </w:r>
            <w:r>
              <w:rPr>
                <w:rFonts w:hint="eastAsia" w:ascii="Times New Roman" w:hAnsi="Times New Roman" w:eastAsia="仿宋" w:cs="Times New Roman"/>
                <w:bCs/>
                <w:color w:val="auto"/>
                <w:szCs w:val="21"/>
                <w:lang w:val="en-US" w:eastAsia="zh-CN"/>
              </w:rPr>
              <w:t>落实前期</w:t>
            </w:r>
            <w:r>
              <w:rPr>
                <w:rFonts w:ascii="Times New Roman" w:hAnsi="Times New Roman" w:eastAsia="仿宋" w:cs="Times New Roman"/>
                <w:bCs/>
                <w:color w:val="auto"/>
                <w:szCs w:val="21"/>
              </w:rPr>
              <w:t>监督检查提出的整改</w:t>
            </w:r>
            <w:r>
              <w:rPr>
                <w:rFonts w:hint="eastAsia" w:ascii="Times New Roman" w:hAnsi="Times New Roman" w:eastAsia="仿宋" w:cs="Times New Roman"/>
                <w:bCs/>
                <w:color w:val="auto"/>
                <w:szCs w:val="21"/>
                <w:lang w:val="en-US" w:eastAsia="zh-CN"/>
              </w:rPr>
              <w:t>要求</w:t>
            </w:r>
            <w:r>
              <w:rPr>
                <w:rFonts w:ascii="Times New Roman" w:hAnsi="Times New Roman" w:eastAsia="仿宋" w:cs="Times New Roman"/>
                <w:bCs/>
                <w:color w:val="auto"/>
                <w:szCs w:val="21"/>
              </w:rPr>
              <w:t>。</w:t>
            </w:r>
          </w:p>
          <w:p w14:paraId="4ACAB6DE">
            <w:pPr>
              <w:adjustRightInd w:val="0"/>
              <w:snapToGrid w:val="0"/>
              <w:jc w:val="left"/>
              <w:rPr>
                <w:rFonts w:ascii="Times New Roman" w:hAnsi="Times New Roman" w:eastAsia="仿宋" w:cs="仿宋"/>
                <w:b/>
                <w:bCs/>
                <w:color w:val="auto"/>
                <w:szCs w:val="21"/>
              </w:rPr>
            </w:pPr>
            <w:r>
              <w:rPr>
                <w:rFonts w:ascii="Times New Roman" w:hAnsi="Times New Roman" w:eastAsia="仿宋" w:cs="Times New Roman"/>
                <w:b/>
                <w:bCs/>
                <w:color w:val="auto"/>
                <w:szCs w:val="21"/>
              </w:rPr>
              <w:t>整改要求</w:t>
            </w:r>
            <w:r>
              <w:rPr>
                <w:rFonts w:ascii="Times New Roman" w:hAnsi="Times New Roman" w:eastAsia="仿宋" w:cs="Times New Roman"/>
                <w:bCs/>
                <w:color w:val="auto"/>
                <w:szCs w:val="21"/>
              </w:rPr>
              <w:t>：1、完善落实枢纽弃渣场、枢纽工程区等各分区水土保持工程、植物</w:t>
            </w:r>
            <w:r>
              <w:rPr>
                <w:rFonts w:ascii="Times New Roman" w:hAnsi="Times New Roman" w:eastAsia="仿宋" w:cs="Times New Roman"/>
                <w:color w:val="auto"/>
                <w:szCs w:val="21"/>
              </w:rPr>
              <w:t>和临时措施，强化表土剥离收集与保护措</w:t>
            </w:r>
            <w:r>
              <w:rPr>
                <w:rFonts w:ascii="Times New Roman" w:hAnsi="Times New Roman" w:eastAsia="仿宋" w:cs="Times New Roman"/>
                <w:bCs/>
                <w:color w:val="auto"/>
                <w:szCs w:val="21"/>
              </w:rPr>
              <w:t>施。2、重视水土保持监测、监理工作，严格按照有关规范、文件要求开展</w:t>
            </w:r>
            <w:r>
              <w:rPr>
                <w:rFonts w:ascii="Times New Roman" w:hAnsi="Times New Roman" w:eastAsia="仿宋" w:cs="Times New Roman"/>
                <w:color w:val="auto"/>
                <w:szCs w:val="21"/>
              </w:rPr>
              <w:t>监测、监理工作。3、重视各级水行政主管部门监督检查发现的问题，尽快按照检查意见落实整改，并反馈整改情况。</w:t>
            </w:r>
          </w:p>
        </w:tc>
      </w:tr>
    </w:tbl>
    <w:p w14:paraId="318D1C71">
      <w:pPr>
        <w:adjustRightInd w:val="0"/>
        <w:snapToGrid w:val="0"/>
        <w:jc w:val="center"/>
        <w:rPr>
          <w:rFonts w:ascii="Times New Roman" w:hAnsi="Times New Roman" w:eastAsia="仿宋" w:cs="仿宋"/>
          <w:szCs w:val="21"/>
        </w:rPr>
      </w:pPr>
    </w:p>
    <w:sectPr>
      <w:pgSz w:w="16838" w:h="11906" w:orient="landscape"/>
      <w:pgMar w:top="1134" w:right="1134" w:bottom="1134" w:left="1134"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swiss"/>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B16092D5-C967-4EC4-A93E-B4716F9182AF}"/>
  </w:font>
  <w:font w:name="方正黑体_GBK">
    <w:panose1 w:val="03000509000000000000"/>
    <w:charset w:val="86"/>
    <w:family w:val="auto"/>
    <w:pitch w:val="default"/>
    <w:sig w:usb0="00000001" w:usb1="080E0000" w:usb2="00000000" w:usb3="00000000" w:csb0="00040000" w:csb1="00000000"/>
    <w:embedRegular r:id="rId2" w:fontKey="{B1D497BD-0CAE-47FB-AF22-3BC293F26495}"/>
  </w:font>
  <w:font w:name="方正仿宋_GBK">
    <w:panose1 w:val="03000509000000000000"/>
    <w:charset w:val="86"/>
    <w:family w:val="script"/>
    <w:pitch w:val="default"/>
    <w:sig w:usb0="00000001" w:usb1="080E0000" w:usb2="00000000" w:usb3="00000000" w:csb0="00040000" w:csb1="00000000"/>
    <w:embedRegular r:id="rId3" w:fontKey="{96853C68-03A7-473C-B0F0-3ECF30AF4AE9}"/>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4ZDgwNzQ2ZjI1YjZhYTNhNjZmZGFiYjExMmUwZDgifQ=="/>
  </w:docVars>
  <w:rsids>
    <w:rsidRoot w:val="080C1706"/>
    <w:rsid w:val="001A2142"/>
    <w:rsid w:val="00272622"/>
    <w:rsid w:val="0032167A"/>
    <w:rsid w:val="00665086"/>
    <w:rsid w:val="008F4180"/>
    <w:rsid w:val="00B87D7A"/>
    <w:rsid w:val="00B947F9"/>
    <w:rsid w:val="00C73640"/>
    <w:rsid w:val="00E86EA4"/>
    <w:rsid w:val="00EA2CDD"/>
    <w:rsid w:val="00EF2C2C"/>
    <w:rsid w:val="01645FC2"/>
    <w:rsid w:val="07796147"/>
    <w:rsid w:val="080C1706"/>
    <w:rsid w:val="088F72F3"/>
    <w:rsid w:val="092D4D1C"/>
    <w:rsid w:val="09EC11FC"/>
    <w:rsid w:val="0A2F7B32"/>
    <w:rsid w:val="0AFE4EC0"/>
    <w:rsid w:val="0BD4707A"/>
    <w:rsid w:val="114511F6"/>
    <w:rsid w:val="11C73293"/>
    <w:rsid w:val="11F8469A"/>
    <w:rsid w:val="13657684"/>
    <w:rsid w:val="136F6A15"/>
    <w:rsid w:val="14E05003"/>
    <w:rsid w:val="162E496B"/>
    <w:rsid w:val="17072439"/>
    <w:rsid w:val="183F64D4"/>
    <w:rsid w:val="1B5742DC"/>
    <w:rsid w:val="1E232A15"/>
    <w:rsid w:val="25625746"/>
    <w:rsid w:val="277314C4"/>
    <w:rsid w:val="27DC1482"/>
    <w:rsid w:val="285D4936"/>
    <w:rsid w:val="289857AD"/>
    <w:rsid w:val="2ADA3CB6"/>
    <w:rsid w:val="2C0C532D"/>
    <w:rsid w:val="2D8D3ECA"/>
    <w:rsid w:val="2DC647A7"/>
    <w:rsid w:val="2E51524C"/>
    <w:rsid w:val="304F1DB9"/>
    <w:rsid w:val="33AD24B0"/>
    <w:rsid w:val="34C411E9"/>
    <w:rsid w:val="359337F0"/>
    <w:rsid w:val="35E62C15"/>
    <w:rsid w:val="367938C8"/>
    <w:rsid w:val="3709455A"/>
    <w:rsid w:val="3A3F1B1E"/>
    <w:rsid w:val="3AEB369A"/>
    <w:rsid w:val="3D1D2E41"/>
    <w:rsid w:val="3DB14F9E"/>
    <w:rsid w:val="3E0C6C85"/>
    <w:rsid w:val="41636052"/>
    <w:rsid w:val="417A36EA"/>
    <w:rsid w:val="4A2410AF"/>
    <w:rsid w:val="4AFD282C"/>
    <w:rsid w:val="4B6607C1"/>
    <w:rsid w:val="4D250679"/>
    <w:rsid w:val="4E3F565D"/>
    <w:rsid w:val="51241426"/>
    <w:rsid w:val="51C91E0C"/>
    <w:rsid w:val="52620FC9"/>
    <w:rsid w:val="55F86E73"/>
    <w:rsid w:val="583761B7"/>
    <w:rsid w:val="5A031FBA"/>
    <w:rsid w:val="5A540D84"/>
    <w:rsid w:val="5A9A3423"/>
    <w:rsid w:val="5B370597"/>
    <w:rsid w:val="5BF11A8E"/>
    <w:rsid w:val="5D233105"/>
    <w:rsid w:val="60DD0943"/>
    <w:rsid w:val="671B3C5F"/>
    <w:rsid w:val="6937301E"/>
    <w:rsid w:val="698931BC"/>
    <w:rsid w:val="69B46BE1"/>
    <w:rsid w:val="6BFB1336"/>
    <w:rsid w:val="6C2A6273"/>
    <w:rsid w:val="6D09460E"/>
    <w:rsid w:val="711517D9"/>
    <w:rsid w:val="713014E3"/>
    <w:rsid w:val="72434C03"/>
    <w:rsid w:val="730F3317"/>
    <w:rsid w:val="73E03480"/>
    <w:rsid w:val="75C225BC"/>
    <w:rsid w:val="7665515F"/>
    <w:rsid w:val="76A366F6"/>
    <w:rsid w:val="7D3B381C"/>
    <w:rsid w:val="7F647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Theme="minorEastAsia" w:cstheme="minorBidi"/>
      <w:kern w:val="2"/>
      <w:sz w:val="21"/>
      <w:szCs w:val="24"/>
      <w:lang w:val="en-US" w:eastAsia="zh-CN" w:bidi="ar-SA"/>
    </w:rPr>
  </w:style>
  <w:style w:type="paragraph" w:styleId="4">
    <w:name w:val="heading 1"/>
    <w:basedOn w:val="1"/>
    <w:next w:val="1"/>
    <w:link w:val="15"/>
    <w:qFormat/>
    <w:uiPriority w:val="0"/>
    <w:pPr>
      <w:keepNext/>
      <w:keepLines/>
      <w:spacing w:line="360" w:lineRule="auto"/>
      <w:jc w:val="center"/>
      <w:outlineLvl w:val="0"/>
    </w:pPr>
    <w:rPr>
      <w:rFonts w:ascii="Times New Roman" w:hAnsi="Times New Roman" w:eastAsia="黑体" w:cs="黑体"/>
      <w:b/>
      <w:bCs/>
      <w:kern w:val="44"/>
      <w:sz w:val="32"/>
      <w:szCs w:val="32"/>
    </w:rPr>
  </w:style>
  <w:style w:type="paragraph" w:styleId="5">
    <w:name w:val="heading 2"/>
    <w:basedOn w:val="1"/>
    <w:next w:val="1"/>
    <w:semiHidden/>
    <w:unhideWhenUsed/>
    <w:qFormat/>
    <w:uiPriority w:val="0"/>
    <w:pPr>
      <w:keepNext/>
      <w:keepLines/>
      <w:spacing w:line="360" w:lineRule="auto"/>
      <w:outlineLvl w:val="1"/>
    </w:pPr>
    <w:rPr>
      <w:rFonts w:ascii="Times New Roman" w:hAnsi="Times New Roman"/>
      <w:b/>
      <w:bCs/>
      <w:sz w:val="30"/>
      <w:szCs w:val="30"/>
    </w:rPr>
  </w:style>
  <w:style w:type="paragraph" w:styleId="6">
    <w:name w:val="heading 3"/>
    <w:basedOn w:val="1"/>
    <w:next w:val="1"/>
    <w:semiHidden/>
    <w:unhideWhenUsed/>
    <w:qFormat/>
    <w:uiPriority w:val="0"/>
    <w:pPr>
      <w:keepNext/>
      <w:keepLines/>
      <w:spacing w:line="360" w:lineRule="auto"/>
      <w:outlineLvl w:val="2"/>
    </w:pPr>
    <w:rPr>
      <w:rFonts w:ascii="Times New Roman" w:hAnsi="Times New Roman" w:cs="仿宋_GB2312"/>
      <w:b/>
      <w:bCs/>
      <w:sz w:val="28"/>
      <w:szCs w:val="28"/>
    </w:rPr>
  </w:style>
  <w:style w:type="paragraph" w:styleId="7">
    <w:name w:val="heading 4"/>
    <w:basedOn w:val="1"/>
    <w:next w:val="1"/>
    <w:semiHidden/>
    <w:unhideWhenUsed/>
    <w:qFormat/>
    <w:uiPriority w:val="0"/>
    <w:pPr>
      <w:keepNext/>
      <w:keepLines/>
      <w:spacing w:line="360" w:lineRule="auto"/>
      <w:outlineLvl w:val="3"/>
    </w:pPr>
    <w:rPr>
      <w:rFonts w:ascii="Times New Roman" w:hAnsi="Times New Roman"/>
      <w:b/>
      <w:bCs/>
    </w:rPr>
  </w:style>
  <w:style w:type="paragraph" w:styleId="8">
    <w:name w:val="heading 5"/>
    <w:basedOn w:val="1"/>
    <w:next w:val="1"/>
    <w:semiHidden/>
    <w:unhideWhenUsed/>
    <w:qFormat/>
    <w:uiPriority w:val="0"/>
    <w:pPr>
      <w:keepNext/>
      <w:keepLines/>
      <w:jc w:val="center"/>
      <w:outlineLvl w:val="4"/>
    </w:pPr>
    <w:rPr>
      <w:rFonts w:ascii="Times New Roman" w:hAnsi="Times New Roman"/>
      <w:b/>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style>
  <w:style w:type="paragraph" w:styleId="3">
    <w:name w:val="Body Text Indent"/>
    <w:basedOn w:val="1"/>
    <w:unhideWhenUsed/>
    <w:qFormat/>
    <w:uiPriority w:val="0"/>
    <w:pPr>
      <w:spacing w:after="120"/>
      <w:ind w:left="420" w:leftChars="200"/>
    </w:pPr>
  </w:style>
  <w:style w:type="paragraph" w:styleId="9">
    <w:name w:val="Body Text"/>
    <w:basedOn w:val="1"/>
    <w:qFormat/>
    <w:uiPriority w:val="0"/>
    <w:pPr>
      <w:spacing w:after="120"/>
    </w:pPr>
  </w:style>
  <w:style w:type="paragraph" w:styleId="10">
    <w:name w:val="footer"/>
    <w:basedOn w:val="1"/>
    <w:link w:val="21"/>
    <w:qFormat/>
    <w:uiPriority w:val="0"/>
    <w:pPr>
      <w:tabs>
        <w:tab w:val="center" w:pos="4153"/>
        <w:tab w:val="right" w:pos="8306"/>
      </w:tabs>
      <w:snapToGrid w:val="0"/>
      <w:jc w:val="left"/>
    </w:pPr>
    <w:rPr>
      <w:sz w:val="18"/>
      <w:szCs w:val="18"/>
    </w:rPr>
  </w:style>
  <w:style w:type="paragraph" w:styleId="11">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customStyle="1" w:styleId="14">
    <w:name w:val="表格标题"/>
    <w:basedOn w:val="1"/>
    <w:next w:val="1"/>
    <w:qFormat/>
    <w:uiPriority w:val="0"/>
    <w:pPr>
      <w:jc w:val="center"/>
    </w:pPr>
    <w:rPr>
      <w:rFonts w:hint="eastAsia" w:ascii="Times New Roman" w:hAnsi="Times New Roman"/>
      <w:b/>
      <w:bCs/>
    </w:rPr>
  </w:style>
  <w:style w:type="character" w:customStyle="1" w:styleId="15">
    <w:name w:val="标题 1 字符"/>
    <w:link w:val="4"/>
    <w:qFormat/>
    <w:uiPriority w:val="0"/>
    <w:rPr>
      <w:rFonts w:ascii="Times New Roman" w:hAnsi="Times New Roman" w:eastAsia="黑体" w:cs="黑体"/>
      <w:b/>
      <w:bCs/>
      <w:kern w:val="44"/>
      <w:sz w:val="32"/>
      <w:szCs w:val="32"/>
    </w:rPr>
  </w:style>
  <w:style w:type="character" w:customStyle="1" w:styleId="16">
    <w:name w:val="font41"/>
    <w:basedOn w:val="13"/>
    <w:qFormat/>
    <w:uiPriority w:val="0"/>
    <w:rPr>
      <w:rFonts w:hint="eastAsia" w:ascii="仿宋" w:hAnsi="仿宋" w:eastAsia="仿宋" w:cs="仿宋"/>
      <w:b/>
      <w:bCs/>
      <w:color w:val="000000"/>
      <w:sz w:val="24"/>
      <w:szCs w:val="24"/>
      <w:u w:val="none"/>
    </w:rPr>
  </w:style>
  <w:style w:type="character" w:customStyle="1" w:styleId="17">
    <w:name w:val="font21"/>
    <w:basedOn w:val="13"/>
    <w:qFormat/>
    <w:uiPriority w:val="0"/>
    <w:rPr>
      <w:rFonts w:hint="eastAsia" w:ascii="仿宋" w:hAnsi="仿宋" w:eastAsia="仿宋" w:cs="仿宋"/>
      <w:color w:val="000000"/>
      <w:sz w:val="24"/>
      <w:szCs w:val="24"/>
      <w:u w:val="none"/>
    </w:rPr>
  </w:style>
  <w:style w:type="character" w:customStyle="1" w:styleId="18">
    <w:name w:val="font51"/>
    <w:basedOn w:val="13"/>
    <w:qFormat/>
    <w:uiPriority w:val="0"/>
    <w:rPr>
      <w:rFonts w:hint="eastAsia" w:ascii="仿宋" w:hAnsi="仿宋" w:eastAsia="仿宋" w:cs="仿宋"/>
      <w:b/>
      <w:bCs/>
      <w:color w:val="000000"/>
      <w:sz w:val="24"/>
      <w:szCs w:val="24"/>
      <w:u w:val="none"/>
    </w:rPr>
  </w:style>
  <w:style w:type="character" w:customStyle="1" w:styleId="19">
    <w:name w:val="font31"/>
    <w:basedOn w:val="13"/>
    <w:qFormat/>
    <w:uiPriority w:val="0"/>
    <w:rPr>
      <w:rFonts w:hint="eastAsia" w:ascii="仿宋" w:hAnsi="仿宋" w:eastAsia="仿宋" w:cs="仿宋"/>
      <w:color w:val="000000"/>
      <w:sz w:val="24"/>
      <w:szCs w:val="24"/>
      <w:u w:val="none"/>
    </w:rPr>
  </w:style>
  <w:style w:type="character" w:customStyle="1" w:styleId="20">
    <w:name w:val="页眉 字符"/>
    <w:basedOn w:val="13"/>
    <w:link w:val="11"/>
    <w:qFormat/>
    <w:uiPriority w:val="0"/>
    <w:rPr>
      <w:rFonts w:ascii="Calibri" w:hAnsi="Calibri" w:eastAsiaTheme="minorEastAsia" w:cstheme="minorBidi"/>
      <w:kern w:val="2"/>
      <w:sz w:val="18"/>
      <w:szCs w:val="18"/>
    </w:rPr>
  </w:style>
  <w:style w:type="character" w:customStyle="1" w:styleId="21">
    <w:name w:val="页脚 字符"/>
    <w:basedOn w:val="13"/>
    <w:link w:val="10"/>
    <w:qFormat/>
    <w:uiPriority w:val="0"/>
    <w:rPr>
      <w:rFonts w:ascii="Calibri" w:hAnsi="Calibr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37938</Words>
  <Characters>41056</Characters>
  <Lines>301</Lines>
  <Paragraphs>84</Paragraphs>
  <TotalTime>12</TotalTime>
  <ScaleCrop>false</ScaleCrop>
  <LinksUpToDate>false</LinksUpToDate>
  <CharactersWithSpaces>41193</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2024-10-28T04:31:00Z</dcterms:created>
  <dc:creator>叶文楠</dc:creator>
  <cp:lastModifiedBy>柴凤翔</cp:lastModifiedBy>
  <cp:lastPrinted>2024-11-25T09:03:00Z</cp:lastPrinted>
  <dcterms:modified xsi:type="dcterms:W3CDTF">2024-11-25T09:23:31Z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327888B8287C49CFB8F98A6D23143616_13</vt:lpwstr>
  </property>
</Properties>
</file>