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600" w:lineRule="exact"/>
        <w:ind w:firstLine="880" w:firstLineChars="200"/>
        <w:jc w:val="center"/>
        <w:textAlignment w:val="auto"/>
        <w:rPr>
          <w:rFonts w:hint="default" w:ascii="宋体" w:hAnsi="宋体" w:eastAsia="宋体" w:cs="宋体"/>
          <w:color w:val="000000"/>
          <w:kern w:val="0"/>
          <w:sz w:val="44"/>
          <w:szCs w:val="44"/>
          <w:lang w:val="en-GB"/>
        </w:rPr>
      </w:pPr>
      <w:bookmarkStart w:id="0" w:name="content"/>
    </w:p>
    <w:p>
      <w:pPr>
        <w:keepNext w:val="0"/>
        <w:keepLines w:val="0"/>
        <w:pageBreakBefore w:val="0"/>
        <w:widowControl/>
        <w:kinsoku/>
        <w:wordWrap/>
        <w:overflowPunct/>
        <w:topLinePunct w:val="0"/>
        <w:autoSpaceDE/>
        <w:autoSpaceDN/>
        <w:bidi w:val="0"/>
        <w:spacing w:line="600" w:lineRule="exact"/>
        <w:ind w:firstLine="880" w:firstLineChars="200"/>
        <w:jc w:val="center"/>
        <w:textAlignment w:val="auto"/>
        <w:rPr>
          <w:rFonts w:hint="default" w:ascii="宋体" w:hAnsi="宋体" w:eastAsia="宋体" w:cs="宋体"/>
          <w:color w:val="000000"/>
          <w:kern w:val="0"/>
          <w:sz w:val="44"/>
          <w:szCs w:val="44"/>
          <w:lang w:val="en-GB"/>
        </w:rPr>
      </w:pP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宋体" w:cs="宋体"/>
          <w:color w:val="000000"/>
          <w:kern w:val="0"/>
          <w:sz w:val="44"/>
          <w:szCs w:val="44"/>
          <w:lang w:val="en-GB"/>
        </w:rPr>
      </w:pPr>
      <w:r>
        <w:rPr>
          <w:rFonts w:hint="default" w:ascii="宋体" w:hAnsi="宋体" w:eastAsia="宋体" w:cs="宋体"/>
          <w:color w:val="000000"/>
          <w:kern w:val="0"/>
          <w:sz w:val="44"/>
          <w:szCs w:val="44"/>
          <w:lang w:val="en-GB"/>
        </w:rPr>
        <w:t>云南省水利厅关于保留修改和废止</w:t>
      </w: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宋体" w:cs="宋体"/>
          <w:color w:val="000000"/>
          <w:kern w:val="0"/>
          <w:sz w:val="44"/>
          <w:szCs w:val="44"/>
          <w:lang w:val="en-GB"/>
        </w:rPr>
      </w:pPr>
      <w:r>
        <w:rPr>
          <w:rFonts w:hint="default" w:ascii="宋体" w:hAnsi="宋体" w:eastAsia="宋体" w:cs="宋体"/>
          <w:color w:val="000000"/>
          <w:kern w:val="0"/>
          <w:sz w:val="44"/>
          <w:szCs w:val="44"/>
          <w:lang w:val="en-GB"/>
        </w:rPr>
        <w:t>行政规范性文件的决定</w:t>
      </w:r>
    </w:p>
    <w:p>
      <w:pPr>
        <w:keepNext w:val="0"/>
        <w:keepLines w:val="0"/>
        <w:pageBreakBefore w:val="0"/>
        <w:widowControl/>
        <w:kinsoku/>
        <w:wordWrap/>
        <w:overflowPunct/>
        <w:topLinePunct w:val="0"/>
        <w:autoSpaceDE/>
        <w:autoSpaceDN/>
        <w:bidi w:val="0"/>
        <w:adjustRightInd/>
        <w:snapToGrid w:val="0"/>
        <w:spacing w:line="600" w:lineRule="exact"/>
        <w:ind w:firstLine="0" w:firstLineChars="0"/>
        <w:jc w:val="center"/>
        <w:textAlignment w:val="auto"/>
        <w:rPr>
          <w:rFonts w:hint="default" w:ascii="仿宋_GB2312" w:hAnsi="仿宋_GB2312" w:eastAsia="仿宋_GB2312" w:cs="仿宋_GB2312"/>
          <w:sz w:val="32"/>
          <w:szCs w:val="32"/>
          <w:lang w:val="en-GB" w:eastAsia="zh-CN"/>
        </w:rPr>
      </w:pPr>
      <w:r>
        <w:rPr>
          <w:rFonts w:hint="default" w:ascii="仿宋_GB2312" w:hAnsi="仿宋_GB2312" w:eastAsia="仿宋_GB2312" w:cs="仿宋_GB2312"/>
          <w:sz w:val="32"/>
          <w:szCs w:val="32"/>
          <w:lang w:val="en-GB" w:eastAsia="zh-CN"/>
        </w:rPr>
        <w:t>云水</w:t>
      </w:r>
      <w:r>
        <w:rPr>
          <w:rFonts w:hint="eastAsia" w:ascii="仿宋_GB2312" w:hAnsi="仿宋_GB2312" w:eastAsia="仿宋_GB2312" w:cs="仿宋_GB2312"/>
          <w:sz w:val="32"/>
          <w:szCs w:val="32"/>
          <w:lang w:val="en-GB" w:eastAsia="zh-CN"/>
        </w:rPr>
        <w:t>规</w:t>
      </w:r>
      <w:r>
        <w:rPr>
          <w:rFonts w:hint="default" w:ascii="仿宋_GB2312" w:hAnsi="仿宋_GB2312" w:eastAsia="仿宋_GB2312" w:cs="仿宋_GB2312"/>
          <w:sz w:val="32"/>
          <w:szCs w:val="32"/>
          <w:lang w:val="en-GB" w:eastAsia="zh-CN"/>
        </w:rPr>
        <w:t>〔202</w:t>
      </w:r>
      <w:r>
        <w:rPr>
          <w:rFonts w:hint="eastAsia" w:cs="仿宋_GB2312"/>
          <w:sz w:val="32"/>
          <w:szCs w:val="32"/>
          <w:lang w:val="en-US" w:eastAsia="zh-CN"/>
        </w:rPr>
        <w:t>3</w:t>
      </w:r>
      <w:r>
        <w:rPr>
          <w:rFonts w:hint="default" w:ascii="仿宋_GB2312" w:hAnsi="仿宋_GB2312" w:eastAsia="仿宋_GB2312" w:cs="仿宋_GB2312"/>
          <w:sz w:val="32"/>
          <w:szCs w:val="32"/>
          <w:lang w:val="en-GB" w:eastAsia="zh-CN"/>
        </w:rPr>
        <w:t>〕</w:t>
      </w:r>
      <w:r>
        <w:rPr>
          <w:rFonts w:hint="eastAsia" w:cs="仿宋_GB2312"/>
          <w:sz w:val="32"/>
          <w:szCs w:val="32"/>
          <w:lang w:val="en-US" w:eastAsia="zh-CN"/>
        </w:rPr>
        <w:t>2</w:t>
      </w:r>
      <w:r>
        <w:rPr>
          <w:rFonts w:hint="default" w:ascii="仿宋_GB2312" w:hAnsi="仿宋_GB2312" w:eastAsia="仿宋_GB2312" w:cs="仿宋_GB2312"/>
          <w:sz w:val="32"/>
          <w:szCs w:val="32"/>
          <w:lang w:val="en-GB" w:eastAsia="zh-CN"/>
        </w:rPr>
        <w:t>号</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center"/>
        <w:textAlignment w:val="auto"/>
        <w:rPr>
          <w:rFonts w:hint="default" w:ascii="仿宋_GB2312" w:hAnsi="仿宋_GB2312" w:eastAsia="仿宋_GB2312" w:cs="仿宋_GB2312"/>
          <w:sz w:val="32"/>
          <w:szCs w:val="32"/>
          <w:lang w:val="en-GB" w:eastAsia="zh-CN"/>
        </w:rPr>
      </w:pPr>
    </w:p>
    <w:p>
      <w:pPr>
        <w:pStyle w:val="3"/>
        <w:keepNext w:val="0"/>
        <w:keepLines w:val="0"/>
        <w:pageBreakBefore w:val="0"/>
        <w:widowControl w:val="0"/>
        <w:kinsoku/>
        <w:wordWrap/>
        <w:overflowPunct/>
        <w:topLinePunct w:val="0"/>
        <w:autoSpaceDE/>
        <w:autoSpaceDN/>
        <w:bidi w:val="0"/>
        <w:adjustRightInd/>
        <w:snapToGrid w:val="0"/>
        <w:spacing w:before="0" w:line="600" w:lineRule="exact"/>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各州（市）水利（水务）局，厅机关各处室、厅直各单位：</w:t>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为全面贯彻党的二十大精神，深入推进行政规范性文件法制化，确保行政机关依法履行职责，根据《云南省行政规范性文件制定和备案办法》（省人民政府令第212号），省水利厅对以厅名义及厅牵头印发的现行有效的13件行政规范性文件进行了清理，其中，厅牵头联合印发的3件行政规范性文件已商省发展改革委及省财政厅同意。经2023年第20次厅长办公会议研究同意，决定如下：</w:t>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一、对符合现行法律、法规、规章和上位文件规定的9件行政规范性文件（见附件1）予以保留，继续有效。起草处室（单位）对继续有效的文件应当根据文件施行情况，结合经济社会发展需要和法律、法规、规章及国家政策实行动态管理，在施行过程中需要清理的，按照行政规范性文件规定程序及时提出修订意见。</w:t>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二、对部分内容与现行法律、法规、规章以及上位文件规定不一致，或者与优化营商环境、转变政府职能、生态环境保护等方面政策措施不适应的2件行政规范性文件（见附件2）部分条款予以统一修改。</w:t>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三、对主要内容与现行法律、法规、规章不一致，所依据的法律、法规、规章已废止、失效的，或者与优化营商环境、转变政府职能、生态环境保护等方面政策措施相抵触的2件行政规范性文件（见附件3）予以废止。</w:t>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本决定自公布之日起施行。</w:t>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附件：1.云南省水利厅决定保留的行政规范性文件目录</w:t>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1600" w:firstLineChars="500"/>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2.云南省水利厅决定部分修改的行政规范性文件</w:t>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 xml:space="preserve"> </w:t>
      </w:r>
      <w:r>
        <w:rPr>
          <w:rFonts w:hint="eastAsia" w:ascii="仿宋_GB2312" w:hAnsi="仿宋_GB2312" w:cs="仿宋_GB2312"/>
          <w:color w:val="000000"/>
          <w:kern w:val="0"/>
          <w:sz w:val="32"/>
          <w:szCs w:val="32"/>
          <w:lang w:val="en-US" w:eastAsia="zh-CN" w:bidi="ar-SA"/>
        </w:rPr>
        <w:t xml:space="preserve">    </w:t>
      </w:r>
      <w:r>
        <w:rPr>
          <w:rFonts w:hint="default" w:ascii="仿宋_GB2312" w:hAnsi="仿宋_GB2312" w:eastAsia="仿宋_GB2312" w:cs="仿宋_GB2312"/>
          <w:color w:val="000000"/>
          <w:kern w:val="0"/>
          <w:sz w:val="32"/>
          <w:szCs w:val="32"/>
          <w:lang w:val="en-GB" w:eastAsia="zh-CN" w:bidi="ar-SA"/>
        </w:rPr>
        <w:t xml:space="preserve"> 3.云南省水利厅决定废止的行政规范性文件目录</w:t>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jc w:val="right"/>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 xml:space="preserve">                           云南省水利厅</w:t>
      </w:r>
    </w:p>
    <w:p>
      <w:pPr>
        <w:pStyle w:val="3"/>
        <w:keepNext w:val="0"/>
        <w:keepLines w:val="0"/>
        <w:pageBreakBefore w:val="0"/>
        <w:widowControl w:val="0"/>
        <w:kinsoku/>
        <w:wordWrap w:val="0"/>
        <w:overflowPunct/>
        <w:topLinePunct w:val="0"/>
        <w:autoSpaceDE/>
        <w:autoSpaceDN/>
        <w:bidi w:val="0"/>
        <w:adjustRightInd/>
        <w:snapToGrid w:val="0"/>
        <w:spacing w:before="0" w:line="600" w:lineRule="exact"/>
        <w:ind w:firstLine="640" w:firstLineChars="200"/>
        <w:jc w:val="right"/>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GB" w:eastAsia="zh-CN" w:bidi="ar-SA"/>
        </w:rPr>
        <w:t>2023年10月26日</w:t>
      </w:r>
      <w:r>
        <w:rPr>
          <w:rFonts w:hint="eastAsia" w:ascii="仿宋_GB2312" w:hAnsi="仿宋_GB2312" w:cs="仿宋_GB2312"/>
          <w:color w:val="000000"/>
          <w:kern w:val="0"/>
          <w:sz w:val="32"/>
          <w:szCs w:val="32"/>
          <w:lang w:val="en-US" w:eastAsia="zh-CN" w:bidi="ar-SA"/>
        </w:rPr>
        <w:t xml:space="preserve">  </w:t>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（此件公开发布）</w:t>
      </w:r>
    </w:p>
    <w:p>
      <w:pPr>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br w:type="page"/>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880" w:firstLineChars="200"/>
        <w:textAlignment w:val="auto"/>
        <w:rPr>
          <w:rFonts w:hint="eastAsia" w:ascii="宋体" w:hAnsi="宋体" w:eastAsia="宋体" w:cs="宋体"/>
          <w:color w:val="000000"/>
          <w:kern w:val="0"/>
          <w:sz w:val="44"/>
          <w:szCs w:val="44"/>
          <w:lang w:val="en-GB" w:eastAsia="zh-CN"/>
        </w:rPr>
      </w:pPr>
      <w:r>
        <w:rPr>
          <w:rFonts w:hint="eastAsia" w:ascii="宋体" w:hAnsi="宋体" w:eastAsia="宋体" w:cs="宋体"/>
          <w:color w:val="000000"/>
          <w:kern w:val="0"/>
          <w:sz w:val="44"/>
          <w:szCs w:val="44"/>
          <w:lang w:val="en-GB" w:eastAsia="zh-CN"/>
        </w:rPr>
        <w:br w:type="textWrapping"/>
      </w:r>
    </w:p>
    <w:p>
      <w:pPr>
        <w:keepNext w:val="0"/>
        <w:keepLines w:val="0"/>
        <w:pageBreakBefore w:val="0"/>
        <w:widowControl w:val="0"/>
        <w:kinsoku/>
        <w:wordWrap/>
        <w:overflowPunct/>
        <w:topLinePunct w:val="0"/>
        <w:autoSpaceDE/>
        <w:autoSpaceDN/>
        <w:bidi w:val="0"/>
        <w:snapToGrid w:val="0"/>
        <w:spacing w:line="600" w:lineRule="exact"/>
        <w:jc w:val="both"/>
        <w:textAlignment w:val="auto"/>
        <w:rPr>
          <w:rFonts w:hint="eastAsia" w:ascii="宋体" w:hAnsi="宋体" w:eastAsia="宋体" w:cs="宋体"/>
          <w:i w:val="0"/>
          <w:caps w:val="0"/>
          <w:color w:val="333333"/>
          <w:spacing w:val="0"/>
          <w:kern w:val="2"/>
          <w:sz w:val="44"/>
          <w:szCs w:val="44"/>
          <w:shd w:val="clear" w:color="auto" w:fill="FFFFFF"/>
          <w:lang w:val="en-US"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附件</w:t>
      </w:r>
      <w:r>
        <w:rPr>
          <w:rFonts w:hint="eastAsia" w:ascii="宋体" w:hAnsi="宋体" w:eastAsia="宋体" w:cs="宋体"/>
          <w:i w:val="0"/>
          <w:caps w:val="0"/>
          <w:color w:val="333333"/>
          <w:spacing w:val="0"/>
          <w:kern w:val="2"/>
          <w:sz w:val="44"/>
          <w:szCs w:val="44"/>
          <w:shd w:val="clear" w:color="auto" w:fill="FFFFFF"/>
          <w:lang w:val="en-US" w:eastAsia="zh-CN" w:bidi="ar-SA"/>
        </w:rPr>
        <w:t>1</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default" w:ascii="宋体" w:hAnsi="宋体" w:eastAsia="宋体" w:cs="宋体"/>
          <w:i w:val="0"/>
          <w:caps w:val="0"/>
          <w:color w:val="333333"/>
          <w:spacing w:val="0"/>
          <w:kern w:val="2"/>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宋体" w:hAnsi="宋体" w:eastAsia="宋体" w:cs="宋体"/>
          <w:i w:val="0"/>
          <w:caps w:val="0"/>
          <w:color w:val="333333"/>
          <w:spacing w:val="0"/>
          <w:kern w:val="2"/>
          <w:sz w:val="44"/>
          <w:szCs w:val="44"/>
          <w:shd w:val="clear" w:color="auto" w:fill="FFFFFF"/>
          <w:lang w:val="en-GB"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云南省水利厅决定保留的行政规范性</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color w:val="000000"/>
          <w:kern w:val="0"/>
          <w:sz w:val="32"/>
          <w:szCs w:val="32"/>
          <w:lang w:val="en-US"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文件目录</w:t>
      </w:r>
    </w:p>
    <w:p>
      <w:pPr>
        <w:pStyle w:val="12"/>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p>
    <w:bookmarkEnd w:id="0"/>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1.云南省水事纠纷预防和处理办法（云南省水利厅公告第6号 云府登169号公布）</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2.《云南省水利厅关于修改或者废止部分规范性文件的决定》（云南省水利厅公告第13号 云府登679号公布）</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3.云南省水工程建设规划同意书制度管理实施细则（云南省水利厅公告第14号 云府登719号公布）</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4.云南省小水电代燃料管理办法（云南省水利厅 云南省发展和改革委员会公告第20号 云府登1025号公布）</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5.云南省水利建设市场主体信用信息管理办法（云南省水利厅公告第23号 云府登1136号公布）</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6.云南省水利工程建设项目投标保证金管理办法（云南省水利厅公告第25号 云府登1166号公布）</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7.云南省水利厅水土保持方案评审专家库管理办法（云水规〔2020〕1号）</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8.云南省小水电站生态流量管理办法（试行）（云水规〔2021〕1号）</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9.云南省水利水电工程施工企业主要负责人、项目负责人和专职安全生产管理人员安全生产考核管理实施细则（云水规〔2023〕1号）。</w:t>
      </w:r>
    </w:p>
    <w:p>
      <w:pPr>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br w:type="page"/>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880" w:firstLineChars="200"/>
        <w:textAlignment w:val="auto"/>
        <w:rPr>
          <w:rFonts w:hint="eastAsia" w:ascii="宋体" w:hAnsi="宋体" w:eastAsia="宋体" w:cs="宋体"/>
          <w:color w:val="000000"/>
          <w:kern w:val="0"/>
          <w:sz w:val="44"/>
          <w:szCs w:val="44"/>
          <w:lang w:val="en-GB" w:eastAsia="zh-CN"/>
        </w:rPr>
      </w:pPr>
      <w:r>
        <w:rPr>
          <w:rFonts w:hint="eastAsia" w:ascii="宋体" w:hAnsi="宋体" w:eastAsia="宋体" w:cs="宋体"/>
          <w:color w:val="000000"/>
          <w:kern w:val="0"/>
          <w:sz w:val="44"/>
          <w:szCs w:val="44"/>
          <w:lang w:val="en-GB" w:eastAsia="zh-CN"/>
        </w:rPr>
        <w:br w:type="textWrapping"/>
      </w:r>
    </w:p>
    <w:p>
      <w:pPr>
        <w:keepNext w:val="0"/>
        <w:keepLines w:val="0"/>
        <w:pageBreakBefore w:val="0"/>
        <w:widowControl w:val="0"/>
        <w:kinsoku/>
        <w:wordWrap/>
        <w:overflowPunct/>
        <w:topLinePunct w:val="0"/>
        <w:autoSpaceDE/>
        <w:autoSpaceDN/>
        <w:bidi w:val="0"/>
        <w:snapToGrid w:val="0"/>
        <w:spacing w:line="600" w:lineRule="exact"/>
        <w:jc w:val="both"/>
        <w:textAlignment w:val="auto"/>
        <w:rPr>
          <w:rFonts w:hint="eastAsia" w:ascii="宋体" w:hAnsi="宋体" w:eastAsia="宋体" w:cs="宋体"/>
          <w:i w:val="0"/>
          <w:caps w:val="0"/>
          <w:color w:val="333333"/>
          <w:spacing w:val="0"/>
          <w:kern w:val="2"/>
          <w:sz w:val="44"/>
          <w:szCs w:val="44"/>
          <w:shd w:val="clear" w:color="auto" w:fill="FFFFFF"/>
          <w:lang w:val="en-US"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附件</w:t>
      </w:r>
      <w:r>
        <w:rPr>
          <w:rFonts w:hint="eastAsia" w:ascii="宋体" w:hAnsi="宋体" w:eastAsia="宋体" w:cs="宋体"/>
          <w:i w:val="0"/>
          <w:caps w:val="0"/>
          <w:color w:val="333333"/>
          <w:spacing w:val="0"/>
          <w:kern w:val="2"/>
          <w:sz w:val="44"/>
          <w:szCs w:val="44"/>
          <w:shd w:val="clear" w:color="auto" w:fill="FFFFFF"/>
          <w:lang w:val="en-US" w:eastAsia="zh-CN" w:bidi="ar-SA"/>
        </w:rPr>
        <w:t>2</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default" w:ascii="宋体" w:hAnsi="宋体" w:eastAsia="宋体" w:cs="宋体"/>
          <w:i w:val="0"/>
          <w:caps w:val="0"/>
          <w:color w:val="333333"/>
          <w:spacing w:val="0"/>
          <w:kern w:val="2"/>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宋体" w:hAnsi="宋体" w:eastAsia="宋体" w:cs="宋体"/>
          <w:i w:val="0"/>
          <w:caps w:val="0"/>
          <w:color w:val="333333"/>
          <w:spacing w:val="0"/>
          <w:kern w:val="2"/>
          <w:sz w:val="44"/>
          <w:szCs w:val="44"/>
          <w:shd w:val="clear" w:color="auto" w:fill="FFFFFF"/>
          <w:lang w:val="en-GB"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云南省水利厅决定部分修改的行政</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宋体" w:hAnsi="宋体" w:eastAsia="宋体" w:cs="宋体"/>
          <w:i w:val="0"/>
          <w:caps w:val="0"/>
          <w:color w:val="333333"/>
          <w:spacing w:val="0"/>
          <w:kern w:val="2"/>
          <w:sz w:val="44"/>
          <w:szCs w:val="44"/>
          <w:shd w:val="clear" w:color="auto" w:fill="FFFFFF"/>
          <w:lang w:val="en-GB"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规范性文件</w:t>
      </w:r>
    </w:p>
    <w:p>
      <w:pPr>
        <w:pStyle w:val="2"/>
        <w:rPr>
          <w:rFonts w:hint="eastAsia"/>
          <w:lang w:val="en-US" w:eastAsia="zh-CN"/>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一、删除《云南省水电新农村电气化县建设管理办法》（云南省水利厅 云南省发展和改革委员会 云南省财政厅公告第18号 云府登989号公布）第一条中的“《国家发展改革委</w:t>
      </w:r>
      <w:r>
        <w:rPr>
          <w:rFonts w:hint="default" w:cs="仿宋_GB2312"/>
          <w:color w:val="000000"/>
          <w:kern w:val="0"/>
          <w:sz w:val="32"/>
          <w:szCs w:val="32"/>
          <w:lang w:val="en" w:eastAsia="zh-CN" w:bidi="ar-SA"/>
        </w:rPr>
        <w:t xml:space="preserve"> </w:t>
      </w:r>
      <w:r>
        <w:rPr>
          <w:rFonts w:hint="eastAsia" w:cs="仿宋_GB2312"/>
          <w:color w:val="000000"/>
          <w:kern w:val="0"/>
          <w:sz w:val="32"/>
          <w:szCs w:val="32"/>
          <w:lang w:val="en-US" w:eastAsia="zh-CN" w:bidi="ar-SA"/>
        </w:rPr>
        <w:t>水利部关于加强小水电代燃料和水电农村电气化建设与管理的通知》（发改农经〔2009〕1937号）和”。</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在第二条中增加“列入”，修改为：“本办法适用于本省行政区域内的列入水电新农村电气化县（以下简称电气化县）的建设与管理”。</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在第五条第一款中增加“列入”，修改为：“本办法所称的电气化项目，是指列入电气化县建设实施的电源和供配电工程”。</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将第六条中的“国土、环境保护、林业”，修改为：“自然资源、生态环境、林业草原”。</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删除第三章、第四章中的第十条至第十九条。</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将第二十五条中的“实施方案”修改为：“经审批的电气化县建设五年规划整体实施方案”。</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将第三十七条修改为：“电气化项目法人或者法人登记信息发生变更时，应当按照企业法人变更登记的有关规定申请变更，并将变更情况及时报县级水行政主管部门备案”。</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删除第三十九条“林业、环境保护、国土等部门对电气化项目的专项报告应当优先审批”。</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二、删除《云南省水利科学技术经费筹集与使用管理办法》（云南省水利厅 云南省财政厅公告第41号 云府登1368号公布）第五条中的“根据水行政主管部门提出的水利科技项目计划，可从农田水利、水资源费、水土保持补偿费中安排支持水利科技项目建设”。</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将第十条修改为：“水利科技项目资金坚持多元化筹措，引导和鼓励工程业主、企业、金融机构等社会资金投入，各级财政对水利科技的投入纳入同级预算管理，科学合理配置，提高资金使用效益”。</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将第十一条第一项修改为：“水利科技项目：项目资金由直接费用与间接费用组成。直接费用包括：设备费、业务费、劳务费三大类。间接费用是指：项目承担单位在组织实施项目过程中产生的无法在直接费用中列支的相关费用，包括管理费用与绩效支出”。</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将第十一条第二项修改为：“水利人才培养经费的使用应当符合相关资金管理办法的规定”。</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有关规范性文件条文顺序按照本决定作相应调整。</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以上规范性文件根据本决定作修改后，重新公布。</w:t>
      </w:r>
    </w:p>
    <w:p>
      <w:pPr>
        <w:rPr>
          <w:rFonts w:hint="eastAsia"/>
          <w:lang w:val="en-US" w:eastAsia="zh-CN"/>
        </w:rPr>
      </w:pPr>
      <w:r>
        <w:rPr>
          <w:rFonts w:hint="eastAsia"/>
          <w:lang w:val="en-US" w:eastAsia="zh-CN"/>
        </w:rPr>
        <w:br w:type="page"/>
      </w:r>
    </w:p>
    <w:p>
      <w:pPr>
        <w:pStyle w:val="3"/>
        <w:keepNext w:val="0"/>
        <w:keepLines w:val="0"/>
        <w:pageBreakBefore w:val="0"/>
        <w:widowControl w:val="0"/>
        <w:kinsoku/>
        <w:wordWrap/>
        <w:overflowPunct/>
        <w:topLinePunct w:val="0"/>
        <w:autoSpaceDE/>
        <w:autoSpaceDN/>
        <w:bidi w:val="0"/>
        <w:adjustRightInd/>
        <w:snapToGrid w:val="0"/>
        <w:spacing w:before="0" w:line="600" w:lineRule="exact"/>
        <w:ind w:firstLine="880" w:firstLineChars="200"/>
        <w:textAlignment w:val="auto"/>
        <w:rPr>
          <w:rFonts w:hint="eastAsia" w:ascii="宋体" w:hAnsi="宋体" w:eastAsia="宋体" w:cs="宋体"/>
          <w:color w:val="000000"/>
          <w:kern w:val="0"/>
          <w:sz w:val="44"/>
          <w:szCs w:val="44"/>
          <w:lang w:val="en-GB" w:eastAsia="zh-CN"/>
        </w:rPr>
      </w:pPr>
      <w:r>
        <w:rPr>
          <w:rFonts w:hint="eastAsia" w:ascii="宋体" w:hAnsi="宋体" w:eastAsia="宋体" w:cs="宋体"/>
          <w:color w:val="000000"/>
          <w:kern w:val="0"/>
          <w:sz w:val="44"/>
          <w:szCs w:val="44"/>
          <w:lang w:val="en-GB" w:eastAsia="zh-CN"/>
        </w:rPr>
        <w:br w:type="textWrapping"/>
      </w:r>
    </w:p>
    <w:p>
      <w:pPr>
        <w:keepNext w:val="0"/>
        <w:keepLines w:val="0"/>
        <w:pageBreakBefore w:val="0"/>
        <w:widowControl w:val="0"/>
        <w:kinsoku/>
        <w:wordWrap/>
        <w:overflowPunct/>
        <w:topLinePunct w:val="0"/>
        <w:autoSpaceDE/>
        <w:autoSpaceDN/>
        <w:bidi w:val="0"/>
        <w:snapToGrid w:val="0"/>
        <w:spacing w:line="600" w:lineRule="exact"/>
        <w:jc w:val="both"/>
        <w:textAlignment w:val="auto"/>
        <w:rPr>
          <w:rFonts w:hint="eastAsia" w:ascii="宋体" w:hAnsi="宋体" w:eastAsia="宋体" w:cs="宋体"/>
          <w:i w:val="0"/>
          <w:caps w:val="0"/>
          <w:color w:val="333333"/>
          <w:spacing w:val="0"/>
          <w:kern w:val="2"/>
          <w:sz w:val="44"/>
          <w:szCs w:val="44"/>
          <w:shd w:val="clear" w:color="auto" w:fill="FFFFFF"/>
          <w:lang w:val="en-US"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附件</w:t>
      </w:r>
      <w:r>
        <w:rPr>
          <w:rFonts w:hint="eastAsia" w:ascii="宋体" w:hAnsi="宋体" w:eastAsia="宋体" w:cs="宋体"/>
          <w:i w:val="0"/>
          <w:caps w:val="0"/>
          <w:color w:val="333333"/>
          <w:spacing w:val="0"/>
          <w:kern w:val="2"/>
          <w:sz w:val="44"/>
          <w:szCs w:val="44"/>
          <w:shd w:val="clear" w:color="auto" w:fill="FFFFFF"/>
          <w:lang w:val="en-US" w:eastAsia="zh-CN" w:bidi="ar-SA"/>
        </w:rPr>
        <w:t>3</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default" w:ascii="宋体" w:hAnsi="宋体" w:eastAsia="宋体" w:cs="宋体"/>
          <w:i w:val="0"/>
          <w:caps w:val="0"/>
          <w:color w:val="333333"/>
          <w:spacing w:val="0"/>
          <w:kern w:val="2"/>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宋体" w:hAnsi="宋体" w:eastAsia="宋体" w:cs="宋体"/>
          <w:i w:val="0"/>
          <w:caps w:val="0"/>
          <w:color w:val="333333"/>
          <w:spacing w:val="0"/>
          <w:kern w:val="2"/>
          <w:sz w:val="44"/>
          <w:szCs w:val="44"/>
          <w:shd w:val="clear" w:color="auto" w:fill="FFFFFF"/>
          <w:lang w:val="en-GB"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云南省水利厅决定部分修改的行政</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宋体" w:hAnsi="宋体" w:eastAsia="宋体" w:cs="宋体"/>
          <w:i w:val="0"/>
          <w:caps w:val="0"/>
          <w:color w:val="333333"/>
          <w:spacing w:val="0"/>
          <w:kern w:val="2"/>
          <w:sz w:val="44"/>
          <w:szCs w:val="44"/>
          <w:shd w:val="clear" w:color="auto" w:fill="FFFFFF"/>
          <w:lang w:val="en-GB"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规范性文件</w:t>
      </w:r>
    </w:p>
    <w:p>
      <w:pPr>
        <w:pStyle w:val="2"/>
        <w:rPr>
          <w:rFonts w:hint="eastAsia"/>
          <w:lang w:val="en-GB" w:eastAsia="zh-CN"/>
        </w:rPr>
      </w:pPr>
      <w:bookmarkStart w:id="1" w:name="_GoBack"/>
      <w:bookmarkEnd w:id="1"/>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1.云南省水利厅行政复议工作暂行规定（试行）（云水政资〔2004〕85号，2011年《云南省水利厅关于修改或者废止部分规范性文件的决定》修改）</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2.云南省开发建设项目水土保持生态环境监测管理暂行办法（云南省水利厅公告第7号 云府登265号公布）</w:t>
      </w:r>
    </w:p>
    <w:p>
      <w:pPr>
        <w:pStyle w:val="5"/>
        <w:rPr>
          <w:rFonts w:hint="eastAsia"/>
          <w:lang w:val="en-US" w:eastAsia="zh-CN"/>
        </w:rPr>
      </w:pPr>
    </w:p>
    <w:sectPr>
      <w:headerReference r:id="rId3" w:type="default"/>
      <w:footerReference r:id="rId4" w:type="default"/>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pPr>
      <w:pStyle w:val="7"/>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 xml:space="preserve">发布     </w:t>
    </w:r>
  </w:p>
  <w:p>
    <w:pPr>
      <w:pStyle w:val="7"/>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1F814F4A"/>
    <w:rsid w:val="04EF26C7"/>
    <w:rsid w:val="1344693A"/>
    <w:rsid w:val="1F814F4A"/>
    <w:rsid w:val="2C6F4A37"/>
    <w:rsid w:val="307E6299"/>
    <w:rsid w:val="676D24BC"/>
    <w:rsid w:val="771F2163"/>
    <w:rsid w:val="7B8E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3">
    <w:name w:val="toa heading"/>
    <w:basedOn w:val="1"/>
    <w:next w:val="1"/>
    <w:qFormat/>
    <w:uiPriority w:val="0"/>
    <w:pPr>
      <w:spacing w:before="120"/>
    </w:pPr>
    <w:rPr>
      <w:rFonts w:ascii="Cambria" w:hAnsi="Cambria"/>
      <w:sz w:val="24"/>
      <w:szCs w:val="22"/>
    </w:rPr>
  </w:style>
  <w:style w:type="paragraph" w:styleId="4">
    <w:name w:val="Body Text"/>
    <w:basedOn w:val="1"/>
    <w:next w:val="5"/>
    <w:qFormat/>
    <w:uiPriority w:val="0"/>
    <w:rPr>
      <w:rFonts w:ascii="宋体"/>
      <w:sz w:val="24"/>
    </w:rPr>
  </w:style>
  <w:style w:type="paragraph" w:styleId="5">
    <w:name w:val="Body Text First Indent"/>
    <w:basedOn w:val="4"/>
    <w:qFormat/>
    <w:uiPriority w:val="99"/>
    <w:pPr>
      <w:ind w:firstLine="420" w:firstLineChars="100"/>
    </w:pPr>
    <w:rPr>
      <w:rFonts w:cs="宋体"/>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2">
    <w:name w:val="List Paragraph"/>
    <w:basedOn w:val="1"/>
    <w:qFormat/>
    <w:uiPriority w:val="34"/>
    <w:pPr>
      <w:ind w:firstLine="420" w:firstLineChars="200"/>
    </w:pPr>
  </w:style>
  <w:style w:type="paragraph" w:customStyle="1" w:styleId="13">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4">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杨希娴</cp:lastModifiedBy>
  <dcterms:modified xsi:type="dcterms:W3CDTF">2023-11-02T03:18:08Z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B9899BD1C1AA4240A406E2FF6BADE05B_13</vt:lpwstr>
  </property>
</Properties>
</file>